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A61FC2" w:rsidRPr="00A61FC2" w14:paraId="635449AE" w14:textId="77777777" w:rsidTr="00A61FC2">
        <w:trPr>
          <w:tblCellSpacing w:w="0" w:type="dxa"/>
          <w:jc w:val="center"/>
        </w:trPr>
        <w:tc>
          <w:tcPr>
            <w:tcW w:w="0" w:type="auto"/>
            <w:tcBorders>
              <w:top w:val="single" w:sz="48" w:space="0" w:color="EAEAEA"/>
            </w:tcBorders>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A61FC2" w:rsidRPr="00A61FC2" w14:paraId="7C682326" w14:textId="77777777">
              <w:trPr>
                <w:tblCellSpacing w:w="0" w:type="dxa"/>
              </w:trPr>
              <w:tc>
                <w:tcPr>
                  <w:tcW w:w="0" w:type="auto"/>
                  <w:tcMar>
                    <w:top w:w="300" w:type="dxa"/>
                    <w:left w:w="105" w:type="dxa"/>
                    <w:bottom w:w="0" w:type="dxa"/>
                    <w:right w:w="10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790"/>
                  </w:tblGrid>
                  <w:tr w:rsidR="00A61FC2" w:rsidRPr="00A61FC2" w14:paraId="3F56810E" w14:textId="77777777" w:rsidTr="00222C0F">
                    <w:trPr>
                      <w:tblCellSpacing w:w="0" w:type="dxa"/>
                    </w:trPr>
                    <w:tc>
                      <w:tcPr>
                        <w:tcW w:w="0" w:type="auto"/>
                        <w:vAlign w:val="center"/>
                      </w:tcPr>
                      <w:p w14:paraId="634D6C95" w14:textId="77777777" w:rsidR="00222C0F" w:rsidRPr="00222C0F" w:rsidRDefault="00222C0F" w:rsidP="00222C0F">
                        <w:pPr>
                          <w:pStyle w:val="Heading1"/>
                          <w:shd w:val="clear" w:color="auto" w:fill="FFFFFF"/>
                          <w:spacing w:before="0" w:after="0" w:line="540" w:lineRule="atLeast"/>
                          <w:rPr>
                            <w:rFonts w:ascii="Times New Roman" w:eastAsia="Times New Roman" w:hAnsi="Times New Roman" w:cs="Times New Roman"/>
                            <w:b/>
                            <w:bCs/>
                            <w:color w:val="0F1111"/>
                            <w:sz w:val="28"/>
                            <w:szCs w:val="28"/>
                            <w:lang w:eastAsia="en-GB"/>
                          </w:rPr>
                        </w:pPr>
                        <w:r w:rsidRPr="00222C0F">
                          <w:rPr>
                            <w:rFonts w:ascii="Times New Roman" w:eastAsia="Times New Roman" w:hAnsi="Times New Roman" w:cs="Times New Roman"/>
                            <w:b/>
                            <w:bCs/>
                            <w:i/>
                            <w:iCs/>
                            <w:color w:val="0F1111"/>
                            <w:sz w:val="28"/>
                            <w:szCs w:val="28"/>
                            <w:lang w:eastAsia="en-GB"/>
                          </w:rPr>
                          <w:t>Using Wisdom Stories in Language Teacher Education: How ancient wisdom, anecdotes and aphorisms can enhance teacher training and development</w:t>
                        </w:r>
                        <w:r w:rsidRPr="00222C0F">
                          <w:rPr>
                            <w:rFonts w:ascii="Times New Roman" w:eastAsia="Times New Roman" w:hAnsi="Times New Roman" w:cs="Times New Roman"/>
                            <w:b/>
                            <w:bCs/>
                            <w:color w:val="0F1111"/>
                            <w:sz w:val="28"/>
                            <w:szCs w:val="28"/>
                            <w:lang w:eastAsia="en-GB"/>
                          </w:rPr>
                          <w:t xml:space="preserve"> by Alan Maley</w:t>
                        </w:r>
                      </w:p>
                      <w:p w14:paraId="67747B00" w14:textId="77777777" w:rsidR="00222C0F" w:rsidRPr="00222C0F" w:rsidRDefault="00222C0F" w:rsidP="00222C0F">
                        <w:pPr>
                          <w:pStyle w:val="Heading1"/>
                          <w:shd w:val="clear" w:color="auto" w:fill="FFFFFF"/>
                          <w:spacing w:before="0" w:after="0" w:line="540" w:lineRule="atLeast"/>
                          <w:rPr>
                            <w:rFonts w:ascii="Times New Roman" w:eastAsia="Times New Roman" w:hAnsi="Times New Roman" w:cs="Times New Roman"/>
                            <w:b/>
                            <w:bCs/>
                            <w:color w:val="0F1111"/>
                            <w:sz w:val="28"/>
                            <w:szCs w:val="28"/>
                            <w:lang w:eastAsia="en-GB"/>
                          </w:rPr>
                        </w:pPr>
                      </w:p>
                      <w:p w14:paraId="56EC0C5E" w14:textId="39670FF9" w:rsidR="00222C0F" w:rsidRPr="00ED59D1" w:rsidRDefault="00222C0F" w:rsidP="00222C0F">
                        <w:pPr>
                          <w:pStyle w:val="Heading1"/>
                          <w:shd w:val="clear" w:color="auto" w:fill="FFFFFF"/>
                          <w:spacing w:before="0" w:after="0" w:line="540" w:lineRule="atLeast"/>
                          <w:rPr>
                            <w:rFonts w:ascii="Times New Roman" w:hAnsi="Times New Roman" w:cs="Times New Roman"/>
                            <w:b/>
                            <w:bCs/>
                            <w:color w:val="0F1111"/>
                            <w:sz w:val="24"/>
                            <w:szCs w:val="24"/>
                            <w:lang w:eastAsia="en-GB"/>
                          </w:rPr>
                        </w:pPr>
                        <w:r>
                          <w:rPr>
                            <w:rFonts w:ascii="Times New Roman" w:eastAsia="Times New Roman" w:hAnsi="Times New Roman" w:cs="Times New Roman"/>
                            <w:b/>
                            <w:bCs/>
                            <w:color w:val="0F1111"/>
                            <w:sz w:val="24"/>
                            <w:szCs w:val="24"/>
                            <w:lang w:eastAsia="en-GB"/>
                          </w:rPr>
                          <w:t xml:space="preserve">from </w:t>
                        </w:r>
                        <w:r w:rsidRPr="00222C0F">
                          <w:rPr>
                            <w:rFonts w:ascii="Times New Roman" w:eastAsia="Times New Roman" w:hAnsi="Times New Roman" w:cs="Times New Roman"/>
                            <w:b/>
                            <w:bCs/>
                            <w:color w:val="0F1111"/>
                            <w:sz w:val="24"/>
                            <w:szCs w:val="24"/>
                            <w:lang w:eastAsia="en-GB"/>
                          </w:rPr>
                          <w:t xml:space="preserve">Pavilion ELT </w:t>
                        </w:r>
                      </w:p>
                      <w:p w14:paraId="0F9E19F5" w14:textId="14B74C05" w:rsidR="00A61FC2" w:rsidRPr="00A61FC2" w:rsidRDefault="00A61FC2" w:rsidP="00A61FC2"/>
                    </w:tc>
                  </w:tr>
                </w:tbl>
                <w:p w14:paraId="74A1C0A3" w14:textId="77777777" w:rsidR="00A61FC2" w:rsidRPr="00A61FC2" w:rsidRDefault="00A61FC2" w:rsidP="00A61FC2"/>
              </w:tc>
            </w:tr>
          </w:tbl>
          <w:p w14:paraId="42196569" w14:textId="77777777" w:rsidR="00A61FC2" w:rsidRPr="00A61FC2" w:rsidRDefault="00A61FC2" w:rsidP="00A61FC2"/>
        </w:tc>
      </w:tr>
      <w:tr w:rsidR="00A61FC2" w:rsidRPr="00A61FC2" w14:paraId="5891BC6A" w14:textId="77777777" w:rsidTr="00A61FC2">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A61FC2" w:rsidRPr="00A61FC2" w14:paraId="0CCFEFB8"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A61FC2" w:rsidRPr="00A61FC2" w14:paraId="6F5338CB" w14:textId="77777777">
                    <w:trPr>
                      <w:trHeight w:val="10"/>
                      <w:tblCellSpacing w:w="0" w:type="dxa"/>
                    </w:trPr>
                    <w:tc>
                      <w:tcPr>
                        <w:tcW w:w="0" w:type="auto"/>
                        <w:tcBorders>
                          <w:top w:val="nil"/>
                        </w:tcBorders>
                        <w:vAlign w:val="center"/>
                        <w:hideMark/>
                      </w:tcPr>
                      <w:p w14:paraId="339B7E90" w14:textId="77777777" w:rsidR="00A61FC2" w:rsidRPr="00A61FC2" w:rsidRDefault="00A61FC2" w:rsidP="00A61FC2"/>
                    </w:tc>
                  </w:tr>
                </w:tbl>
                <w:p w14:paraId="66B6C5D2" w14:textId="77777777" w:rsidR="00A61FC2" w:rsidRPr="00A61FC2" w:rsidRDefault="00A61FC2" w:rsidP="00A61FC2"/>
              </w:tc>
            </w:tr>
          </w:tbl>
          <w:p w14:paraId="202C24F0" w14:textId="77777777" w:rsidR="00A61FC2" w:rsidRPr="00A61FC2" w:rsidRDefault="00A61FC2" w:rsidP="00A61FC2"/>
        </w:tc>
      </w:tr>
    </w:tbl>
    <w:p w14:paraId="69F6154F" w14:textId="77777777" w:rsidR="00A61FC2" w:rsidRPr="00A61FC2" w:rsidRDefault="00A61FC2" w:rsidP="00A61FC2">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A61FC2" w:rsidRPr="00A61FC2" w14:paraId="5AE503A8" w14:textId="77777777" w:rsidTr="00A61FC2">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A61FC2" w:rsidRPr="00A61FC2" w14:paraId="29DE7932"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A61FC2" w:rsidRPr="00A61FC2" w14:paraId="29275ED7" w14:textId="77777777">
                    <w:trPr>
                      <w:tblCellSpacing w:w="0" w:type="dxa"/>
                      <w:jc w:val="center"/>
                    </w:trPr>
                    <w:tc>
                      <w:tcPr>
                        <w:tcW w:w="0" w:type="auto"/>
                        <w:vAlign w:val="center"/>
                        <w:hideMark/>
                      </w:tcPr>
                      <w:p w14:paraId="209C59A2" w14:textId="498D7010" w:rsidR="00A61FC2" w:rsidRPr="00A61FC2" w:rsidRDefault="00A61FC2" w:rsidP="00A61FC2">
                        <w:r w:rsidRPr="00A61FC2">
                          <w:rPr>
                            <w:noProof/>
                          </w:rPr>
                          <w:drawing>
                            <wp:inline distT="0" distB="0" distL="0" distR="0" wp14:anchorId="05E1CEE8" wp14:editId="000E8EEB">
                              <wp:extent cx="5715000" cy="1428750"/>
                              <wp:effectExtent l="0" t="0" r="0" b="0"/>
                              <wp:docPr id="1002797704" name="Picture 6" descr="Email Header">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mail Header">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428750"/>
                                      </a:xfrm>
                                      <a:prstGeom prst="rect">
                                        <a:avLst/>
                                      </a:prstGeom>
                                      <a:noFill/>
                                      <a:ln>
                                        <a:noFill/>
                                      </a:ln>
                                    </pic:spPr>
                                  </pic:pic>
                                </a:graphicData>
                              </a:graphic>
                            </wp:inline>
                          </w:drawing>
                        </w:r>
                      </w:p>
                    </w:tc>
                  </w:tr>
                </w:tbl>
                <w:p w14:paraId="666E206A" w14:textId="77777777" w:rsidR="00A61FC2" w:rsidRPr="00A61FC2" w:rsidRDefault="00A61FC2" w:rsidP="00A61FC2"/>
              </w:tc>
            </w:tr>
          </w:tbl>
          <w:p w14:paraId="56DC4236" w14:textId="77777777" w:rsidR="00A61FC2" w:rsidRPr="00A61FC2" w:rsidRDefault="00A61FC2" w:rsidP="00A61FC2"/>
        </w:tc>
      </w:tr>
      <w:tr w:rsidR="00A61FC2" w:rsidRPr="00A61FC2" w14:paraId="667488A2" w14:textId="77777777" w:rsidTr="00A61FC2">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A61FC2" w:rsidRPr="00A61FC2" w14:paraId="6E045867"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A61FC2" w:rsidRPr="00A61FC2" w14:paraId="4D89676C" w14:textId="77777777">
                    <w:trPr>
                      <w:trHeight w:val="10"/>
                      <w:tblCellSpacing w:w="0" w:type="dxa"/>
                    </w:trPr>
                    <w:tc>
                      <w:tcPr>
                        <w:tcW w:w="0" w:type="auto"/>
                        <w:tcBorders>
                          <w:top w:val="single" w:sz="48" w:space="0" w:color="FFFFFF"/>
                        </w:tcBorders>
                        <w:vAlign w:val="center"/>
                        <w:hideMark/>
                      </w:tcPr>
                      <w:p w14:paraId="1ECA2F68" w14:textId="77777777" w:rsidR="00A61FC2" w:rsidRPr="00A61FC2" w:rsidRDefault="00A61FC2" w:rsidP="00A61FC2"/>
                    </w:tc>
                  </w:tr>
                </w:tbl>
                <w:p w14:paraId="2B516E61" w14:textId="77777777" w:rsidR="00A61FC2" w:rsidRPr="00A61FC2" w:rsidRDefault="00A61FC2" w:rsidP="00A61FC2"/>
              </w:tc>
            </w:tr>
          </w:tbl>
          <w:p w14:paraId="37C0471A" w14:textId="77777777" w:rsidR="00A61FC2" w:rsidRPr="00A61FC2" w:rsidRDefault="00A61FC2" w:rsidP="00A61FC2"/>
        </w:tc>
      </w:tr>
    </w:tbl>
    <w:p w14:paraId="1FAAA70A" w14:textId="77777777" w:rsidR="00A61FC2" w:rsidRPr="00A61FC2" w:rsidRDefault="00A61FC2" w:rsidP="00A61FC2">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A61FC2" w:rsidRPr="00A61FC2" w14:paraId="7C7C18BD" w14:textId="77777777" w:rsidTr="00A61FC2">
        <w:trPr>
          <w:tblCellSpacing w:w="0" w:type="dxa"/>
          <w:jc w:val="center"/>
        </w:trPr>
        <w:tc>
          <w:tcPr>
            <w:tcW w:w="0" w:type="auto"/>
            <w:shd w:val="clear" w:color="auto" w:fill="155515"/>
            <w:vAlign w:val="center"/>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A61FC2" w:rsidRPr="00A61FC2" w14:paraId="242E2A94" w14:textId="77777777">
              <w:trPr>
                <w:tblCellSpacing w:w="0" w:type="dxa"/>
              </w:trPr>
              <w:tc>
                <w:tcPr>
                  <w:tcW w:w="0" w:type="auto"/>
                  <w:tcMar>
                    <w:top w:w="225"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A61FC2" w:rsidRPr="00A61FC2" w14:paraId="22F6F8F5" w14:textId="77777777">
                    <w:trPr>
                      <w:tblCellSpacing w:w="0" w:type="dxa"/>
                    </w:trPr>
                    <w:tc>
                      <w:tcPr>
                        <w:tcW w:w="0" w:type="auto"/>
                        <w:vAlign w:val="center"/>
                        <w:hideMark/>
                      </w:tcPr>
                      <w:p w14:paraId="70D6EB98" w14:textId="77777777" w:rsidR="00A61FC2" w:rsidRPr="00A61FC2" w:rsidRDefault="00A61FC2" w:rsidP="00A61FC2">
                        <w:r w:rsidRPr="00A61FC2">
                          <w:t>Out now!</w:t>
                        </w:r>
                      </w:p>
                      <w:p w14:paraId="00191292" w14:textId="77777777" w:rsidR="00A61FC2" w:rsidRPr="00A61FC2" w:rsidRDefault="00A61FC2" w:rsidP="00A61FC2">
                        <w:r w:rsidRPr="00A61FC2">
                          <w:t> </w:t>
                        </w:r>
                      </w:p>
                      <w:p w14:paraId="5CEA1153" w14:textId="77777777" w:rsidR="00A61FC2" w:rsidRPr="00A61FC2" w:rsidRDefault="00A61FC2" w:rsidP="00A61FC2">
                        <w:r w:rsidRPr="00A61FC2">
                          <w:rPr>
                            <w:i/>
                            <w:iCs/>
                          </w:rPr>
                          <w:t>Using Wisdom Stories in Language Teacher Education </w:t>
                        </w:r>
                      </w:p>
                      <w:p w14:paraId="1AA79664" w14:textId="77777777" w:rsidR="00A61FC2" w:rsidRPr="00A61FC2" w:rsidRDefault="00A61FC2" w:rsidP="00A61FC2">
                        <w:r w:rsidRPr="00A61FC2">
                          <w:t>by Alan Maley</w:t>
                        </w:r>
                      </w:p>
                      <w:p w14:paraId="2A413765" w14:textId="77777777" w:rsidR="00A61FC2" w:rsidRPr="00A61FC2" w:rsidRDefault="00A61FC2" w:rsidP="00A61FC2">
                        <w:r w:rsidRPr="00A61FC2">
                          <w:t> </w:t>
                        </w:r>
                      </w:p>
                    </w:tc>
                  </w:tr>
                </w:tbl>
                <w:p w14:paraId="77B98B9E" w14:textId="77777777" w:rsidR="00A61FC2" w:rsidRPr="00A61FC2" w:rsidRDefault="00A61FC2" w:rsidP="00A61FC2"/>
              </w:tc>
            </w:tr>
          </w:tbl>
          <w:p w14:paraId="1A24451D" w14:textId="77777777" w:rsidR="00A61FC2" w:rsidRPr="00A61FC2" w:rsidRDefault="00A61FC2" w:rsidP="00A61FC2"/>
        </w:tc>
      </w:tr>
      <w:tr w:rsidR="00A61FC2" w:rsidRPr="00A61FC2" w14:paraId="41155C1B" w14:textId="77777777" w:rsidTr="00A61FC2">
        <w:trPr>
          <w:tblCellSpacing w:w="0" w:type="dxa"/>
          <w:jc w:val="center"/>
        </w:trPr>
        <w:tc>
          <w:tcPr>
            <w:tcW w:w="0" w:type="auto"/>
            <w:vAlign w:val="center"/>
            <w:hideMark/>
          </w:tcPr>
          <w:tbl>
            <w:tblPr>
              <w:tblW w:w="9000" w:type="dxa"/>
              <w:jc w:val="center"/>
              <w:tblCellSpacing w:w="0" w:type="dxa"/>
              <w:tblCellMar>
                <w:left w:w="0" w:type="dxa"/>
                <w:right w:w="0" w:type="dxa"/>
              </w:tblCellMar>
              <w:tblLook w:val="04A0" w:firstRow="1" w:lastRow="0" w:firstColumn="1" w:lastColumn="0" w:noHBand="0" w:noVBand="1"/>
            </w:tblPr>
            <w:tblGrid>
              <w:gridCol w:w="9000"/>
            </w:tblGrid>
            <w:tr w:rsidR="00A61FC2" w:rsidRPr="00A61FC2" w14:paraId="0FAAA902" w14:textId="77777777">
              <w:trPr>
                <w:tblCellSpacing w:w="0" w:type="dxa"/>
                <w:jc w:val="center"/>
              </w:trPr>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9000"/>
                  </w:tblGrid>
                  <w:tr w:rsidR="00A61FC2" w:rsidRPr="00A61FC2" w14:paraId="5B41F789" w14:textId="77777777">
                    <w:trPr>
                      <w:tblCellSpacing w:w="0" w:type="dxa"/>
                      <w:jc w:val="center"/>
                    </w:trPr>
                    <w:tc>
                      <w:tcPr>
                        <w:tcW w:w="0" w:type="auto"/>
                        <w:vAlign w:val="center"/>
                        <w:hideMark/>
                      </w:tcPr>
                      <w:p w14:paraId="3FCDF522" w14:textId="3108F0D8" w:rsidR="00A61FC2" w:rsidRPr="00A61FC2" w:rsidRDefault="00A61FC2" w:rsidP="00A61FC2">
                        <w:r w:rsidRPr="00A61FC2">
                          <w:rPr>
                            <w:noProof/>
                          </w:rPr>
                          <w:drawing>
                            <wp:inline distT="0" distB="0" distL="0" distR="0" wp14:anchorId="42CB5FBD" wp14:editId="17A358B4">
                              <wp:extent cx="5715000" cy="1905000"/>
                              <wp:effectExtent l="0" t="0" r="0" b="0"/>
                              <wp:docPr id="1531861825" name="Picture 5" descr="A white owl with black text&#10;&#10;Description automatically generated">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861825" name="Picture 5" descr="A white owl with black text&#10;&#10;Description automatically generated">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905000"/>
                                      </a:xfrm>
                                      <a:prstGeom prst="rect">
                                        <a:avLst/>
                                      </a:prstGeom>
                                      <a:noFill/>
                                      <a:ln>
                                        <a:noFill/>
                                      </a:ln>
                                    </pic:spPr>
                                  </pic:pic>
                                </a:graphicData>
                              </a:graphic>
                            </wp:inline>
                          </w:drawing>
                        </w:r>
                      </w:p>
                    </w:tc>
                  </w:tr>
                </w:tbl>
                <w:p w14:paraId="0CC228FA" w14:textId="77777777" w:rsidR="00A61FC2" w:rsidRPr="00A61FC2" w:rsidRDefault="00A61FC2" w:rsidP="00A61FC2"/>
              </w:tc>
            </w:tr>
          </w:tbl>
          <w:p w14:paraId="21226F52" w14:textId="77777777" w:rsidR="00A61FC2" w:rsidRPr="00A61FC2" w:rsidRDefault="00A61FC2" w:rsidP="00A61FC2"/>
        </w:tc>
      </w:tr>
    </w:tbl>
    <w:p w14:paraId="6B7B3DF0" w14:textId="77777777" w:rsidR="00A61FC2" w:rsidRPr="00A61FC2" w:rsidRDefault="00A61FC2" w:rsidP="00A61FC2">
      <w:pP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9072"/>
      </w:tblGrid>
      <w:tr w:rsidR="00A61FC2" w:rsidRPr="00A61FC2" w14:paraId="2E707A7C" w14:textId="77777777" w:rsidTr="00A61FC2">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A61FC2" w:rsidRPr="00A61FC2" w14:paraId="1308CD84" w14:textId="77777777">
              <w:trPr>
                <w:tblCellSpacing w:w="0" w:type="dxa"/>
              </w:trPr>
              <w:tc>
                <w:tcPr>
                  <w:tcW w:w="0" w:type="auto"/>
                  <w:tcMar>
                    <w:top w:w="225" w:type="dxa"/>
                    <w:left w:w="225" w:type="dxa"/>
                    <w:bottom w:w="0" w:type="dxa"/>
                    <w:right w:w="225" w:type="dxa"/>
                  </w:tcMar>
                  <w:vAlign w:val="center"/>
                  <w:hideMark/>
                </w:tcPr>
                <w:tbl>
                  <w:tblPr>
                    <w:tblW w:w="5000" w:type="pct"/>
                    <w:tblCellSpacing w:w="0" w:type="dxa"/>
                    <w:tblCellMar>
                      <w:left w:w="0" w:type="dxa"/>
                      <w:right w:w="0" w:type="dxa"/>
                    </w:tblCellMar>
                    <w:tblLook w:val="04A0" w:firstRow="1" w:lastRow="0" w:firstColumn="1" w:lastColumn="0" w:noHBand="0" w:noVBand="1"/>
                  </w:tblPr>
                  <w:tblGrid>
                    <w:gridCol w:w="8550"/>
                  </w:tblGrid>
                  <w:tr w:rsidR="00A61FC2" w:rsidRPr="00A61FC2" w14:paraId="30B9614E" w14:textId="77777777">
                    <w:trPr>
                      <w:tblCellSpacing w:w="0" w:type="dxa"/>
                    </w:trPr>
                    <w:tc>
                      <w:tcPr>
                        <w:tcW w:w="0" w:type="auto"/>
                        <w:shd w:val="clear" w:color="auto" w:fill="DEECDE"/>
                        <w:tcMar>
                          <w:top w:w="225" w:type="dxa"/>
                          <w:left w:w="225" w:type="dxa"/>
                          <w:bottom w:w="225" w:type="dxa"/>
                          <w:right w:w="225" w:type="dxa"/>
                        </w:tcMar>
                        <w:vAlign w:val="center"/>
                        <w:hideMark/>
                      </w:tcPr>
                      <w:p w14:paraId="720420FD" w14:textId="77777777" w:rsidR="00A61FC2" w:rsidRPr="00A61FC2" w:rsidRDefault="00A61FC2" w:rsidP="00A61FC2">
                        <w:r w:rsidRPr="00A61FC2">
                          <w:t> </w:t>
                        </w:r>
                      </w:p>
                      <w:p w14:paraId="23726D0B" w14:textId="77777777" w:rsidR="00A61FC2" w:rsidRPr="00A61FC2" w:rsidRDefault="00A61FC2" w:rsidP="00A61FC2">
                        <w:r w:rsidRPr="00512540">
                          <w:rPr>
                            <w:i/>
                            <w:iCs/>
                          </w:rPr>
                          <w:t>Wisdom Stories</w:t>
                        </w:r>
                        <w:r w:rsidRPr="00A61FC2">
                          <w:t xml:space="preserve"> offer absurd, creative, and often nonsensical narratives which work on many levels, are open to interpretation, and easily spark discussion and debate. They may come from traditional sources including Zen stories, Sufi stories, Prankster stories such as </w:t>
                        </w:r>
                        <w:r w:rsidRPr="00A61FC2">
                          <w:lastRenderedPageBreak/>
                          <w:t xml:space="preserve">Anansi stories of West Africa or the </w:t>
                        </w:r>
                        <w:proofErr w:type="spellStart"/>
                        <w:r w:rsidRPr="00A61FC2">
                          <w:t>Xieng</w:t>
                        </w:r>
                        <w:proofErr w:type="spellEnd"/>
                        <w:r w:rsidRPr="00A61FC2">
                          <w:t xml:space="preserve"> </w:t>
                        </w:r>
                        <w:proofErr w:type="spellStart"/>
                        <w:r w:rsidRPr="00A61FC2">
                          <w:t>Mieng</w:t>
                        </w:r>
                        <w:proofErr w:type="spellEnd"/>
                        <w:r w:rsidRPr="00A61FC2">
                          <w:t xml:space="preserve"> stories of Laos, fables, Folk stories and, more recently, Urban Myths. They also come from personal anecdotes, poetry, certain categories of jokes, flash fiction and more.</w:t>
                        </w:r>
                      </w:p>
                      <w:p w14:paraId="77CDFE75" w14:textId="77777777" w:rsidR="00A61FC2" w:rsidRPr="00A61FC2" w:rsidRDefault="00A61FC2" w:rsidP="00A61FC2">
                        <w:r w:rsidRPr="00A61FC2">
                          <w:t> </w:t>
                        </w:r>
                      </w:p>
                      <w:p w14:paraId="34A7C8F0" w14:textId="77777777" w:rsidR="00A61FC2" w:rsidRPr="00A61FC2" w:rsidRDefault="00A61FC2" w:rsidP="00A61FC2">
                        <w:r w:rsidRPr="00A61FC2">
                          <w:t>In this new title in the </w:t>
                        </w:r>
                        <w:r w:rsidRPr="00A61FC2">
                          <w:rPr>
                            <w:i/>
                            <w:iCs/>
                          </w:rPr>
                          <w:t>Teaching English</w:t>
                        </w:r>
                        <w:r w:rsidRPr="00A61FC2">
                          <w:t> series, </w:t>
                        </w:r>
                        <w:r w:rsidRPr="00A61FC2">
                          <w:rPr>
                            <w:b/>
                            <w:bCs/>
                          </w:rPr>
                          <w:t>Alan Maley</w:t>
                        </w:r>
                        <w:r w:rsidRPr="00A61FC2">
                          <w:t> shares a wide variety of Wisdom Stories and explores how they can be deployed in teacher training and development. This includes traditional Wisdom Stories alongside stories from published accounts on teaching and stories from ELT colleagues. These Wisdom Stories and the accompanying framework and ideas aim to provoke discussion and exploration and challenge teachers and trainee teachers to think about their own teaching practice.</w:t>
                        </w:r>
                      </w:p>
                      <w:p w14:paraId="23D47189" w14:textId="77777777" w:rsidR="00A61FC2" w:rsidRPr="00A61FC2" w:rsidRDefault="00A61FC2" w:rsidP="00A61FC2">
                        <w:r w:rsidRPr="00A61FC2">
                          <w:t>  </w:t>
                        </w:r>
                      </w:p>
                      <w:p w14:paraId="02D6A759" w14:textId="77777777" w:rsidR="00512540" w:rsidRPr="00512540" w:rsidRDefault="00A61FC2" w:rsidP="00512540">
                        <w:pPr>
                          <w:rPr>
                            <w:b/>
                            <w:bCs/>
                          </w:rPr>
                        </w:pPr>
                        <w:r w:rsidRPr="00A61FC2">
                          <w:t> </w:t>
                        </w:r>
                        <w:r w:rsidR="00512540" w:rsidRPr="00512540">
                          <w:rPr>
                            <w:b/>
                            <w:bCs/>
                          </w:rPr>
                          <w:t>Description</w:t>
                        </w:r>
                      </w:p>
                      <w:p w14:paraId="7FDEBBB3" w14:textId="77777777" w:rsidR="00512540" w:rsidRPr="00512540" w:rsidRDefault="00512540" w:rsidP="00512540">
                        <w:r w:rsidRPr="00512540">
                          <w:rPr>
                            <w:b/>
                            <w:bCs/>
                          </w:rPr>
                          <w:t>The value of using stories in in language education is well-documented, but in </w:t>
                        </w:r>
                        <w:r w:rsidRPr="00512540">
                          <w:rPr>
                            <w:b/>
                            <w:bCs/>
                            <w:i/>
                            <w:iCs/>
                          </w:rPr>
                          <w:t>Using Wisdom Stories in Language Teacher Education </w:t>
                        </w:r>
                        <w:r w:rsidRPr="00512540">
                          <w:rPr>
                            <w:b/>
                            <w:bCs/>
                          </w:rPr>
                          <w:t xml:space="preserve">Alan Maley explores how one </w:t>
                        </w:r>
                        <w:proofErr w:type="gramStart"/>
                        <w:r w:rsidRPr="00512540">
                          <w:rPr>
                            <w:b/>
                            <w:bCs/>
                          </w:rPr>
                          <w:t>particular kind</w:t>
                        </w:r>
                        <w:proofErr w:type="gramEnd"/>
                        <w:r w:rsidRPr="00512540">
                          <w:rPr>
                            <w:b/>
                            <w:bCs/>
                          </w:rPr>
                          <w:t xml:space="preserve"> of story can be a useful resource for teacher training and teacher development.</w:t>
                        </w:r>
                      </w:p>
                      <w:p w14:paraId="1ED3AEFA" w14:textId="77777777" w:rsidR="00512540" w:rsidRPr="00512540" w:rsidRDefault="00512540" w:rsidP="00512540">
                        <w:r w:rsidRPr="00512540">
                          <w:t xml:space="preserve">Wisdom Stories present narratives which, </w:t>
                        </w:r>
                        <w:proofErr w:type="gramStart"/>
                        <w:r w:rsidRPr="00512540">
                          <w:t>on the surface level</w:t>
                        </w:r>
                        <w:proofErr w:type="gramEnd"/>
                        <w:r w:rsidRPr="00512540">
                          <w:t xml:space="preserve"> at least, often appear absurd, paradoxical, illogical and nonsensical. They are open to multiple interpretations and are often allegorical, which makes them extremely valuable for sparking discussion and debate. These </w:t>
                        </w:r>
                        <w:r w:rsidRPr="00512540">
                          <w:rPr>
                            <w:i/>
                            <w:iCs/>
                          </w:rPr>
                          <w:t>Wisdom Stories</w:t>
                        </w:r>
                        <w:r w:rsidRPr="00512540">
                          <w:t xml:space="preserve"> often come from </w:t>
                        </w:r>
                        <w:proofErr w:type="gramStart"/>
                        <w:r w:rsidRPr="00512540">
                          <w:t>a number of</w:t>
                        </w:r>
                        <w:proofErr w:type="gramEnd"/>
                        <w:r w:rsidRPr="00512540">
                          <w:t xml:space="preserve"> traditional sources from cultures and countries across the world. This includes Zen stories, Sufi stories, Prankster stories such as Anansi stories of West Africa or the </w:t>
                        </w:r>
                        <w:proofErr w:type="spellStart"/>
                        <w:r w:rsidRPr="00512540">
                          <w:t>Xieng</w:t>
                        </w:r>
                        <w:proofErr w:type="spellEnd"/>
                        <w:r w:rsidRPr="00512540">
                          <w:t xml:space="preserve"> </w:t>
                        </w:r>
                        <w:proofErr w:type="spellStart"/>
                        <w:r w:rsidRPr="00512540">
                          <w:t>Mieng</w:t>
                        </w:r>
                        <w:proofErr w:type="spellEnd"/>
                        <w:r w:rsidRPr="00512540">
                          <w:t xml:space="preserve"> stories of Laos, fables, Folk stories and, more recently, Urban Myths. They also come from personal anecdotes, poetry, certain categories of jokes, flash fiction and more.</w:t>
                        </w:r>
                      </w:p>
                      <w:p w14:paraId="39EC7B6C" w14:textId="77777777" w:rsidR="00512540" w:rsidRPr="00512540" w:rsidRDefault="00512540" w:rsidP="00512540">
                        <w:r w:rsidRPr="00512540">
                          <w:t xml:space="preserve">These stories often provoke discussion and debate on issues which touch on life in general. However, they can also illuminate pedagogical and other classroom issues. In this book, Alan Maley shares a wide variety of Wisdom Stories and explores how they can be deployed in teacher training and development. This includes traditional </w:t>
                        </w:r>
                        <w:r w:rsidRPr="00512540">
                          <w:rPr>
                            <w:i/>
                            <w:iCs/>
                          </w:rPr>
                          <w:t>Wisdom Stories</w:t>
                        </w:r>
                        <w:r w:rsidRPr="00512540">
                          <w:t xml:space="preserve"> alongside stories from published accounts on teaching and stories from ELT colleagues. These </w:t>
                        </w:r>
                        <w:r w:rsidRPr="00512540">
                          <w:rPr>
                            <w:i/>
                            <w:iCs/>
                          </w:rPr>
                          <w:t>Wisdom Stories</w:t>
                        </w:r>
                        <w:r w:rsidRPr="00512540">
                          <w:t xml:space="preserve"> and the accompanying framework and ideas aim to provoke discussion and exploration and challenge teachers and trainee teachers to think about their own teaching practice.</w:t>
                        </w:r>
                      </w:p>
                      <w:p w14:paraId="4047A677" w14:textId="77777777" w:rsidR="00512540" w:rsidRPr="00512540" w:rsidRDefault="00512540" w:rsidP="00512540">
                        <w:r w:rsidRPr="00512540">
                          <w:rPr>
                            <w:i/>
                            <w:iCs/>
                          </w:rPr>
                          <w:t>Using Wisdom Stories in Language Teacher Education </w:t>
                        </w:r>
                        <w:r w:rsidRPr="00512540">
                          <w:t>is part of the </w:t>
                        </w:r>
                        <w:hyperlink r:id="rId8" w:history="1">
                          <w:r w:rsidRPr="00512540">
                            <w:rPr>
                              <w:rStyle w:val="Hyperlink"/>
                            </w:rPr>
                            <w:t>Teaching English</w:t>
                          </w:r>
                        </w:hyperlink>
                        <w:r w:rsidRPr="00512540">
                          <w:t> series.</w:t>
                        </w:r>
                      </w:p>
                      <w:p w14:paraId="377B6BE3" w14:textId="77777777" w:rsidR="00A61FC2" w:rsidRDefault="00512540" w:rsidP="00A61FC2">
                        <w:hyperlink r:id="rId9" w:history="1">
                          <w:r w:rsidRPr="00512540">
                            <w:rPr>
                              <w:rStyle w:val="Hyperlink"/>
                            </w:rPr>
                            <w:t>source</w:t>
                          </w:r>
                        </w:hyperlink>
                      </w:p>
                      <w:p w14:paraId="7097C66C" w14:textId="77777777" w:rsidR="00512540" w:rsidRDefault="00512540" w:rsidP="00A61FC2"/>
                      <w:p w14:paraId="55FBC162" w14:textId="77777777" w:rsidR="00512540" w:rsidRPr="00512540" w:rsidRDefault="00512540" w:rsidP="00512540">
                        <w:pPr>
                          <w:rPr>
                            <w:b/>
                            <w:bCs/>
                          </w:rPr>
                        </w:pPr>
                        <w:r w:rsidRPr="00512540">
                          <w:rPr>
                            <w:b/>
                            <w:bCs/>
                          </w:rPr>
                          <w:t>About the Author</w:t>
                        </w:r>
                      </w:p>
                      <w:p w14:paraId="3636B5BA" w14:textId="77777777" w:rsidR="00512540" w:rsidRPr="00512540" w:rsidRDefault="00512540" w:rsidP="00512540">
                        <w:r w:rsidRPr="00512540">
                          <w:t xml:space="preserve">Alan Maley began working in ELT with The British Council in 1962. Across 26 years he worked in Yugoslavia, Ghana, Italy, France, China and India. He then became Director-General of the Bell Educational Trust in Cambridge, before taking up the post of Senior Fellow in the Department of English, National University of Singapore. His last full-time </w:t>
                        </w:r>
                        <w:r w:rsidRPr="00512540">
                          <w:lastRenderedPageBreak/>
                          <w:t xml:space="preserve">post was as Dean and Professor of the Institute for English Language Education, Assumption University, Bangkok, where he set up new MA programmes. Since then, he has occupied </w:t>
                        </w:r>
                        <w:proofErr w:type="gramStart"/>
                        <w:r w:rsidRPr="00512540">
                          <w:t>a number of</w:t>
                        </w:r>
                        <w:proofErr w:type="gramEnd"/>
                        <w:r w:rsidRPr="00512540">
                          <w:t xml:space="preserve"> visiting professorial posts at Leeds Metropolitan, Nottingham, Durham, Malaysia (UKM), Vietnam (OU-HCMC) and Germany (</w:t>
                        </w:r>
                        <w:proofErr w:type="spellStart"/>
                        <w:r w:rsidRPr="00512540">
                          <w:t>Universitat</w:t>
                        </w:r>
                        <w:proofErr w:type="spellEnd"/>
                        <w:r w:rsidRPr="00512540">
                          <w:t xml:space="preserve"> Augsburg). He has published extensively and was series editor for the Oxford Resource Books for Teachers for over 20 years. He was a co-founder of The Extensive Reading Foundation, and of The C group: Creativity for Change in Language Education. He is a past-President of </w:t>
                        </w:r>
                        <w:proofErr w:type="gramStart"/>
                        <w:r w:rsidRPr="00512540">
                          <w:t>IATEFL, and</w:t>
                        </w:r>
                        <w:proofErr w:type="gramEnd"/>
                        <w:r w:rsidRPr="00512540">
                          <w:t xml:space="preserve"> was given the ELTons Lifetime Achievement Award in 2012.</w:t>
                        </w:r>
                      </w:p>
                      <w:p w14:paraId="28146026" w14:textId="046D22B9" w:rsidR="00512540" w:rsidRPr="00A61FC2" w:rsidRDefault="00512540" w:rsidP="00A61FC2">
                        <w:hyperlink r:id="rId10" w:history="1">
                          <w:r w:rsidRPr="00512540">
                            <w:rPr>
                              <w:rStyle w:val="Hyperlink"/>
                            </w:rPr>
                            <w:t>source</w:t>
                          </w:r>
                        </w:hyperlink>
                      </w:p>
                    </w:tc>
                  </w:tr>
                </w:tbl>
                <w:p w14:paraId="52D6BC76" w14:textId="77777777" w:rsidR="00A61FC2" w:rsidRPr="00A61FC2" w:rsidRDefault="00A61FC2" w:rsidP="00A61FC2"/>
              </w:tc>
            </w:tr>
          </w:tbl>
          <w:p w14:paraId="53C101D7" w14:textId="77777777" w:rsidR="00A61FC2" w:rsidRPr="00A61FC2" w:rsidRDefault="00A61FC2" w:rsidP="00A61FC2"/>
        </w:tc>
      </w:tr>
      <w:tr w:rsidR="00A61FC2" w:rsidRPr="00A61FC2" w14:paraId="152815AB" w14:textId="77777777" w:rsidTr="00A61FC2">
        <w:trPr>
          <w:tblCellSpacing w:w="0" w:type="dxa"/>
          <w:jc w:val="center"/>
        </w:trPr>
        <w:tc>
          <w:tcPr>
            <w:tcW w:w="0" w:type="auto"/>
            <w:hideMark/>
          </w:tcPr>
          <w:tbl>
            <w:tblPr>
              <w:tblW w:w="9000" w:type="dxa"/>
              <w:tblCellSpacing w:w="0" w:type="dxa"/>
              <w:tblCellMar>
                <w:left w:w="0" w:type="dxa"/>
                <w:right w:w="0" w:type="dxa"/>
              </w:tblCellMar>
              <w:tblLook w:val="04A0" w:firstRow="1" w:lastRow="0" w:firstColumn="1" w:lastColumn="0" w:noHBand="0" w:noVBand="1"/>
            </w:tblPr>
            <w:tblGrid>
              <w:gridCol w:w="9000"/>
            </w:tblGrid>
            <w:tr w:rsidR="00A61FC2" w:rsidRPr="00A61FC2" w14:paraId="4AC3CF18"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00"/>
                  </w:tblGrid>
                  <w:tr w:rsidR="00A61FC2" w:rsidRPr="00A61FC2" w14:paraId="24EE060C" w14:textId="77777777">
                    <w:trPr>
                      <w:trHeight w:val="10"/>
                      <w:tblCellSpacing w:w="0" w:type="dxa"/>
                    </w:trPr>
                    <w:tc>
                      <w:tcPr>
                        <w:tcW w:w="0" w:type="auto"/>
                        <w:tcBorders>
                          <w:top w:val="single" w:sz="48" w:space="0" w:color="FFFFFF"/>
                        </w:tcBorders>
                        <w:vAlign w:val="center"/>
                        <w:hideMark/>
                      </w:tcPr>
                      <w:p w14:paraId="2C17B7AC" w14:textId="77777777" w:rsidR="00A61FC2" w:rsidRPr="00A61FC2" w:rsidRDefault="00A61FC2" w:rsidP="00A61FC2"/>
                    </w:tc>
                  </w:tr>
                </w:tbl>
                <w:p w14:paraId="5A6AB58D" w14:textId="77777777" w:rsidR="00A61FC2" w:rsidRPr="00A61FC2" w:rsidRDefault="00A61FC2" w:rsidP="00A61FC2"/>
              </w:tc>
            </w:tr>
          </w:tbl>
          <w:p w14:paraId="3AC440A8" w14:textId="77777777" w:rsidR="00017D80" w:rsidRPr="00017D80" w:rsidRDefault="00017D80" w:rsidP="00017D80">
            <w:pPr>
              <w:spacing w:after="0" w:line="240" w:lineRule="auto"/>
              <w:rPr>
                <w:rFonts w:ascii="Times New Roman" w:eastAsia="Times New Roman" w:hAnsi="Times New Roman" w:cs="Times New Roman"/>
                <w:b/>
                <w:bCs/>
                <w:kern w:val="0"/>
                <w:sz w:val="24"/>
                <w:szCs w:val="24"/>
                <w:lang w:eastAsia="pl-PL"/>
                <w14:ligatures w14:val="none"/>
              </w:rPr>
            </w:pPr>
            <w:bookmarkStart w:id="0" w:name="_Hlk184399231"/>
            <w:bookmarkStart w:id="1" w:name="_Hlk192707228"/>
            <w:bookmarkStart w:id="2" w:name="_Hlk193467812"/>
            <w:r w:rsidRPr="00017D80">
              <w:rPr>
                <w:rFonts w:ascii="Times New Roman" w:eastAsia="Times New Roman" w:hAnsi="Times New Roman" w:cs="Times New Roman"/>
                <w:b/>
                <w:kern w:val="0"/>
                <w:sz w:val="24"/>
                <w:szCs w:val="24"/>
                <w:lang w:val="en-US" w:eastAsia="pl-PL"/>
                <w14:ligatures w14:val="none"/>
              </w:rPr>
              <w:t xml:space="preserve">Please check the </w:t>
            </w:r>
            <w:r w:rsidRPr="00017D80">
              <w:rPr>
                <w:rFonts w:ascii="Times New Roman" w:eastAsia="Times New Roman" w:hAnsi="Times New Roman" w:cs="Times New Roman"/>
                <w:b/>
                <w:bCs/>
                <w:kern w:val="0"/>
                <w:sz w:val="24"/>
                <w:szCs w:val="24"/>
                <w:u w:val="single"/>
                <w:lang w:eastAsia="pl-PL"/>
                <w14:ligatures w14:val="none"/>
              </w:rPr>
              <w:t>Pilgrims in Segovia Teacher Training courses 2025</w:t>
            </w:r>
            <w:r w:rsidRPr="00017D80">
              <w:rPr>
                <w:rFonts w:ascii="Times New Roman" w:eastAsia="Times New Roman" w:hAnsi="Times New Roman" w:cs="Times New Roman"/>
                <w:b/>
                <w:bCs/>
                <w:kern w:val="0"/>
                <w:sz w:val="24"/>
                <w:szCs w:val="24"/>
                <w:lang w:eastAsia="pl-PL"/>
                <w14:ligatures w14:val="none"/>
              </w:rPr>
              <w:t xml:space="preserve"> </w:t>
            </w:r>
            <w:proofErr w:type="gramStart"/>
            <w:r w:rsidRPr="00017D80">
              <w:rPr>
                <w:rFonts w:ascii="Times New Roman" w:eastAsia="Times New Roman" w:hAnsi="Times New Roman" w:cs="Times New Roman"/>
                <w:b/>
                <w:kern w:val="0"/>
                <w:sz w:val="24"/>
                <w:szCs w:val="24"/>
                <w:lang w:val="en-US" w:eastAsia="pl-PL"/>
                <w14:ligatures w14:val="none"/>
              </w:rPr>
              <w:t>at</w:t>
            </w:r>
            <w:proofErr w:type="gramEnd"/>
            <w:r w:rsidRPr="00017D80">
              <w:rPr>
                <w:rFonts w:ascii="Times New Roman" w:eastAsia="Times New Roman" w:hAnsi="Times New Roman" w:cs="Times New Roman"/>
                <w:b/>
                <w:kern w:val="0"/>
                <w:sz w:val="24"/>
                <w:szCs w:val="24"/>
                <w:lang w:val="en-US" w:eastAsia="pl-PL"/>
                <w14:ligatures w14:val="none"/>
              </w:rPr>
              <w:t xml:space="preserve"> Pilgrims website.</w:t>
            </w:r>
          </w:p>
          <w:bookmarkEnd w:id="0"/>
          <w:p w14:paraId="15F13710" w14:textId="77777777" w:rsidR="00017D80" w:rsidRPr="00017D80" w:rsidRDefault="00017D80" w:rsidP="00017D80">
            <w:pPr>
              <w:spacing w:after="0" w:line="240" w:lineRule="auto"/>
              <w:rPr>
                <w:rFonts w:ascii="Times New Roman" w:eastAsia="Times New Roman" w:hAnsi="Times New Roman" w:cs="Times New Roman"/>
                <w:b/>
                <w:kern w:val="0"/>
                <w:sz w:val="24"/>
                <w:szCs w:val="24"/>
                <w:lang w:eastAsia="pl-PL"/>
                <w14:ligatures w14:val="none"/>
              </w:rPr>
            </w:pPr>
          </w:p>
          <w:p w14:paraId="61DA25F8" w14:textId="77777777" w:rsidR="00017D80" w:rsidRPr="00017D80" w:rsidRDefault="00017D80" w:rsidP="00017D80">
            <w:pPr>
              <w:spacing w:after="0" w:line="240" w:lineRule="auto"/>
              <w:rPr>
                <w:rFonts w:ascii="Times New Roman" w:eastAsia="Times New Roman" w:hAnsi="Times New Roman" w:cs="Times New Roman"/>
                <w:b/>
                <w:kern w:val="0"/>
                <w:sz w:val="24"/>
                <w:szCs w:val="24"/>
                <w:lang w:val="en-US" w:eastAsia="pl-PL"/>
                <w14:ligatures w14:val="none"/>
              </w:rPr>
            </w:pPr>
            <w:r w:rsidRPr="00017D80">
              <w:rPr>
                <w:rFonts w:ascii="Times New Roman" w:eastAsia="Times New Roman" w:hAnsi="Times New Roman" w:cs="Times New Roman"/>
                <w:b/>
                <w:kern w:val="0"/>
                <w:sz w:val="24"/>
                <w:szCs w:val="24"/>
                <w:lang w:val="en-US" w:eastAsia="pl-PL"/>
                <w14:ligatures w14:val="none"/>
              </w:rPr>
              <w:t xml:space="preserve">Please check the </w:t>
            </w:r>
            <w:r w:rsidRPr="00017D80">
              <w:rPr>
                <w:rFonts w:ascii="Times New Roman" w:eastAsia="Times New Roman" w:hAnsi="Times New Roman" w:cs="Times New Roman"/>
                <w:b/>
                <w:kern w:val="0"/>
                <w:sz w:val="24"/>
                <w:szCs w:val="24"/>
                <w:u w:val="single"/>
                <w:lang w:val="en-US" w:eastAsia="pl-PL"/>
                <w14:ligatures w14:val="none"/>
              </w:rPr>
              <w:t>Pilgrims f2f courses</w:t>
            </w:r>
            <w:r w:rsidRPr="00017D80">
              <w:rPr>
                <w:rFonts w:ascii="Times New Roman" w:eastAsia="Times New Roman" w:hAnsi="Times New Roman" w:cs="Times New Roman"/>
                <w:b/>
                <w:kern w:val="0"/>
                <w:sz w:val="24"/>
                <w:szCs w:val="24"/>
                <w:lang w:val="en-US" w:eastAsia="pl-PL"/>
                <w14:ligatures w14:val="none"/>
              </w:rPr>
              <w:t xml:space="preserve"> at Pilgrims website.</w:t>
            </w:r>
          </w:p>
          <w:bookmarkEnd w:id="1"/>
          <w:p w14:paraId="08EF8E0A" w14:textId="77777777" w:rsidR="00017D80" w:rsidRPr="00017D80" w:rsidRDefault="00017D80" w:rsidP="00017D80">
            <w:pPr>
              <w:spacing w:after="0" w:line="240" w:lineRule="auto"/>
              <w:rPr>
                <w:rFonts w:ascii="Times New Roman" w:eastAsia="Times New Roman" w:hAnsi="Times New Roman" w:cs="Times New Roman"/>
                <w:b/>
                <w:kern w:val="0"/>
                <w:sz w:val="24"/>
                <w:szCs w:val="24"/>
                <w:lang w:val="en-US" w:eastAsia="pl-PL"/>
                <w14:ligatures w14:val="none"/>
              </w:rPr>
            </w:pPr>
          </w:p>
          <w:bookmarkEnd w:id="2"/>
          <w:p w14:paraId="54ECA2A2" w14:textId="77777777" w:rsidR="00A61FC2" w:rsidRPr="00017D80" w:rsidRDefault="00A61FC2" w:rsidP="00A61FC2">
            <w:pPr>
              <w:rPr>
                <w:lang w:val="en-US"/>
              </w:rPr>
            </w:pPr>
          </w:p>
        </w:tc>
      </w:tr>
    </w:tbl>
    <w:p w14:paraId="3DD3FB6A" w14:textId="77777777" w:rsidR="00A61FC2" w:rsidRPr="00A61FC2" w:rsidRDefault="00A61FC2" w:rsidP="00A61FC2">
      <w:pPr>
        <w:rPr>
          <w:vanish/>
        </w:rPr>
      </w:pPr>
    </w:p>
    <w:sectPr w:rsidR="00A61FC2" w:rsidRPr="00A61FC2"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AE0"/>
    <w:rsid w:val="00017D80"/>
    <w:rsid w:val="00095940"/>
    <w:rsid w:val="00222C0F"/>
    <w:rsid w:val="00512540"/>
    <w:rsid w:val="00725309"/>
    <w:rsid w:val="00775AE0"/>
    <w:rsid w:val="009C526A"/>
    <w:rsid w:val="00A21B18"/>
    <w:rsid w:val="00A61FC2"/>
    <w:rsid w:val="00B01C51"/>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AE14F"/>
  <w15:chartTrackingRefBased/>
  <w15:docId w15:val="{059EE9C5-1D20-4FC3-89D3-3D3E77524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5AE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75A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75AE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75AE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75AE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75A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A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A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A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AE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75AE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75AE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75AE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75AE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75A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A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A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AE0"/>
    <w:rPr>
      <w:rFonts w:eastAsiaTheme="majorEastAsia" w:cstheme="majorBidi"/>
      <w:color w:val="272727" w:themeColor="text1" w:themeTint="D8"/>
    </w:rPr>
  </w:style>
  <w:style w:type="paragraph" w:styleId="Title">
    <w:name w:val="Title"/>
    <w:basedOn w:val="Normal"/>
    <w:next w:val="Normal"/>
    <w:link w:val="TitleChar"/>
    <w:uiPriority w:val="10"/>
    <w:qFormat/>
    <w:rsid w:val="00775A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A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A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A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AE0"/>
    <w:pPr>
      <w:spacing w:before="160"/>
      <w:jc w:val="center"/>
    </w:pPr>
    <w:rPr>
      <w:i/>
      <w:iCs/>
      <w:color w:val="404040" w:themeColor="text1" w:themeTint="BF"/>
    </w:rPr>
  </w:style>
  <w:style w:type="character" w:customStyle="1" w:styleId="QuoteChar">
    <w:name w:val="Quote Char"/>
    <w:basedOn w:val="DefaultParagraphFont"/>
    <w:link w:val="Quote"/>
    <w:uiPriority w:val="29"/>
    <w:rsid w:val="00775AE0"/>
    <w:rPr>
      <w:i/>
      <w:iCs/>
      <w:color w:val="404040" w:themeColor="text1" w:themeTint="BF"/>
    </w:rPr>
  </w:style>
  <w:style w:type="paragraph" w:styleId="ListParagraph">
    <w:name w:val="List Paragraph"/>
    <w:basedOn w:val="Normal"/>
    <w:uiPriority w:val="34"/>
    <w:qFormat/>
    <w:rsid w:val="00775AE0"/>
    <w:pPr>
      <w:ind w:left="720"/>
      <w:contextualSpacing/>
    </w:pPr>
  </w:style>
  <w:style w:type="character" w:styleId="IntenseEmphasis">
    <w:name w:val="Intense Emphasis"/>
    <w:basedOn w:val="DefaultParagraphFont"/>
    <w:uiPriority w:val="21"/>
    <w:qFormat/>
    <w:rsid w:val="00775AE0"/>
    <w:rPr>
      <w:i/>
      <w:iCs/>
      <w:color w:val="2F5496" w:themeColor="accent1" w:themeShade="BF"/>
    </w:rPr>
  </w:style>
  <w:style w:type="paragraph" w:styleId="IntenseQuote">
    <w:name w:val="Intense Quote"/>
    <w:basedOn w:val="Normal"/>
    <w:next w:val="Normal"/>
    <w:link w:val="IntenseQuoteChar"/>
    <w:uiPriority w:val="30"/>
    <w:qFormat/>
    <w:rsid w:val="00775A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75AE0"/>
    <w:rPr>
      <w:i/>
      <w:iCs/>
      <w:color w:val="2F5496" w:themeColor="accent1" w:themeShade="BF"/>
    </w:rPr>
  </w:style>
  <w:style w:type="character" w:styleId="IntenseReference">
    <w:name w:val="Intense Reference"/>
    <w:basedOn w:val="DefaultParagraphFont"/>
    <w:uiPriority w:val="32"/>
    <w:qFormat/>
    <w:rsid w:val="00775AE0"/>
    <w:rPr>
      <w:b/>
      <w:bCs/>
      <w:smallCaps/>
      <w:color w:val="2F5496" w:themeColor="accent1" w:themeShade="BF"/>
      <w:spacing w:val="5"/>
    </w:rPr>
  </w:style>
  <w:style w:type="character" w:styleId="Hyperlink">
    <w:name w:val="Hyperlink"/>
    <w:basedOn w:val="DefaultParagraphFont"/>
    <w:uiPriority w:val="99"/>
    <w:unhideWhenUsed/>
    <w:rsid w:val="00A61FC2"/>
    <w:rPr>
      <w:color w:val="0563C1" w:themeColor="hyperlink"/>
      <w:u w:val="single"/>
    </w:rPr>
  </w:style>
  <w:style w:type="character" w:styleId="UnresolvedMention">
    <w:name w:val="Unresolved Mention"/>
    <w:basedOn w:val="DefaultParagraphFont"/>
    <w:uiPriority w:val="99"/>
    <w:semiHidden/>
    <w:unhideWhenUsed/>
    <w:rsid w:val="00A61F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8553273">
      <w:bodyDiv w:val="1"/>
      <w:marLeft w:val="0"/>
      <w:marRight w:val="0"/>
      <w:marTop w:val="0"/>
      <w:marBottom w:val="0"/>
      <w:divBdr>
        <w:top w:val="none" w:sz="0" w:space="0" w:color="auto"/>
        <w:left w:val="none" w:sz="0" w:space="0" w:color="auto"/>
        <w:bottom w:val="none" w:sz="0" w:space="0" w:color="auto"/>
        <w:right w:val="none" w:sz="0" w:space="0" w:color="auto"/>
      </w:divBdr>
      <w:divsChild>
        <w:div w:id="418210437">
          <w:marLeft w:val="0"/>
          <w:marRight w:val="0"/>
          <w:marTop w:val="0"/>
          <w:marBottom w:val="0"/>
          <w:divBdr>
            <w:top w:val="none" w:sz="0" w:space="0" w:color="auto"/>
            <w:left w:val="none" w:sz="0" w:space="0" w:color="auto"/>
            <w:bottom w:val="none" w:sz="0" w:space="0" w:color="auto"/>
            <w:right w:val="none" w:sz="0" w:space="0" w:color="auto"/>
          </w:divBdr>
        </w:div>
      </w:divsChild>
    </w:div>
    <w:div w:id="894852081">
      <w:bodyDiv w:val="1"/>
      <w:marLeft w:val="0"/>
      <w:marRight w:val="0"/>
      <w:marTop w:val="0"/>
      <w:marBottom w:val="0"/>
      <w:divBdr>
        <w:top w:val="none" w:sz="0" w:space="0" w:color="auto"/>
        <w:left w:val="none" w:sz="0" w:space="0" w:color="auto"/>
        <w:bottom w:val="none" w:sz="0" w:space="0" w:color="auto"/>
        <w:right w:val="none" w:sz="0" w:space="0" w:color="auto"/>
      </w:divBdr>
    </w:div>
    <w:div w:id="1180269961">
      <w:bodyDiv w:val="1"/>
      <w:marLeft w:val="0"/>
      <w:marRight w:val="0"/>
      <w:marTop w:val="0"/>
      <w:marBottom w:val="0"/>
      <w:divBdr>
        <w:top w:val="none" w:sz="0" w:space="0" w:color="auto"/>
        <w:left w:val="none" w:sz="0" w:space="0" w:color="auto"/>
        <w:bottom w:val="none" w:sz="0" w:space="0" w:color="auto"/>
        <w:right w:val="none" w:sz="0" w:space="0" w:color="auto"/>
      </w:divBdr>
      <w:divsChild>
        <w:div w:id="607931442">
          <w:marLeft w:val="0"/>
          <w:marRight w:val="0"/>
          <w:marTop w:val="0"/>
          <w:marBottom w:val="0"/>
          <w:divBdr>
            <w:top w:val="none" w:sz="0" w:space="0" w:color="auto"/>
            <w:left w:val="none" w:sz="0" w:space="0" w:color="auto"/>
            <w:bottom w:val="none" w:sz="0" w:space="0" w:color="auto"/>
            <w:right w:val="none" w:sz="0" w:space="0" w:color="auto"/>
          </w:divBdr>
          <w:divsChild>
            <w:div w:id="564267049">
              <w:marLeft w:val="0"/>
              <w:marRight w:val="0"/>
              <w:marTop w:val="0"/>
              <w:marBottom w:val="0"/>
              <w:divBdr>
                <w:top w:val="none" w:sz="0" w:space="0" w:color="auto"/>
                <w:left w:val="none" w:sz="0" w:space="0" w:color="auto"/>
                <w:bottom w:val="none" w:sz="0" w:space="0" w:color="auto"/>
                <w:right w:val="none" w:sz="0" w:space="0" w:color="auto"/>
              </w:divBdr>
            </w:div>
          </w:divsChild>
        </w:div>
        <w:div w:id="240262673">
          <w:marLeft w:val="0"/>
          <w:marRight w:val="0"/>
          <w:marTop w:val="0"/>
          <w:marBottom w:val="0"/>
          <w:divBdr>
            <w:top w:val="none" w:sz="0" w:space="0" w:color="auto"/>
            <w:left w:val="none" w:sz="0" w:space="0" w:color="auto"/>
            <w:bottom w:val="none" w:sz="0" w:space="0" w:color="auto"/>
            <w:right w:val="none" w:sz="0" w:space="0" w:color="auto"/>
          </w:divBdr>
          <w:divsChild>
            <w:div w:id="643661800">
              <w:marLeft w:val="0"/>
              <w:marRight w:val="0"/>
              <w:marTop w:val="0"/>
              <w:marBottom w:val="0"/>
              <w:divBdr>
                <w:top w:val="none" w:sz="0" w:space="0" w:color="auto"/>
                <w:left w:val="none" w:sz="0" w:space="0" w:color="auto"/>
                <w:bottom w:val="none" w:sz="0" w:space="0" w:color="auto"/>
                <w:right w:val="none" w:sz="0" w:space="0" w:color="auto"/>
              </w:divBdr>
            </w:div>
          </w:divsChild>
        </w:div>
        <w:div w:id="2074810375">
          <w:marLeft w:val="0"/>
          <w:marRight w:val="0"/>
          <w:marTop w:val="0"/>
          <w:marBottom w:val="0"/>
          <w:divBdr>
            <w:top w:val="none" w:sz="0" w:space="0" w:color="auto"/>
            <w:left w:val="none" w:sz="0" w:space="0" w:color="auto"/>
            <w:bottom w:val="none" w:sz="0" w:space="0" w:color="auto"/>
            <w:right w:val="none" w:sz="0" w:space="0" w:color="auto"/>
          </w:divBdr>
          <w:divsChild>
            <w:div w:id="1721201709">
              <w:marLeft w:val="0"/>
              <w:marRight w:val="0"/>
              <w:marTop w:val="0"/>
              <w:marBottom w:val="0"/>
              <w:divBdr>
                <w:top w:val="none" w:sz="0" w:space="0" w:color="auto"/>
                <w:left w:val="none" w:sz="0" w:space="0" w:color="auto"/>
                <w:bottom w:val="none" w:sz="0" w:space="0" w:color="auto"/>
                <w:right w:val="none" w:sz="0" w:space="0" w:color="auto"/>
              </w:divBdr>
            </w:div>
          </w:divsChild>
        </w:div>
        <w:div w:id="60451067">
          <w:marLeft w:val="0"/>
          <w:marRight w:val="0"/>
          <w:marTop w:val="0"/>
          <w:marBottom w:val="0"/>
          <w:divBdr>
            <w:top w:val="none" w:sz="0" w:space="0" w:color="auto"/>
            <w:left w:val="none" w:sz="0" w:space="0" w:color="auto"/>
            <w:bottom w:val="none" w:sz="0" w:space="0" w:color="auto"/>
            <w:right w:val="none" w:sz="0" w:space="0" w:color="auto"/>
          </w:divBdr>
          <w:divsChild>
            <w:div w:id="1378435944">
              <w:marLeft w:val="0"/>
              <w:marRight w:val="0"/>
              <w:marTop w:val="0"/>
              <w:marBottom w:val="0"/>
              <w:divBdr>
                <w:top w:val="none" w:sz="0" w:space="0" w:color="auto"/>
                <w:left w:val="none" w:sz="0" w:space="0" w:color="auto"/>
                <w:bottom w:val="none" w:sz="0" w:space="0" w:color="auto"/>
                <w:right w:val="none" w:sz="0" w:space="0" w:color="auto"/>
              </w:divBdr>
            </w:div>
          </w:divsChild>
        </w:div>
        <w:div w:id="828641462">
          <w:marLeft w:val="0"/>
          <w:marRight w:val="0"/>
          <w:marTop w:val="0"/>
          <w:marBottom w:val="0"/>
          <w:divBdr>
            <w:top w:val="none" w:sz="0" w:space="0" w:color="auto"/>
            <w:left w:val="none" w:sz="0" w:space="0" w:color="auto"/>
            <w:bottom w:val="none" w:sz="0" w:space="0" w:color="auto"/>
            <w:right w:val="none" w:sz="0" w:space="0" w:color="auto"/>
          </w:divBdr>
          <w:divsChild>
            <w:div w:id="555437626">
              <w:marLeft w:val="0"/>
              <w:marRight w:val="0"/>
              <w:marTop w:val="0"/>
              <w:marBottom w:val="0"/>
              <w:divBdr>
                <w:top w:val="none" w:sz="0" w:space="0" w:color="auto"/>
                <w:left w:val="none" w:sz="0" w:space="0" w:color="auto"/>
                <w:bottom w:val="none" w:sz="0" w:space="0" w:color="auto"/>
                <w:right w:val="none" w:sz="0" w:space="0" w:color="auto"/>
              </w:divBdr>
            </w:div>
          </w:divsChild>
        </w:div>
        <w:div w:id="394861128">
          <w:marLeft w:val="0"/>
          <w:marRight w:val="0"/>
          <w:marTop w:val="0"/>
          <w:marBottom w:val="0"/>
          <w:divBdr>
            <w:top w:val="none" w:sz="0" w:space="0" w:color="auto"/>
            <w:left w:val="none" w:sz="0" w:space="0" w:color="auto"/>
            <w:bottom w:val="none" w:sz="0" w:space="0" w:color="auto"/>
            <w:right w:val="none" w:sz="0" w:space="0" w:color="auto"/>
          </w:divBdr>
          <w:divsChild>
            <w:div w:id="1200045117">
              <w:marLeft w:val="0"/>
              <w:marRight w:val="0"/>
              <w:marTop w:val="0"/>
              <w:marBottom w:val="0"/>
              <w:divBdr>
                <w:top w:val="none" w:sz="0" w:space="0" w:color="auto"/>
                <w:left w:val="none" w:sz="0" w:space="0" w:color="auto"/>
                <w:bottom w:val="none" w:sz="0" w:space="0" w:color="auto"/>
                <w:right w:val="none" w:sz="0" w:space="0" w:color="auto"/>
              </w:divBdr>
            </w:div>
          </w:divsChild>
        </w:div>
        <w:div w:id="1501509859">
          <w:marLeft w:val="0"/>
          <w:marRight w:val="0"/>
          <w:marTop w:val="0"/>
          <w:marBottom w:val="0"/>
          <w:divBdr>
            <w:top w:val="none" w:sz="0" w:space="0" w:color="auto"/>
            <w:left w:val="none" w:sz="0" w:space="0" w:color="auto"/>
            <w:bottom w:val="none" w:sz="0" w:space="0" w:color="auto"/>
            <w:right w:val="none" w:sz="0" w:space="0" w:color="auto"/>
          </w:divBdr>
        </w:div>
        <w:div w:id="2117367611">
          <w:marLeft w:val="0"/>
          <w:marRight w:val="0"/>
          <w:marTop w:val="0"/>
          <w:marBottom w:val="0"/>
          <w:divBdr>
            <w:top w:val="none" w:sz="0" w:space="0" w:color="auto"/>
            <w:left w:val="none" w:sz="0" w:space="0" w:color="auto"/>
            <w:bottom w:val="none" w:sz="0" w:space="0" w:color="auto"/>
            <w:right w:val="none" w:sz="0" w:space="0" w:color="auto"/>
          </w:divBdr>
          <w:divsChild>
            <w:div w:id="57213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635630">
      <w:bodyDiv w:val="1"/>
      <w:marLeft w:val="0"/>
      <w:marRight w:val="0"/>
      <w:marTop w:val="0"/>
      <w:marBottom w:val="0"/>
      <w:divBdr>
        <w:top w:val="none" w:sz="0" w:space="0" w:color="auto"/>
        <w:left w:val="none" w:sz="0" w:space="0" w:color="auto"/>
        <w:bottom w:val="none" w:sz="0" w:space="0" w:color="auto"/>
        <w:right w:val="none" w:sz="0" w:space="0" w:color="auto"/>
      </w:divBdr>
      <w:divsChild>
        <w:div w:id="711924890">
          <w:marLeft w:val="0"/>
          <w:marRight w:val="0"/>
          <w:marTop w:val="0"/>
          <w:marBottom w:val="0"/>
          <w:divBdr>
            <w:top w:val="none" w:sz="0" w:space="0" w:color="auto"/>
            <w:left w:val="none" w:sz="0" w:space="0" w:color="auto"/>
            <w:bottom w:val="none" w:sz="0" w:space="0" w:color="auto"/>
            <w:right w:val="none" w:sz="0" w:space="0" w:color="auto"/>
          </w:divBdr>
        </w:div>
      </w:divsChild>
    </w:div>
    <w:div w:id="2024235558">
      <w:bodyDiv w:val="1"/>
      <w:marLeft w:val="0"/>
      <w:marRight w:val="0"/>
      <w:marTop w:val="0"/>
      <w:marBottom w:val="0"/>
      <w:divBdr>
        <w:top w:val="none" w:sz="0" w:space="0" w:color="auto"/>
        <w:left w:val="none" w:sz="0" w:space="0" w:color="auto"/>
        <w:bottom w:val="none" w:sz="0" w:space="0" w:color="auto"/>
        <w:right w:val="none" w:sz="0" w:space="0" w:color="auto"/>
      </w:divBdr>
    </w:div>
    <w:div w:id="2090419557">
      <w:bodyDiv w:val="1"/>
      <w:marLeft w:val="0"/>
      <w:marRight w:val="0"/>
      <w:marTop w:val="0"/>
      <w:marBottom w:val="0"/>
      <w:divBdr>
        <w:top w:val="none" w:sz="0" w:space="0" w:color="auto"/>
        <w:left w:val="none" w:sz="0" w:space="0" w:color="auto"/>
        <w:bottom w:val="none" w:sz="0" w:space="0" w:color="auto"/>
        <w:right w:val="none" w:sz="0" w:space="0" w:color="auto"/>
      </w:divBdr>
      <w:divsChild>
        <w:div w:id="1589578306">
          <w:marLeft w:val="0"/>
          <w:marRight w:val="0"/>
          <w:marTop w:val="0"/>
          <w:marBottom w:val="0"/>
          <w:divBdr>
            <w:top w:val="none" w:sz="0" w:space="0" w:color="auto"/>
            <w:left w:val="none" w:sz="0" w:space="0" w:color="auto"/>
            <w:bottom w:val="none" w:sz="0" w:space="0" w:color="auto"/>
            <w:right w:val="none" w:sz="0" w:space="0" w:color="auto"/>
          </w:divBdr>
          <w:divsChild>
            <w:div w:id="470370301">
              <w:marLeft w:val="0"/>
              <w:marRight w:val="0"/>
              <w:marTop w:val="0"/>
              <w:marBottom w:val="0"/>
              <w:divBdr>
                <w:top w:val="none" w:sz="0" w:space="0" w:color="auto"/>
                <w:left w:val="none" w:sz="0" w:space="0" w:color="auto"/>
                <w:bottom w:val="none" w:sz="0" w:space="0" w:color="auto"/>
                <w:right w:val="none" w:sz="0" w:space="0" w:color="auto"/>
              </w:divBdr>
            </w:div>
          </w:divsChild>
        </w:div>
        <w:div w:id="1087314439">
          <w:marLeft w:val="0"/>
          <w:marRight w:val="0"/>
          <w:marTop w:val="0"/>
          <w:marBottom w:val="0"/>
          <w:divBdr>
            <w:top w:val="none" w:sz="0" w:space="0" w:color="auto"/>
            <w:left w:val="none" w:sz="0" w:space="0" w:color="auto"/>
            <w:bottom w:val="none" w:sz="0" w:space="0" w:color="auto"/>
            <w:right w:val="none" w:sz="0" w:space="0" w:color="auto"/>
          </w:divBdr>
          <w:divsChild>
            <w:div w:id="1219053608">
              <w:marLeft w:val="0"/>
              <w:marRight w:val="0"/>
              <w:marTop w:val="0"/>
              <w:marBottom w:val="0"/>
              <w:divBdr>
                <w:top w:val="none" w:sz="0" w:space="0" w:color="auto"/>
                <w:left w:val="none" w:sz="0" w:space="0" w:color="auto"/>
                <w:bottom w:val="none" w:sz="0" w:space="0" w:color="auto"/>
                <w:right w:val="none" w:sz="0" w:space="0" w:color="auto"/>
              </w:divBdr>
            </w:div>
          </w:divsChild>
        </w:div>
        <w:div w:id="1987392758">
          <w:marLeft w:val="0"/>
          <w:marRight w:val="0"/>
          <w:marTop w:val="0"/>
          <w:marBottom w:val="0"/>
          <w:divBdr>
            <w:top w:val="none" w:sz="0" w:space="0" w:color="auto"/>
            <w:left w:val="none" w:sz="0" w:space="0" w:color="auto"/>
            <w:bottom w:val="none" w:sz="0" w:space="0" w:color="auto"/>
            <w:right w:val="none" w:sz="0" w:space="0" w:color="auto"/>
          </w:divBdr>
          <w:divsChild>
            <w:div w:id="259336705">
              <w:marLeft w:val="0"/>
              <w:marRight w:val="0"/>
              <w:marTop w:val="0"/>
              <w:marBottom w:val="0"/>
              <w:divBdr>
                <w:top w:val="none" w:sz="0" w:space="0" w:color="auto"/>
                <w:left w:val="none" w:sz="0" w:space="0" w:color="auto"/>
                <w:bottom w:val="none" w:sz="0" w:space="0" w:color="auto"/>
                <w:right w:val="none" w:sz="0" w:space="0" w:color="auto"/>
              </w:divBdr>
            </w:div>
          </w:divsChild>
        </w:div>
        <w:div w:id="597834959">
          <w:marLeft w:val="0"/>
          <w:marRight w:val="0"/>
          <w:marTop w:val="0"/>
          <w:marBottom w:val="0"/>
          <w:divBdr>
            <w:top w:val="none" w:sz="0" w:space="0" w:color="auto"/>
            <w:left w:val="none" w:sz="0" w:space="0" w:color="auto"/>
            <w:bottom w:val="none" w:sz="0" w:space="0" w:color="auto"/>
            <w:right w:val="none" w:sz="0" w:space="0" w:color="auto"/>
          </w:divBdr>
          <w:divsChild>
            <w:div w:id="755058630">
              <w:marLeft w:val="0"/>
              <w:marRight w:val="0"/>
              <w:marTop w:val="0"/>
              <w:marBottom w:val="0"/>
              <w:divBdr>
                <w:top w:val="none" w:sz="0" w:space="0" w:color="auto"/>
                <w:left w:val="none" w:sz="0" w:space="0" w:color="auto"/>
                <w:bottom w:val="none" w:sz="0" w:space="0" w:color="auto"/>
                <w:right w:val="none" w:sz="0" w:space="0" w:color="auto"/>
              </w:divBdr>
            </w:div>
          </w:divsChild>
        </w:div>
        <w:div w:id="640499144">
          <w:marLeft w:val="0"/>
          <w:marRight w:val="0"/>
          <w:marTop w:val="0"/>
          <w:marBottom w:val="0"/>
          <w:divBdr>
            <w:top w:val="none" w:sz="0" w:space="0" w:color="auto"/>
            <w:left w:val="none" w:sz="0" w:space="0" w:color="auto"/>
            <w:bottom w:val="none" w:sz="0" w:space="0" w:color="auto"/>
            <w:right w:val="none" w:sz="0" w:space="0" w:color="auto"/>
          </w:divBdr>
          <w:divsChild>
            <w:div w:id="452796382">
              <w:marLeft w:val="0"/>
              <w:marRight w:val="0"/>
              <w:marTop w:val="0"/>
              <w:marBottom w:val="0"/>
              <w:divBdr>
                <w:top w:val="none" w:sz="0" w:space="0" w:color="auto"/>
                <w:left w:val="none" w:sz="0" w:space="0" w:color="auto"/>
                <w:bottom w:val="none" w:sz="0" w:space="0" w:color="auto"/>
                <w:right w:val="none" w:sz="0" w:space="0" w:color="auto"/>
              </w:divBdr>
            </w:div>
          </w:divsChild>
        </w:div>
        <w:div w:id="58406152">
          <w:marLeft w:val="0"/>
          <w:marRight w:val="0"/>
          <w:marTop w:val="0"/>
          <w:marBottom w:val="0"/>
          <w:divBdr>
            <w:top w:val="none" w:sz="0" w:space="0" w:color="auto"/>
            <w:left w:val="none" w:sz="0" w:space="0" w:color="auto"/>
            <w:bottom w:val="none" w:sz="0" w:space="0" w:color="auto"/>
            <w:right w:val="none" w:sz="0" w:space="0" w:color="auto"/>
          </w:divBdr>
          <w:divsChild>
            <w:div w:id="1058237364">
              <w:marLeft w:val="0"/>
              <w:marRight w:val="0"/>
              <w:marTop w:val="0"/>
              <w:marBottom w:val="0"/>
              <w:divBdr>
                <w:top w:val="none" w:sz="0" w:space="0" w:color="auto"/>
                <w:left w:val="none" w:sz="0" w:space="0" w:color="auto"/>
                <w:bottom w:val="none" w:sz="0" w:space="0" w:color="auto"/>
                <w:right w:val="none" w:sz="0" w:space="0" w:color="auto"/>
              </w:divBdr>
            </w:div>
          </w:divsChild>
        </w:div>
        <w:div w:id="2093501134">
          <w:marLeft w:val="0"/>
          <w:marRight w:val="0"/>
          <w:marTop w:val="0"/>
          <w:marBottom w:val="0"/>
          <w:divBdr>
            <w:top w:val="none" w:sz="0" w:space="0" w:color="auto"/>
            <w:left w:val="none" w:sz="0" w:space="0" w:color="auto"/>
            <w:bottom w:val="none" w:sz="0" w:space="0" w:color="auto"/>
            <w:right w:val="none" w:sz="0" w:space="0" w:color="auto"/>
          </w:divBdr>
        </w:div>
        <w:div w:id="1791438968">
          <w:marLeft w:val="0"/>
          <w:marRight w:val="0"/>
          <w:marTop w:val="0"/>
          <w:marBottom w:val="0"/>
          <w:divBdr>
            <w:top w:val="none" w:sz="0" w:space="0" w:color="auto"/>
            <w:left w:val="none" w:sz="0" w:space="0" w:color="auto"/>
            <w:bottom w:val="none" w:sz="0" w:space="0" w:color="auto"/>
            <w:right w:val="none" w:sz="0" w:space="0" w:color="auto"/>
          </w:divBdr>
          <w:divsChild>
            <w:div w:id="163462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vpub.com/pavilion-elt/teaching-english"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ews.pavpub.com/pavilionpublishingandmedialz/lz.aspx?p1=MtsDUxNjQwMlM1MzEzOkZGRkI3MkJERTM1RUMyQzIyN0RDMTI5RDYxNEY2RDE5-&amp;CC=&amp;w=98351"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amazon.co.uk/Wisdom-Stories-Language-Teacher-Education/dp/180388360X" TargetMode="External"/><Relationship Id="rId4" Type="http://schemas.openxmlformats.org/officeDocument/2006/relationships/hyperlink" Target="https://news.pavpub.com/pavilionpublishingandmedialz/lz.aspx?p1=MtsDUxNjQwMlM1MzEzOkZGRkI3MkJERTM1RUMyQzIyN0RDMTI5RDYxNEY2RDE5-&amp;CC=&amp;w=98352" TargetMode="External"/><Relationship Id="rId9" Type="http://schemas.openxmlformats.org/officeDocument/2006/relationships/hyperlink" Target="https://pavpub.com/pavilion-elt/using-wisdom-stories-in-language-teacher-education?srsltid=AfmBOoqCvqvITaSB7mtX4jRCtVvr1rLYjHyAD21-rk8nWVYEu6JKOUNR"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667</Words>
  <Characters>3803</Characters>
  <Application>Microsoft Office Word</Application>
  <DocSecurity>0</DocSecurity>
  <Lines>31</Lines>
  <Paragraphs>8</Paragraphs>
  <ScaleCrop>false</ScaleCrop>
  <Company/>
  <LinksUpToDate>false</LinksUpToDate>
  <CharactersWithSpaces>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5</cp:revision>
  <dcterms:created xsi:type="dcterms:W3CDTF">2024-12-04T15:14:00Z</dcterms:created>
  <dcterms:modified xsi:type="dcterms:W3CDTF">2025-03-21T17:55:00Z</dcterms:modified>
</cp:coreProperties>
</file>