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87918" w14:textId="137DDD27" w:rsidR="00CD5281" w:rsidRPr="00902085" w:rsidRDefault="00CD5281" w:rsidP="009A0607">
      <w:pPr>
        <w:pStyle w:val="Bezodstpw"/>
        <w:rPr>
          <w:rFonts w:ascii="Times New Roman" w:hAnsi="Times New Roman" w:cs="Times New Roman"/>
          <w:b/>
          <w:bCs/>
          <w:color w:val="000000" w:themeColor="text1"/>
          <w:sz w:val="28"/>
          <w:szCs w:val="28"/>
        </w:rPr>
      </w:pPr>
      <w:bookmarkStart w:id="0" w:name="_Hlk108627684"/>
      <w:r w:rsidRPr="00902085">
        <w:rPr>
          <w:rFonts w:ascii="Times New Roman" w:hAnsi="Times New Roman" w:cs="Times New Roman"/>
          <w:b/>
          <w:bCs/>
          <w:color w:val="000000" w:themeColor="text1"/>
          <w:sz w:val="28"/>
          <w:szCs w:val="28"/>
        </w:rPr>
        <w:t xml:space="preserve">The Strategies Used by EAP and ESP Teachers in HEIs to Motivate </w:t>
      </w:r>
      <w:proofErr w:type="spellStart"/>
      <w:r w:rsidRPr="00902085">
        <w:rPr>
          <w:rFonts w:ascii="Times New Roman" w:hAnsi="Times New Roman" w:cs="Times New Roman"/>
          <w:b/>
          <w:bCs/>
          <w:color w:val="000000" w:themeColor="text1"/>
          <w:sz w:val="28"/>
          <w:szCs w:val="28"/>
        </w:rPr>
        <w:t>LearnersDuring</w:t>
      </w:r>
      <w:proofErr w:type="spellEnd"/>
      <w:r w:rsidRPr="00902085">
        <w:rPr>
          <w:rFonts w:ascii="Times New Roman" w:hAnsi="Times New Roman" w:cs="Times New Roman"/>
          <w:b/>
          <w:bCs/>
          <w:color w:val="000000" w:themeColor="text1"/>
          <w:sz w:val="28"/>
          <w:szCs w:val="28"/>
        </w:rPr>
        <w:t xml:space="preserve"> Online Lessons</w:t>
      </w:r>
    </w:p>
    <w:p w14:paraId="7086BB9C" w14:textId="77777777" w:rsidR="0091120B" w:rsidRDefault="0091120B" w:rsidP="0091120B">
      <w:pPr>
        <w:pStyle w:val="Bezodstpw"/>
        <w:jc w:val="center"/>
        <w:rPr>
          <w:rFonts w:ascii="Times New Roman" w:hAnsi="Times New Roman" w:cs="Times New Roman"/>
          <w:b/>
          <w:iCs/>
          <w:color w:val="000000" w:themeColor="text1"/>
          <w:sz w:val="24"/>
          <w:szCs w:val="24"/>
        </w:rPr>
      </w:pPr>
    </w:p>
    <w:p w14:paraId="67395938" w14:textId="1CA71AB5" w:rsidR="00B90FCA" w:rsidRPr="0091120B" w:rsidRDefault="00B90FCA" w:rsidP="009A0607">
      <w:pPr>
        <w:pStyle w:val="Bezodstpw"/>
        <w:rPr>
          <w:rFonts w:ascii="Times New Roman" w:hAnsi="Times New Roman" w:cs="Times New Roman"/>
          <w:b/>
          <w:iCs/>
          <w:color w:val="000000" w:themeColor="text1"/>
          <w:sz w:val="24"/>
          <w:szCs w:val="24"/>
        </w:rPr>
      </w:pPr>
      <w:r w:rsidRPr="0091120B">
        <w:rPr>
          <w:rFonts w:ascii="Times New Roman" w:hAnsi="Times New Roman" w:cs="Times New Roman"/>
          <w:b/>
          <w:iCs/>
          <w:color w:val="000000" w:themeColor="text1"/>
          <w:sz w:val="24"/>
          <w:szCs w:val="24"/>
        </w:rPr>
        <w:t>Gunjan Jain, India</w:t>
      </w:r>
      <w:r w:rsidR="009A0607">
        <w:rPr>
          <w:rFonts w:ascii="Times New Roman" w:hAnsi="Times New Roman" w:cs="Times New Roman"/>
          <w:b/>
          <w:iCs/>
          <w:color w:val="000000" w:themeColor="text1"/>
          <w:sz w:val="24"/>
          <w:szCs w:val="24"/>
        </w:rPr>
        <w:t xml:space="preserve">, </w:t>
      </w:r>
      <w:proofErr w:type="spellStart"/>
      <w:r w:rsidRPr="0091120B">
        <w:rPr>
          <w:rFonts w:ascii="Times New Roman" w:hAnsi="Times New Roman" w:cs="Times New Roman"/>
          <w:b/>
          <w:iCs/>
          <w:color w:val="000000" w:themeColor="text1"/>
          <w:sz w:val="24"/>
          <w:szCs w:val="24"/>
        </w:rPr>
        <w:t>Iroda</w:t>
      </w:r>
      <w:proofErr w:type="spellEnd"/>
      <w:r w:rsidRPr="0091120B">
        <w:rPr>
          <w:rFonts w:ascii="Times New Roman" w:hAnsi="Times New Roman" w:cs="Times New Roman"/>
          <w:b/>
          <w:iCs/>
          <w:color w:val="000000" w:themeColor="text1"/>
          <w:sz w:val="24"/>
          <w:szCs w:val="24"/>
        </w:rPr>
        <w:t xml:space="preserve"> </w:t>
      </w:r>
      <w:proofErr w:type="spellStart"/>
      <w:r w:rsidRPr="0091120B">
        <w:rPr>
          <w:rFonts w:ascii="Times New Roman" w:hAnsi="Times New Roman" w:cs="Times New Roman"/>
          <w:b/>
          <w:iCs/>
          <w:color w:val="000000" w:themeColor="text1"/>
          <w:sz w:val="24"/>
          <w:szCs w:val="24"/>
        </w:rPr>
        <w:t>Saydazimova</w:t>
      </w:r>
      <w:proofErr w:type="spellEnd"/>
      <w:r w:rsidRPr="0091120B">
        <w:rPr>
          <w:rFonts w:ascii="Times New Roman" w:hAnsi="Times New Roman" w:cs="Times New Roman"/>
          <w:b/>
          <w:iCs/>
          <w:color w:val="000000" w:themeColor="text1"/>
          <w:sz w:val="24"/>
          <w:szCs w:val="24"/>
        </w:rPr>
        <w:t>, Uzbekistan</w:t>
      </w:r>
      <w:r w:rsidR="009A0607">
        <w:rPr>
          <w:rFonts w:ascii="Times New Roman" w:hAnsi="Times New Roman" w:cs="Times New Roman"/>
          <w:b/>
          <w:iCs/>
          <w:color w:val="000000" w:themeColor="text1"/>
          <w:sz w:val="24"/>
          <w:szCs w:val="24"/>
        </w:rPr>
        <w:t xml:space="preserve">, </w:t>
      </w:r>
      <w:proofErr w:type="spellStart"/>
      <w:r w:rsidRPr="0091120B">
        <w:rPr>
          <w:rFonts w:ascii="Times New Roman" w:hAnsi="Times New Roman" w:cs="Times New Roman"/>
          <w:b/>
          <w:iCs/>
          <w:color w:val="000000" w:themeColor="text1"/>
          <w:sz w:val="24"/>
          <w:szCs w:val="24"/>
        </w:rPr>
        <w:t>Maftunakhon</w:t>
      </w:r>
      <w:proofErr w:type="spellEnd"/>
      <w:r w:rsidRPr="0091120B">
        <w:rPr>
          <w:rFonts w:ascii="Times New Roman" w:hAnsi="Times New Roman" w:cs="Times New Roman"/>
          <w:b/>
          <w:iCs/>
          <w:color w:val="000000" w:themeColor="text1"/>
          <w:sz w:val="24"/>
          <w:szCs w:val="24"/>
        </w:rPr>
        <w:t xml:space="preserve"> </w:t>
      </w:r>
      <w:proofErr w:type="spellStart"/>
      <w:r w:rsidRPr="0091120B">
        <w:rPr>
          <w:rFonts w:ascii="Times New Roman" w:hAnsi="Times New Roman" w:cs="Times New Roman"/>
          <w:b/>
          <w:iCs/>
          <w:color w:val="000000" w:themeColor="text1"/>
          <w:sz w:val="24"/>
          <w:szCs w:val="24"/>
        </w:rPr>
        <w:t>Artikova</w:t>
      </w:r>
      <w:proofErr w:type="spellEnd"/>
      <w:r w:rsidRPr="0091120B">
        <w:rPr>
          <w:rFonts w:ascii="Times New Roman" w:hAnsi="Times New Roman" w:cs="Times New Roman"/>
          <w:b/>
          <w:iCs/>
          <w:color w:val="000000" w:themeColor="text1"/>
          <w:sz w:val="24"/>
          <w:szCs w:val="24"/>
        </w:rPr>
        <w:t>, Uzbekistan</w:t>
      </w:r>
    </w:p>
    <w:bookmarkEnd w:id="0"/>
    <w:p w14:paraId="00292EB6" w14:textId="77777777" w:rsidR="00B90FCA" w:rsidRPr="000A06DF" w:rsidRDefault="00B90FCA" w:rsidP="00484074">
      <w:pPr>
        <w:pStyle w:val="Bezodstpw"/>
        <w:jc w:val="both"/>
        <w:rPr>
          <w:rFonts w:ascii="Times New Roman" w:hAnsi="Times New Roman" w:cs="Times New Roman"/>
          <w:color w:val="000000" w:themeColor="text1"/>
          <w:sz w:val="24"/>
          <w:szCs w:val="24"/>
        </w:rPr>
      </w:pPr>
    </w:p>
    <w:p w14:paraId="14B64EE4" w14:textId="77777777" w:rsidR="007A4DD7" w:rsidRDefault="00E113BD" w:rsidP="00E11036">
      <w:pPr>
        <w:pStyle w:val="NormalnyWeb"/>
        <w:spacing w:before="0" w:beforeAutospacing="0" w:after="0" w:afterAutospacing="0"/>
        <w:jc w:val="both"/>
        <w:rPr>
          <w:color w:val="0E101A"/>
        </w:rPr>
      </w:pPr>
      <w:r w:rsidRPr="0091120B">
        <w:rPr>
          <w:rStyle w:val="Uwydatnienie"/>
          <w:i w:val="0"/>
          <w:color w:val="0E101A"/>
        </w:rPr>
        <w:t>Dr</w:t>
      </w:r>
      <w:r w:rsidR="004779FD" w:rsidRPr="0091120B">
        <w:rPr>
          <w:rStyle w:val="Uwydatnienie"/>
          <w:i w:val="0"/>
          <w:color w:val="0E101A"/>
        </w:rPr>
        <w:t>.</w:t>
      </w:r>
      <w:r w:rsidRPr="0091120B">
        <w:rPr>
          <w:rStyle w:val="Uwydatnienie"/>
          <w:i w:val="0"/>
          <w:color w:val="0E101A"/>
        </w:rPr>
        <w:t xml:space="preserve"> Gunjan Jain</w:t>
      </w:r>
      <w:r>
        <w:rPr>
          <w:color w:val="0E101A"/>
        </w:rPr>
        <w:t xml:space="preserve"> is a lecturer </w:t>
      </w:r>
      <w:r w:rsidR="004779FD">
        <w:rPr>
          <w:color w:val="0E101A"/>
        </w:rPr>
        <w:t xml:space="preserve">of Academic English </w:t>
      </w:r>
      <w:r>
        <w:rPr>
          <w:color w:val="0E101A"/>
        </w:rPr>
        <w:t>at Westminster International University in Tashkent</w:t>
      </w:r>
      <w:r w:rsidR="007A4DD7">
        <w:rPr>
          <w:color w:val="0E101A"/>
        </w:rPr>
        <w:t xml:space="preserve"> and </w:t>
      </w:r>
      <w:r w:rsidR="00D00713">
        <w:rPr>
          <w:color w:val="0E101A"/>
        </w:rPr>
        <w:t xml:space="preserve">a keynote speaker and presenter at many international conferences. Her research interests range from </w:t>
      </w:r>
      <w:r>
        <w:rPr>
          <w:color w:val="0E101A"/>
        </w:rPr>
        <w:t>Second and Third Language Acquisition</w:t>
      </w:r>
      <w:r w:rsidR="00D00713">
        <w:rPr>
          <w:color w:val="0E101A"/>
        </w:rPr>
        <w:t xml:space="preserve"> to Teacher Well-being</w:t>
      </w:r>
      <w:r>
        <w:rPr>
          <w:color w:val="0E101A"/>
        </w:rPr>
        <w:t>.</w:t>
      </w:r>
    </w:p>
    <w:p w14:paraId="7CD98C2E" w14:textId="325AEEB2" w:rsidR="00E113BD" w:rsidRDefault="00E113BD" w:rsidP="00E11036">
      <w:pPr>
        <w:pStyle w:val="NormalnyWeb"/>
        <w:spacing w:before="0" w:beforeAutospacing="0" w:after="0" w:afterAutospacing="0"/>
        <w:jc w:val="both"/>
        <w:rPr>
          <w:color w:val="0E101A"/>
        </w:rPr>
      </w:pPr>
      <w:r>
        <w:rPr>
          <w:color w:val="0E101A"/>
        </w:rPr>
        <w:t>E-mail: </w:t>
      </w:r>
      <w:hyperlink r:id="rId6" w:tgtFrame="_blank" w:history="1">
        <w:r w:rsidRPr="0091120B">
          <w:rPr>
            <w:rStyle w:val="Hipercze"/>
            <w:color w:val="auto"/>
            <w:u w:val="none"/>
          </w:rPr>
          <w:t>gjain@wiut.uz</w:t>
        </w:r>
      </w:hyperlink>
    </w:p>
    <w:p w14:paraId="40E3B394" w14:textId="7BD841A2" w:rsidR="00E113BD" w:rsidRDefault="00E113BD" w:rsidP="00E11036">
      <w:pPr>
        <w:pStyle w:val="NormalnyWeb"/>
        <w:spacing w:before="0" w:beforeAutospacing="0" w:after="0" w:afterAutospacing="0"/>
        <w:jc w:val="both"/>
        <w:rPr>
          <w:color w:val="0E101A"/>
        </w:rPr>
      </w:pPr>
    </w:p>
    <w:p w14:paraId="638F2170" w14:textId="77777777" w:rsidR="007A4DD7" w:rsidRDefault="00E113BD" w:rsidP="00E11036">
      <w:pPr>
        <w:pStyle w:val="NormalnyWeb"/>
        <w:spacing w:before="0" w:beforeAutospacing="0" w:after="0" w:afterAutospacing="0"/>
        <w:jc w:val="both"/>
        <w:rPr>
          <w:color w:val="0E101A"/>
        </w:rPr>
      </w:pPr>
      <w:r w:rsidRPr="0091120B">
        <w:rPr>
          <w:rStyle w:val="Uwydatnienie"/>
          <w:i w:val="0"/>
          <w:color w:val="0E101A"/>
        </w:rPr>
        <w:t>Iroda Saydazimova</w:t>
      </w:r>
      <w:r>
        <w:rPr>
          <w:color w:val="0E101A"/>
        </w:rPr>
        <w:t> is a lecturer at Westminster International University in Tashkent.</w:t>
      </w:r>
      <w:r w:rsidR="004779FD">
        <w:rPr>
          <w:color w:val="0E101A"/>
        </w:rPr>
        <w:t xml:space="preserve"> She teaches mainly Academic English and Research Writing modules.</w:t>
      </w:r>
      <w:r>
        <w:rPr>
          <w:color w:val="0E101A"/>
        </w:rPr>
        <w:t xml:space="preserve"> Her research interests include Assessment in Language Education and Academic Writing.</w:t>
      </w:r>
      <w:r w:rsidR="00DC2A95">
        <w:rPr>
          <w:color w:val="0E101A"/>
        </w:rPr>
        <w:t xml:space="preserve"> Currently, she is involved in project</w:t>
      </w:r>
      <w:r w:rsidR="004779FD">
        <w:rPr>
          <w:color w:val="0E101A"/>
        </w:rPr>
        <w:t>s</w:t>
      </w:r>
      <w:r w:rsidR="00DC2A95">
        <w:rPr>
          <w:color w:val="0E101A"/>
        </w:rPr>
        <w:t xml:space="preserve"> on teacher training and content development for </w:t>
      </w:r>
      <w:r w:rsidR="007A4DD7">
        <w:rPr>
          <w:color w:val="0E101A"/>
        </w:rPr>
        <w:t xml:space="preserve">many </w:t>
      </w:r>
      <w:r w:rsidR="004779FD">
        <w:rPr>
          <w:color w:val="0E101A"/>
        </w:rPr>
        <w:t xml:space="preserve">educational </w:t>
      </w:r>
      <w:r w:rsidR="007A4DD7">
        <w:rPr>
          <w:color w:val="0E101A"/>
        </w:rPr>
        <w:t>institutions and agencies</w:t>
      </w:r>
      <w:r w:rsidR="00DC2A95">
        <w:rPr>
          <w:color w:val="0E101A"/>
        </w:rPr>
        <w:t xml:space="preserve">. </w:t>
      </w:r>
    </w:p>
    <w:p w14:paraId="7A6CF9C5" w14:textId="6583EC77" w:rsidR="00E113BD" w:rsidRDefault="00E113BD" w:rsidP="00E11036">
      <w:pPr>
        <w:pStyle w:val="NormalnyWeb"/>
        <w:spacing w:before="0" w:beforeAutospacing="0" w:after="0" w:afterAutospacing="0"/>
        <w:jc w:val="both"/>
        <w:rPr>
          <w:color w:val="0E101A"/>
        </w:rPr>
      </w:pPr>
      <w:r>
        <w:rPr>
          <w:color w:val="0E101A"/>
        </w:rPr>
        <w:t>E-mail: </w:t>
      </w:r>
      <w:hyperlink r:id="rId7" w:tgtFrame="_blank" w:history="1">
        <w:r w:rsidRPr="0091120B">
          <w:rPr>
            <w:rStyle w:val="Hipercze"/>
            <w:color w:val="auto"/>
            <w:u w:val="none"/>
          </w:rPr>
          <w:t>isaydazimova@wiut.uz</w:t>
        </w:r>
      </w:hyperlink>
      <w:r w:rsidRPr="0091120B">
        <w:t> </w:t>
      </w:r>
    </w:p>
    <w:p w14:paraId="41B705EF" w14:textId="77777777" w:rsidR="00E113BD" w:rsidRDefault="00E113BD" w:rsidP="00E11036">
      <w:pPr>
        <w:pStyle w:val="NormalnyWeb"/>
        <w:spacing w:before="0" w:beforeAutospacing="0" w:after="0" w:afterAutospacing="0"/>
        <w:jc w:val="both"/>
        <w:rPr>
          <w:color w:val="0E101A"/>
        </w:rPr>
      </w:pPr>
      <w:r>
        <w:rPr>
          <w:color w:val="0E101A"/>
        </w:rPr>
        <w:t> </w:t>
      </w:r>
    </w:p>
    <w:p w14:paraId="256B75F8" w14:textId="29FC03CA" w:rsidR="00E113BD" w:rsidRDefault="00E113BD" w:rsidP="00E11036">
      <w:pPr>
        <w:pStyle w:val="NormalnyWeb"/>
        <w:spacing w:before="0" w:beforeAutospacing="0" w:after="0" w:afterAutospacing="0"/>
        <w:jc w:val="both"/>
        <w:rPr>
          <w:color w:val="0E101A"/>
        </w:rPr>
      </w:pPr>
      <w:proofErr w:type="spellStart"/>
      <w:r w:rsidRPr="0091120B">
        <w:rPr>
          <w:rStyle w:val="Uwydatnienie"/>
          <w:i w:val="0"/>
          <w:color w:val="0E101A"/>
        </w:rPr>
        <w:t>Maftunakhon</w:t>
      </w:r>
      <w:proofErr w:type="spellEnd"/>
      <w:r w:rsidRPr="0091120B">
        <w:rPr>
          <w:rStyle w:val="Uwydatnienie"/>
          <w:i w:val="0"/>
          <w:color w:val="0E101A"/>
        </w:rPr>
        <w:t xml:space="preserve"> </w:t>
      </w:r>
      <w:proofErr w:type="spellStart"/>
      <w:r w:rsidRPr="0091120B">
        <w:rPr>
          <w:rStyle w:val="Uwydatnienie"/>
          <w:i w:val="0"/>
          <w:color w:val="0E101A"/>
        </w:rPr>
        <w:t>Artikova</w:t>
      </w:r>
      <w:proofErr w:type="spellEnd"/>
      <w:r>
        <w:rPr>
          <w:color w:val="0E101A"/>
        </w:rPr>
        <w:t xml:space="preserve"> is a lecturer at </w:t>
      </w:r>
      <w:proofErr w:type="spellStart"/>
      <w:r>
        <w:rPr>
          <w:color w:val="0E101A"/>
        </w:rPr>
        <w:t>Akfa</w:t>
      </w:r>
      <w:proofErr w:type="spellEnd"/>
      <w:r>
        <w:rPr>
          <w:color w:val="0E101A"/>
        </w:rPr>
        <w:t xml:space="preserve"> University</w:t>
      </w:r>
      <w:r w:rsidR="0031795A">
        <w:rPr>
          <w:color w:val="0E101A"/>
        </w:rPr>
        <w:t>,</w:t>
      </w:r>
      <w:r w:rsidR="004779FD">
        <w:rPr>
          <w:color w:val="0E101A"/>
        </w:rPr>
        <w:t xml:space="preserve"> and she mainly teaches Academic Writing module</w:t>
      </w:r>
      <w:r w:rsidR="0031795A">
        <w:rPr>
          <w:color w:val="0E101A"/>
        </w:rPr>
        <w:t xml:space="preserve"> in the School of Education</w:t>
      </w:r>
      <w:r w:rsidR="004779FD">
        <w:rPr>
          <w:color w:val="0E101A"/>
        </w:rPr>
        <w:t>.</w:t>
      </w:r>
      <w:r>
        <w:rPr>
          <w:color w:val="0E101A"/>
        </w:rPr>
        <w:t xml:space="preserve"> She is mainly interested in Assessment in Language Education</w:t>
      </w:r>
      <w:r w:rsidR="0031795A">
        <w:rPr>
          <w:color w:val="0E101A"/>
        </w:rPr>
        <w:t xml:space="preserve"> and Curriculum </w:t>
      </w:r>
      <w:r w:rsidR="00D00713">
        <w:rPr>
          <w:color w:val="0E101A"/>
        </w:rPr>
        <w:t>Development</w:t>
      </w:r>
      <w:r>
        <w:rPr>
          <w:color w:val="0E101A"/>
        </w:rPr>
        <w:t xml:space="preserve">. </w:t>
      </w:r>
      <w:r w:rsidR="007A4DD7">
        <w:rPr>
          <w:color w:val="0E101A"/>
        </w:rPr>
        <w:t xml:space="preserve">She is passionate about developing materials and </w:t>
      </w:r>
      <w:r w:rsidR="00E11036">
        <w:rPr>
          <w:color w:val="0E101A"/>
        </w:rPr>
        <w:t>contemporary methods in teaching and learning.</w:t>
      </w:r>
      <w:r w:rsidR="009A0607">
        <w:rPr>
          <w:color w:val="0E101A"/>
        </w:rPr>
        <w:t xml:space="preserve"> </w:t>
      </w:r>
      <w:r>
        <w:rPr>
          <w:color w:val="0E101A"/>
        </w:rPr>
        <w:t>E-</w:t>
      </w:r>
      <w:r w:rsidR="004779FD">
        <w:rPr>
          <w:color w:val="0E101A"/>
        </w:rPr>
        <w:t>m</w:t>
      </w:r>
      <w:r>
        <w:rPr>
          <w:color w:val="0E101A"/>
        </w:rPr>
        <w:t>ail: </w:t>
      </w:r>
      <w:hyperlink r:id="rId8" w:tgtFrame="_blank" w:history="1">
        <w:r w:rsidRPr="0091120B">
          <w:rPr>
            <w:rStyle w:val="Hipercze"/>
            <w:color w:val="auto"/>
            <w:u w:val="none"/>
          </w:rPr>
          <w:t>a.maftunakhon@akfauniversity.org</w:t>
        </w:r>
      </w:hyperlink>
    </w:p>
    <w:p w14:paraId="26998443" w14:textId="77777777" w:rsidR="00E113BD" w:rsidRDefault="00E113BD" w:rsidP="00E113BD">
      <w:pPr>
        <w:pStyle w:val="NormalnyWeb"/>
        <w:spacing w:before="0" w:beforeAutospacing="0" w:after="0" w:afterAutospacing="0"/>
        <w:rPr>
          <w:color w:val="0E101A"/>
        </w:rPr>
      </w:pPr>
      <w:r>
        <w:rPr>
          <w:color w:val="0E101A"/>
        </w:rPr>
        <w:t> </w:t>
      </w:r>
    </w:p>
    <w:p w14:paraId="370F6353" w14:textId="442A3147" w:rsidR="003D4B9F" w:rsidRDefault="003D4B9F" w:rsidP="003D4B9F">
      <w:pPr>
        <w:spacing w:after="0" w:line="240" w:lineRule="auto"/>
        <w:jc w:val="both"/>
        <w:rPr>
          <w:rFonts w:ascii="Times New Roman" w:eastAsia="Times New Roman" w:hAnsi="Times New Roman" w:cs="Times New Roman"/>
          <w:b/>
          <w:bCs/>
          <w:sz w:val="24"/>
          <w:szCs w:val="24"/>
        </w:rPr>
      </w:pPr>
      <w:r w:rsidRPr="00256B3E">
        <w:rPr>
          <w:rFonts w:ascii="Times New Roman" w:eastAsia="Times New Roman" w:hAnsi="Times New Roman" w:cs="Times New Roman"/>
          <w:b/>
          <w:bCs/>
          <w:sz w:val="24"/>
          <w:szCs w:val="24"/>
        </w:rPr>
        <w:t>Abstract</w:t>
      </w:r>
    </w:p>
    <w:p w14:paraId="21B142EB" w14:textId="77777777" w:rsidR="009A0607" w:rsidRPr="00256B3E" w:rsidRDefault="009A0607" w:rsidP="003D4B9F">
      <w:pPr>
        <w:spacing w:after="0" w:line="240" w:lineRule="auto"/>
        <w:jc w:val="both"/>
        <w:rPr>
          <w:rFonts w:ascii="Times New Roman" w:eastAsia="Times New Roman" w:hAnsi="Times New Roman" w:cs="Times New Roman"/>
          <w:b/>
          <w:bCs/>
          <w:sz w:val="24"/>
          <w:szCs w:val="24"/>
        </w:rPr>
      </w:pPr>
    </w:p>
    <w:p w14:paraId="1C944D6E" w14:textId="1534079F" w:rsidR="00E83891" w:rsidRPr="00E83891" w:rsidRDefault="003D4B9F" w:rsidP="003D4B9F">
      <w:pPr>
        <w:spacing w:after="0" w:line="240" w:lineRule="auto"/>
        <w:jc w:val="both"/>
        <w:rPr>
          <w:rFonts w:ascii="Times New Roman" w:eastAsia="Times New Roman" w:hAnsi="Times New Roman" w:cs="Times New Roman"/>
          <w:sz w:val="24"/>
          <w:szCs w:val="24"/>
        </w:rPr>
      </w:pPr>
      <w:r w:rsidRPr="00256B3E">
        <w:rPr>
          <w:rFonts w:ascii="Times New Roman" w:eastAsia="Times New Roman" w:hAnsi="Times New Roman" w:cs="Times New Roman"/>
          <w:sz w:val="24"/>
          <w:szCs w:val="24"/>
        </w:rPr>
        <w:t xml:space="preserve">One of the fundamental concepts of being a successful teacher is to </w:t>
      </w:r>
      <w:proofErr w:type="spellStart"/>
      <w:r w:rsidRPr="00256B3E">
        <w:rPr>
          <w:rFonts w:ascii="Times New Roman" w:eastAsia="Times New Roman" w:hAnsi="Times New Roman" w:cs="Times New Roman"/>
          <w:sz w:val="24"/>
          <w:szCs w:val="24"/>
        </w:rPr>
        <w:t>practise</w:t>
      </w:r>
      <w:proofErr w:type="spellEnd"/>
      <w:r w:rsidRPr="00256B3E">
        <w:rPr>
          <w:rFonts w:ascii="Times New Roman" w:eastAsia="Times New Roman" w:hAnsi="Times New Roman" w:cs="Times New Roman"/>
          <w:sz w:val="24"/>
          <w:szCs w:val="24"/>
        </w:rPr>
        <w:t xml:space="preserve"> various motivational techniques depending on the diverse academic levels of learners. This is because a positive learning environment established by a teacher is pivotal for a learner's motivation. However, little research has been conducted to investigate the impact of motivational practices on learners' performance during online lessons in Higher Education Institutions (HEIs) across Uzbekistan. Therefore, this study aimed to investigate the motivational strategies that university teachers apply during their online classes. The research instrument used to collect primary data was a questionnaire targeting </w:t>
      </w:r>
      <w:r w:rsidR="00D16290" w:rsidRPr="00256B3E">
        <w:rPr>
          <w:rFonts w:ascii="Times New Roman" w:eastAsia="Times New Roman" w:hAnsi="Times New Roman" w:cs="Times New Roman"/>
          <w:sz w:val="24"/>
          <w:szCs w:val="24"/>
        </w:rPr>
        <w:t xml:space="preserve">a representative 104 </w:t>
      </w:r>
      <w:r w:rsidRPr="00256B3E">
        <w:rPr>
          <w:rFonts w:ascii="Times New Roman" w:eastAsia="Times New Roman" w:hAnsi="Times New Roman" w:cs="Times New Roman"/>
          <w:sz w:val="24"/>
          <w:szCs w:val="24"/>
        </w:rPr>
        <w:t xml:space="preserve">EAP and ESP teachers from various HEIs across </w:t>
      </w:r>
      <w:r w:rsidR="00D16290" w:rsidRPr="00256B3E">
        <w:rPr>
          <w:rFonts w:ascii="Times New Roman" w:eastAsia="Times New Roman" w:hAnsi="Times New Roman" w:cs="Times New Roman"/>
          <w:sz w:val="24"/>
          <w:szCs w:val="24"/>
        </w:rPr>
        <w:t xml:space="preserve">several regions of </w:t>
      </w:r>
      <w:r w:rsidRPr="00256B3E">
        <w:rPr>
          <w:rFonts w:ascii="Times New Roman" w:eastAsia="Times New Roman" w:hAnsi="Times New Roman" w:cs="Times New Roman"/>
          <w:sz w:val="24"/>
          <w:szCs w:val="24"/>
        </w:rPr>
        <w:t xml:space="preserve">Uzbekistan. The online questionnaire consisted of 15 questions to examine the teachers' opinions and observations during online teaching and the approaches they adapted to motivate students' participation and performance to achieve their learning outcomes. The results indicate that teachers in HEIs generally have a positive opinion about their students' motivation level. The teachers tend to implement several motivational strategies pertinent to providing instruction, classroom atmosphere, relationship with learners and feedback. Even though the respondents </w:t>
      </w:r>
      <w:proofErr w:type="spellStart"/>
      <w:r w:rsidRPr="00256B3E">
        <w:rPr>
          <w:rFonts w:ascii="Times New Roman" w:eastAsia="Times New Roman" w:hAnsi="Times New Roman" w:cs="Times New Roman"/>
          <w:sz w:val="24"/>
          <w:szCs w:val="24"/>
        </w:rPr>
        <w:t>favour</w:t>
      </w:r>
      <w:proofErr w:type="spellEnd"/>
      <w:r w:rsidRPr="00256B3E">
        <w:rPr>
          <w:rFonts w:ascii="Times New Roman" w:eastAsia="Times New Roman" w:hAnsi="Times New Roman" w:cs="Times New Roman"/>
          <w:sz w:val="24"/>
          <w:szCs w:val="24"/>
        </w:rPr>
        <w:t xml:space="preserve"> using online tools for assessment, their primary concern is an internet connection and only afterwards - student engagement and progress. Future research can consider including students as respondents and using an additional research tool </w:t>
      </w:r>
      <w:r w:rsidR="006B25C2">
        <w:rPr>
          <w:rFonts w:ascii="Times New Roman" w:eastAsia="Times New Roman" w:hAnsi="Times New Roman" w:cs="Times New Roman"/>
          <w:sz w:val="24"/>
          <w:szCs w:val="24"/>
        </w:rPr>
        <w:t>–</w:t>
      </w:r>
      <w:r w:rsidRPr="00256B3E">
        <w:rPr>
          <w:rFonts w:ascii="Times New Roman" w:eastAsia="Times New Roman" w:hAnsi="Times New Roman" w:cs="Times New Roman"/>
          <w:sz w:val="24"/>
          <w:szCs w:val="24"/>
        </w:rPr>
        <w:t xml:space="preserve"> interviews</w:t>
      </w:r>
      <w:r w:rsidR="006B25C2">
        <w:rPr>
          <w:rFonts w:ascii="Times New Roman" w:eastAsia="Times New Roman" w:hAnsi="Times New Roman" w:cs="Times New Roman"/>
          <w:sz w:val="24"/>
          <w:szCs w:val="24"/>
        </w:rPr>
        <w:t xml:space="preserve"> and observations</w:t>
      </w:r>
      <w:r w:rsidRPr="00256B3E">
        <w:rPr>
          <w:rFonts w:ascii="Times New Roman" w:eastAsia="Times New Roman" w:hAnsi="Times New Roman" w:cs="Times New Roman"/>
          <w:sz w:val="24"/>
          <w:szCs w:val="24"/>
        </w:rPr>
        <w:t xml:space="preserve"> for more in-depth analysis on this topic. This may enable researchers to become involved in motivational strategies used by teachers in HEIs in Uzbekistan.</w:t>
      </w:r>
    </w:p>
    <w:p w14:paraId="54F80FFA" w14:textId="71301392" w:rsidR="00E113BD" w:rsidRPr="00B90FCA" w:rsidRDefault="00E113BD" w:rsidP="00E113BD">
      <w:pPr>
        <w:pStyle w:val="NormalnyWeb"/>
        <w:spacing w:before="0" w:beforeAutospacing="0" w:after="0" w:afterAutospacing="0"/>
        <w:rPr>
          <w:color w:val="0E101A"/>
        </w:rPr>
      </w:pPr>
      <w:r>
        <w:rPr>
          <w:color w:val="0E101A"/>
        </w:rPr>
        <w:t> </w:t>
      </w:r>
      <w:r w:rsidRPr="00256B3E">
        <w:t> </w:t>
      </w:r>
    </w:p>
    <w:p w14:paraId="52E4FF3B" w14:textId="77777777" w:rsidR="00B825BB" w:rsidRDefault="00B825BB" w:rsidP="00B825BB">
      <w:pPr>
        <w:spacing w:after="0" w:line="240" w:lineRule="auto"/>
        <w:rPr>
          <w:rFonts w:ascii="Times New Roman" w:eastAsia="Times New Roman" w:hAnsi="Times New Roman" w:cs="Times New Roman"/>
          <w:b/>
          <w:bCs/>
          <w:sz w:val="24"/>
          <w:szCs w:val="24"/>
        </w:rPr>
      </w:pPr>
      <w:r w:rsidRPr="00B825BB">
        <w:rPr>
          <w:rFonts w:ascii="Times New Roman" w:eastAsia="Times New Roman" w:hAnsi="Times New Roman" w:cs="Times New Roman"/>
          <w:b/>
          <w:bCs/>
          <w:sz w:val="24"/>
          <w:szCs w:val="24"/>
        </w:rPr>
        <w:t>Introduction</w:t>
      </w:r>
    </w:p>
    <w:p w14:paraId="5C6BC385" w14:textId="77777777" w:rsidR="00B90FCA" w:rsidRPr="00B825BB" w:rsidRDefault="00B90FCA" w:rsidP="00B825BB">
      <w:pPr>
        <w:spacing w:after="0" w:line="240" w:lineRule="auto"/>
        <w:rPr>
          <w:rFonts w:ascii="Times New Roman" w:eastAsia="Times New Roman" w:hAnsi="Times New Roman" w:cs="Times New Roman"/>
          <w:sz w:val="24"/>
          <w:szCs w:val="24"/>
        </w:rPr>
      </w:pPr>
    </w:p>
    <w:p w14:paraId="36206236" w14:textId="77777777" w:rsidR="00B825BB" w:rsidRPr="00B825BB" w:rsidRDefault="00B825BB" w:rsidP="00B825BB">
      <w:pPr>
        <w:spacing w:after="0" w:line="240" w:lineRule="auto"/>
        <w:jc w:val="both"/>
        <w:rPr>
          <w:rFonts w:ascii="Times New Roman" w:eastAsia="Times New Roman" w:hAnsi="Times New Roman" w:cs="Times New Roman"/>
          <w:sz w:val="24"/>
          <w:szCs w:val="24"/>
        </w:rPr>
      </w:pPr>
      <w:r w:rsidRPr="00B825BB">
        <w:rPr>
          <w:rFonts w:ascii="Times New Roman" w:eastAsia="Times New Roman" w:hAnsi="Times New Roman" w:cs="Times New Roman"/>
          <w:sz w:val="24"/>
          <w:szCs w:val="24"/>
        </w:rPr>
        <w:t>Education is the pillar of the development and growth of every country. During the outbreak of the pandemic, educational institutions were temporarily closed affecting 94% student population in 190 countries in the world (United Nations, 2020). The closure of educational institutions brings challenges to the teachers, students, parents, and administrators. Although switching from face-to-face to remote learning has been a solution to continue education, the lack of IT skills, weak network infrastructure, and internet access were the most significant challenges to motivating the learners to attend online lessons enthusiastically.</w:t>
      </w:r>
    </w:p>
    <w:p w14:paraId="13647B0D" w14:textId="77777777" w:rsidR="00B825BB" w:rsidRPr="00B825BB" w:rsidRDefault="00B825BB" w:rsidP="00B825BB">
      <w:pPr>
        <w:spacing w:after="0" w:line="240" w:lineRule="auto"/>
        <w:rPr>
          <w:rFonts w:ascii="Times New Roman" w:eastAsia="Times New Roman" w:hAnsi="Times New Roman" w:cs="Times New Roman"/>
          <w:color w:val="0E101A"/>
          <w:sz w:val="24"/>
          <w:szCs w:val="24"/>
        </w:rPr>
      </w:pPr>
      <w:r w:rsidRPr="00B825BB">
        <w:rPr>
          <w:rFonts w:ascii="Times New Roman" w:eastAsia="Times New Roman" w:hAnsi="Times New Roman" w:cs="Times New Roman"/>
          <w:color w:val="0E101A"/>
          <w:sz w:val="24"/>
          <w:szCs w:val="24"/>
        </w:rPr>
        <w:lastRenderedPageBreak/>
        <w:t> </w:t>
      </w:r>
    </w:p>
    <w:p w14:paraId="10D15580" w14:textId="77777777" w:rsidR="00B825BB" w:rsidRPr="00B825BB" w:rsidRDefault="00B825BB" w:rsidP="00B825BB">
      <w:pPr>
        <w:spacing w:after="0" w:line="240" w:lineRule="auto"/>
        <w:jc w:val="both"/>
        <w:rPr>
          <w:rFonts w:ascii="Times New Roman" w:eastAsia="Times New Roman" w:hAnsi="Times New Roman" w:cs="Times New Roman"/>
          <w:sz w:val="24"/>
          <w:szCs w:val="24"/>
        </w:rPr>
      </w:pPr>
      <w:r w:rsidRPr="00B825BB">
        <w:rPr>
          <w:rFonts w:ascii="Times New Roman" w:eastAsia="Times New Roman" w:hAnsi="Times New Roman" w:cs="Times New Roman"/>
          <w:sz w:val="24"/>
          <w:szCs w:val="24"/>
        </w:rPr>
        <w:t xml:space="preserve">Motivation plays an essential role in online teaching EAP and ESP. In fact, according to </w:t>
      </w:r>
      <w:proofErr w:type="spellStart"/>
      <w:r w:rsidRPr="00B825BB">
        <w:rPr>
          <w:rFonts w:ascii="Times New Roman" w:eastAsia="Times New Roman" w:hAnsi="Times New Roman" w:cs="Times New Roman"/>
          <w:sz w:val="24"/>
          <w:szCs w:val="24"/>
        </w:rPr>
        <w:t>Dörnyei</w:t>
      </w:r>
      <w:proofErr w:type="spellEnd"/>
      <w:r w:rsidRPr="00B825BB">
        <w:rPr>
          <w:rFonts w:ascii="Times New Roman" w:eastAsia="Times New Roman" w:hAnsi="Times New Roman" w:cs="Times New Roman"/>
          <w:sz w:val="24"/>
          <w:szCs w:val="24"/>
        </w:rPr>
        <w:t xml:space="preserve"> and </w:t>
      </w:r>
      <w:proofErr w:type="spellStart"/>
      <w:r w:rsidRPr="00B825BB">
        <w:rPr>
          <w:rFonts w:ascii="Times New Roman" w:eastAsia="Times New Roman" w:hAnsi="Times New Roman" w:cs="Times New Roman"/>
          <w:sz w:val="24"/>
          <w:szCs w:val="24"/>
        </w:rPr>
        <w:t>Ushioda</w:t>
      </w:r>
      <w:proofErr w:type="spellEnd"/>
      <w:r w:rsidRPr="00B825BB">
        <w:rPr>
          <w:rFonts w:ascii="Times New Roman" w:eastAsia="Times New Roman" w:hAnsi="Times New Roman" w:cs="Times New Roman"/>
          <w:sz w:val="24"/>
          <w:szCs w:val="24"/>
        </w:rPr>
        <w:t xml:space="preserve"> (2011), teachers act as key social figures who significantly affect the motivational quality of the learning process in positive or negative ways. Indeed, almost everything a teacher does in the classroom has a motivational influence on students, making teacher </w:t>
      </w:r>
      <w:proofErr w:type="spellStart"/>
      <w:r w:rsidRPr="00B825BB">
        <w:rPr>
          <w:rFonts w:ascii="Times New Roman" w:eastAsia="Times New Roman" w:hAnsi="Times New Roman" w:cs="Times New Roman"/>
          <w:sz w:val="24"/>
          <w:szCs w:val="24"/>
        </w:rPr>
        <w:t>behaviour</w:t>
      </w:r>
      <w:proofErr w:type="spellEnd"/>
      <w:r w:rsidRPr="00B825BB">
        <w:rPr>
          <w:rFonts w:ascii="Times New Roman" w:eastAsia="Times New Roman" w:hAnsi="Times New Roman" w:cs="Times New Roman"/>
          <w:sz w:val="24"/>
          <w:szCs w:val="24"/>
        </w:rPr>
        <w:t xml:space="preserve"> a powerful ‘motivational tool’ (p.109). A study conducted by Kang (2005) suggests that teachers should not rely on one single strategy but rather use as many techniques to enhance learners’ willingness to communicate, which subsumes various individual, environmental and linguistic factors. The guiding question for the researchers in this study is to explore the motivational strategies used by EAP and ESP HEIs teachers during online lessons. The present research aims to identify the strategies commonly used by the EAP and ESP HEIs teachers to motivate their learners during online classes in the context of Uzbekistan.</w:t>
      </w:r>
    </w:p>
    <w:p w14:paraId="6639F735" w14:textId="585BC016" w:rsidR="00E83891" w:rsidRPr="00E83891" w:rsidRDefault="00E83891" w:rsidP="00E83891">
      <w:pPr>
        <w:spacing w:after="0" w:line="240" w:lineRule="auto"/>
        <w:jc w:val="both"/>
        <w:rPr>
          <w:rFonts w:ascii="Times New Roman" w:eastAsia="Times New Roman" w:hAnsi="Times New Roman" w:cs="Times New Roman"/>
          <w:sz w:val="24"/>
          <w:szCs w:val="24"/>
        </w:rPr>
      </w:pPr>
    </w:p>
    <w:p w14:paraId="07868F60" w14:textId="20E9C8B3" w:rsidR="00D16290" w:rsidRDefault="00D16290" w:rsidP="00D16290">
      <w:pPr>
        <w:spacing w:after="0" w:line="240" w:lineRule="auto"/>
        <w:jc w:val="both"/>
        <w:rPr>
          <w:rFonts w:ascii="Times New Roman" w:eastAsia="Times New Roman" w:hAnsi="Times New Roman" w:cs="Times New Roman"/>
          <w:b/>
          <w:bCs/>
          <w:sz w:val="24"/>
          <w:szCs w:val="24"/>
        </w:rPr>
      </w:pPr>
      <w:r w:rsidRPr="00D16290">
        <w:rPr>
          <w:rFonts w:ascii="Times New Roman" w:eastAsia="Times New Roman" w:hAnsi="Times New Roman" w:cs="Times New Roman"/>
          <w:b/>
          <w:bCs/>
          <w:sz w:val="24"/>
          <w:szCs w:val="24"/>
        </w:rPr>
        <w:t xml:space="preserve">Literature </w:t>
      </w:r>
      <w:r w:rsidR="009A0607">
        <w:rPr>
          <w:rFonts w:ascii="Times New Roman" w:eastAsia="Times New Roman" w:hAnsi="Times New Roman" w:cs="Times New Roman"/>
          <w:b/>
          <w:bCs/>
          <w:sz w:val="24"/>
          <w:szCs w:val="24"/>
        </w:rPr>
        <w:t>r</w:t>
      </w:r>
      <w:r w:rsidRPr="00D16290">
        <w:rPr>
          <w:rFonts w:ascii="Times New Roman" w:eastAsia="Times New Roman" w:hAnsi="Times New Roman" w:cs="Times New Roman"/>
          <w:b/>
          <w:bCs/>
          <w:sz w:val="24"/>
          <w:szCs w:val="24"/>
        </w:rPr>
        <w:t>eview</w:t>
      </w:r>
    </w:p>
    <w:p w14:paraId="2D38AC58" w14:textId="77777777" w:rsidR="00B90FCA" w:rsidRPr="00D16290" w:rsidRDefault="00B90FCA" w:rsidP="00D16290">
      <w:pPr>
        <w:spacing w:after="0" w:line="240" w:lineRule="auto"/>
        <w:jc w:val="both"/>
        <w:rPr>
          <w:rFonts w:ascii="Times New Roman" w:eastAsia="Times New Roman" w:hAnsi="Times New Roman" w:cs="Times New Roman"/>
          <w:sz w:val="24"/>
          <w:szCs w:val="24"/>
        </w:rPr>
      </w:pPr>
    </w:p>
    <w:p w14:paraId="50371A95" w14:textId="4079CF96"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sz w:val="24"/>
          <w:szCs w:val="24"/>
        </w:rPr>
        <w:t>The concept and importance of motivation in successful language acquisition are now widely acknowledged and applied, as can be seen from the abundance of recent significant studies (</w:t>
      </w:r>
      <w:proofErr w:type="spellStart"/>
      <w:r w:rsidRPr="00D16290">
        <w:rPr>
          <w:rFonts w:ascii="Times New Roman" w:eastAsia="Times New Roman" w:hAnsi="Times New Roman" w:cs="Times New Roman"/>
          <w:sz w:val="24"/>
          <w:szCs w:val="24"/>
        </w:rPr>
        <w:t>Bernaus</w:t>
      </w:r>
      <w:proofErr w:type="spellEnd"/>
      <w:r w:rsidRPr="00D16290">
        <w:rPr>
          <w:rFonts w:ascii="Times New Roman" w:eastAsia="Times New Roman" w:hAnsi="Times New Roman" w:cs="Times New Roman"/>
          <w:sz w:val="24"/>
          <w:szCs w:val="24"/>
        </w:rPr>
        <w:t xml:space="preserve">, Wilson and Gardner, 2009; </w:t>
      </w:r>
      <w:proofErr w:type="spellStart"/>
      <w:r w:rsidRPr="00D16290">
        <w:rPr>
          <w:rFonts w:ascii="Times New Roman" w:eastAsia="Times New Roman" w:hAnsi="Times New Roman" w:cs="Times New Roman"/>
          <w:sz w:val="24"/>
          <w:szCs w:val="24"/>
        </w:rPr>
        <w:t>Dörnyei</w:t>
      </w:r>
      <w:proofErr w:type="spellEnd"/>
      <w:r w:rsidRPr="00D16290">
        <w:rPr>
          <w:rFonts w:ascii="Times New Roman" w:eastAsia="Times New Roman" w:hAnsi="Times New Roman" w:cs="Times New Roman"/>
          <w:sz w:val="24"/>
          <w:szCs w:val="24"/>
        </w:rPr>
        <w:t xml:space="preserve"> and </w:t>
      </w:r>
      <w:proofErr w:type="spellStart"/>
      <w:r w:rsidRPr="00D16290">
        <w:rPr>
          <w:rFonts w:ascii="Times New Roman" w:eastAsia="Times New Roman" w:hAnsi="Times New Roman" w:cs="Times New Roman"/>
          <w:sz w:val="24"/>
          <w:szCs w:val="24"/>
        </w:rPr>
        <w:t>Ushioda</w:t>
      </w:r>
      <w:proofErr w:type="spellEnd"/>
      <w:r w:rsidRPr="00D16290">
        <w:rPr>
          <w:rFonts w:ascii="Times New Roman" w:eastAsia="Times New Roman" w:hAnsi="Times New Roman" w:cs="Times New Roman"/>
          <w:sz w:val="24"/>
          <w:szCs w:val="24"/>
        </w:rPr>
        <w:t xml:space="preserve">, 2011; </w:t>
      </w:r>
      <w:proofErr w:type="spellStart"/>
      <w:r w:rsidRPr="00D16290">
        <w:rPr>
          <w:rFonts w:ascii="Times New Roman" w:eastAsia="Times New Roman" w:hAnsi="Times New Roman" w:cs="Times New Roman"/>
          <w:sz w:val="24"/>
          <w:szCs w:val="24"/>
        </w:rPr>
        <w:t>Sali</w:t>
      </w:r>
      <w:proofErr w:type="spellEnd"/>
      <w:r w:rsidRPr="00D16290">
        <w:rPr>
          <w:rFonts w:ascii="Times New Roman" w:eastAsia="Times New Roman" w:hAnsi="Times New Roman" w:cs="Times New Roman"/>
          <w:sz w:val="24"/>
          <w:szCs w:val="24"/>
        </w:rPr>
        <w:t xml:space="preserve">, 2013). Indeed, teachers' motivational strategies are intensely linked with students' motivation (Jones, 2019). Although many methods are developed and used to motivate language learners in different contexts and settings (cultural, online and offline), or otherwise, </w:t>
      </w:r>
      <w:r w:rsidRPr="00DD3311">
        <w:rPr>
          <w:rFonts w:ascii="Times New Roman" w:eastAsia="Times New Roman" w:hAnsi="Times New Roman" w:cs="Times New Roman"/>
          <w:sz w:val="24"/>
          <w:szCs w:val="24"/>
        </w:rPr>
        <w:t>'the framework of motivational teaching practice in the L2 classroom'</w:t>
      </w:r>
      <w:r w:rsidRPr="00D16290">
        <w:rPr>
          <w:rFonts w:ascii="Times New Roman" w:eastAsia="Times New Roman" w:hAnsi="Times New Roman" w:cs="Times New Roman"/>
          <w:sz w:val="24"/>
          <w:szCs w:val="24"/>
        </w:rPr>
        <w:t xml:space="preserve"> developed by </w:t>
      </w:r>
      <w:proofErr w:type="spellStart"/>
      <w:r w:rsidRPr="00D16290">
        <w:rPr>
          <w:rFonts w:ascii="Times New Roman" w:eastAsia="Times New Roman" w:hAnsi="Times New Roman" w:cs="Times New Roman"/>
          <w:sz w:val="24"/>
          <w:szCs w:val="24"/>
        </w:rPr>
        <w:t>Dörnyei</w:t>
      </w:r>
      <w:proofErr w:type="spellEnd"/>
      <w:r w:rsidRPr="00D16290">
        <w:rPr>
          <w:rFonts w:ascii="Times New Roman" w:eastAsia="Times New Roman" w:hAnsi="Times New Roman" w:cs="Times New Roman"/>
          <w:sz w:val="24"/>
          <w:szCs w:val="24"/>
        </w:rPr>
        <w:t xml:space="preserve"> (2001), encompasses the strategies that can be determined as some of the most fundamental.</w:t>
      </w:r>
    </w:p>
    <w:p w14:paraId="6D03B59F" w14:textId="77777777"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sz w:val="24"/>
          <w:szCs w:val="24"/>
        </w:rPr>
        <w:t> </w:t>
      </w:r>
    </w:p>
    <w:p w14:paraId="425B7964" w14:textId="77777777"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sz w:val="24"/>
          <w:szCs w:val="24"/>
        </w:rPr>
        <w:t xml:space="preserve">While some motivational strategies might be universal, others appear to be specific to certain cultures, which clearly illustrates the role culture plays in language teaching and teachers' use of motivational strategies (Cheng and </w:t>
      </w:r>
      <w:proofErr w:type="spellStart"/>
      <w:r w:rsidRPr="00D16290">
        <w:rPr>
          <w:rFonts w:ascii="Times New Roman" w:eastAsia="Times New Roman" w:hAnsi="Times New Roman" w:cs="Times New Roman"/>
          <w:sz w:val="24"/>
          <w:szCs w:val="24"/>
        </w:rPr>
        <w:t>Dörnyei</w:t>
      </w:r>
      <w:proofErr w:type="spellEnd"/>
      <w:r w:rsidRPr="00D16290">
        <w:rPr>
          <w:rFonts w:ascii="Times New Roman" w:eastAsia="Times New Roman" w:hAnsi="Times New Roman" w:cs="Times New Roman"/>
          <w:sz w:val="24"/>
          <w:szCs w:val="24"/>
        </w:rPr>
        <w:t xml:space="preserve">, 2007). On the one hand, several studies conducted unanimously indicate that the top motivational teaching practices related to creating a pleasant atmosphere in the classroom, establishing a good rapport with learners, and providing clear examples while teaching (He, 2009; Rahman, 2016; </w:t>
      </w:r>
      <w:proofErr w:type="spellStart"/>
      <w:r w:rsidRPr="00D16290">
        <w:rPr>
          <w:rFonts w:ascii="Times New Roman" w:eastAsia="Times New Roman" w:hAnsi="Times New Roman" w:cs="Times New Roman"/>
          <w:sz w:val="24"/>
          <w:szCs w:val="24"/>
        </w:rPr>
        <w:t>Mauludin</w:t>
      </w:r>
      <w:proofErr w:type="spellEnd"/>
      <w:r w:rsidRPr="00D16290">
        <w:rPr>
          <w:rFonts w:ascii="Times New Roman" w:eastAsia="Times New Roman" w:hAnsi="Times New Roman" w:cs="Times New Roman"/>
          <w:sz w:val="24"/>
          <w:szCs w:val="24"/>
        </w:rPr>
        <w:t xml:space="preserve">, 2021). Provision of the positive and constructive feedback and designing group tasks that promote collaboration (Cheung, 2018; </w:t>
      </w:r>
      <w:proofErr w:type="spellStart"/>
      <w:r w:rsidRPr="00D16290">
        <w:rPr>
          <w:rFonts w:ascii="Times New Roman" w:eastAsia="Times New Roman" w:hAnsi="Times New Roman" w:cs="Times New Roman"/>
          <w:sz w:val="24"/>
          <w:szCs w:val="24"/>
        </w:rPr>
        <w:t>Erdil</w:t>
      </w:r>
      <w:proofErr w:type="spellEnd"/>
      <w:r w:rsidRPr="00D16290">
        <w:rPr>
          <w:rFonts w:ascii="Times New Roman" w:eastAsia="Times New Roman" w:hAnsi="Times New Roman" w:cs="Times New Roman"/>
          <w:sz w:val="24"/>
          <w:szCs w:val="24"/>
        </w:rPr>
        <w:t xml:space="preserve">-Moody and Thompson, 2020; Omar et al., 2020; </w:t>
      </w:r>
      <w:proofErr w:type="spellStart"/>
      <w:r w:rsidRPr="00D16290">
        <w:rPr>
          <w:rFonts w:ascii="Times New Roman" w:eastAsia="Times New Roman" w:hAnsi="Times New Roman" w:cs="Times New Roman"/>
          <w:sz w:val="24"/>
          <w:szCs w:val="24"/>
        </w:rPr>
        <w:t>Zohrabi</w:t>
      </w:r>
      <w:proofErr w:type="spellEnd"/>
      <w:r w:rsidRPr="00D16290">
        <w:rPr>
          <w:rFonts w:ascii="Times New Roman" w:eastAsia="Times New Roman" w:hAnsi="Times New Roman" w:cs="Times New Roman"/>
          <w:sz w:val="24"/>
          <w:szCs w:val="24"/>
        </w:rPr>
        <w:t xml:space="preserve"> and </w:t>
      </w:r>
      <w:proofErr w:type="spellStart"/>
      <w:r w:rsidRPr="00D16290">
        <w:rPr>
          <w:rFonts w:ascii="Times New Roman" w:eastAsia="Times New Roman" w:hAnsi="Times New Roman" w:cs="Times New Roman"/>
          <w:sz w:val="24"/>
          <w:szCs w:val="24"/>
        </w:rPr>
        <w:t>Farshbafan</w:t>
      </w:r>
      <w:proofErr w:type="spellEnd"/>
      <w:r w:rsidRPr="00D16290">
        <w:rPr>
          <w:rFonts w:ascii="Times New Roman" w:eastAsia="Times New Roman" w:hAnsi="Times New Roman" w:cs="Times New Roman"/>
          <w:sz w:val="24"/>
          <w:szCs w:val="24"/>
        </w:rPr>
        <w:t>, 2022) and choosing an appropriate educational platform (Omar et al., 2020) are effective in motivating learners in the classroom.</w:t>
      </w:r>
    </w:p>
    <w:p w14:paraId="4A4CC912" w14:textId="77777777"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sz w:val="24"/>
          <w:szCs w:val="24"/>
        </w:rPr>
        <w:t> </w:t>
      </w:r>
    </w:p>
    <w:p w14:paraId="7ECA85E9" w14:textId="77777777"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sz w:val="24"/>
          <w:szCs w:val="24"/>
        </w:rPr>
        <w:t>On the other hand, in Asian settings, EFL classes seem to be more teacher-oriented (Omar et al., 2020). For example, a study conducted in Japan found that promoting learners, self-confidence and establishing a positive classroom environment were teachers' preferred strategies (Sugita and Takeuchi, 2008). However, the study from a European context (Hungary) determined that teachers' strategies such as showing personal examples, presenting tasks properly, building a good relationship with learners, making language classes interesting, supporting learner autonomy and goal-</w:t>
      </w:r>
      <w:proofErr w:type="spellStart"/>
      <w:r w:rsidRPr="00D16290">
        <w:rPr>
          <w:rFonts w:ascii="Times New Roman" w:eastAsia="Times New Roman" w:hAnsi="Times New Roman" w:cs="Times New Roman"/>
          <w:sz w:val="24"/>
          <w:szCs w:val="24"/>
        </w:rPr>
        <w:t>orientedness</w:t>
      </w:r>
      <w:proofErr w:type="spellEnd"/>
      <w:r w:rsidRPr="00D16290">
        <w:rPr>
          <w:rFonts w:ascii="Times New Roman" w:eastAsia="Times New Roman" w:hAnsi="Times New Roman" w:cs="Times New Roman"/>
          <w:sz w:val="24"/>
          <w:szCs w:val="24"/>
        </w:rPr>
        <w:t xml:space="preserve"> as the most preferred ones (</w:t>
      </w:r>
      <w:proofErr w:type="spellStart"/>
      <w:r w:rsidRPr="00D16290">
        <w:rPr>
          <w:rFonts w:ascii="Times New Roman" w:eastAsia="Times New Roman" w:hAnsi="Times New Roman" w:cs="Times New Roman"/>
          <w:sz w:val="24"/>
          <w:szCs w:val="24"/>
        </w:rPr>
        <w:t>Dörnyei</w:t>
      </w:r>
      <w:proofErr w:type="spellEnd"/>
      <w:r w:rsidRPr="00D16290">
        <w:rPr>
          <w:rFonts w:ascii="Times New Roman" w:eastAsia="Times New Roman" w:hAnsi="Times New Roman" w:cs="Times New Roman"/>
          <w:sz w:val="24"/>
          <w:szCs w:val="24"/>
        </w:rPr>
        <w:t xml:space="preserve"> and </w:t>
      </w:r>
      <w:proofErr w:type="spellStart"/>
      <w:r w:rsidRPr="00D16290">
        <w:rPr>
          <w:rFonts w:ascii="Times New Roman" w:eastAsia="Times New Roman" w:hAnsi="Times New Roman" w:cs="Times New Roman"/>
          <w:sz w:val="24"/>
          <w:szCs w:val="24"/>
        </w:rPr>
        <w:t>Csizér</w:t>
      </w:r>
      <w:proofErr w:type="spellEnd"/>
      <w:r w:rsidRPr="00D16290">
        <w:rPr>
          <w:rFonts w:ascii="Times New Roman" w:eastAsia="Times New Roman" w:hAnsi="Times New Roman" w:cs="Times New Roman"/>
          <w:sz w:val="24"/>
          <w:szCs w:val="24"/>
        </w:rPr>
        <w:t>, 1998). In the same vein, 'recognizing students' efforts' was the second crucial strategy for Taiwanese teachers, yet it was not even featured among Hungarian teachers. Also, for Taiwanese English teachers, promoting learner autonomy was the least popular motivational strategy. Nevertheless, for Hungarian teachers, it was 'familiarizing learners with the target language culture' (Omar et al., 2020).</w:t>
      </w:r>
    </w:p>
    <w:p w14:paraId="3A803BB3" w14:textId="77777777"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sz w:val="24"/>
          <w:szCs w:val="24"/>
        </w:rPr>
        <w:t> </w:t>
      </w:r>
    </w:p>
    <w:p w14:paraId="647F05D6" w14:textId="003D250C"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sz w:val="24"/>
          <w:szCs w:val="24"/>
        </w:rPr>
        <w:t>These differences exist across cultures and between teachers' and students' views on motivational strategies and their frequency (</w:t>
      </w:r>
      <w:proofErr w:type="spellStart"/>
      <w:r w:rsidRPr="00D16290">
        <w:rPr>
          <w:rFonts w:ascii="Times New Roman" w:eastAsia="Times New Roman" w:hAnsi="Times New Roman" w:cs="Times New Roman"/>
          <w:sz w:val="24"/>
          <w:szCs w:val="24"/>
        </w:rPr>
        <w:t>Bernaus</w:t>
      </w:r>
      <w:proofErr w:type="spellEnd"/>
      <w:r w:rsidRPr="00D16290">
        <w:rPr>
          <w:rFonts w:ascii="Times New Roman" w:eastAsia="Times New Roman" w:hAnsi="Times New Roman" w:cs="Times New Roman"/>
          <w:sz w:val="24"/>
          <w:szCs w:val="24"/>
        </w:rPr>
        <w:t xml:space="preserve"> and Gardner, 2008). Regarding students' perspectives on the attributes of effective English teachers, in addition to strategies, teachers also play a crucial role in facilitating the right language learning environment that fosters self-confidence and success (Fives and Manning, 2005). Huang's study (2006) confirmed this as student-respondents were </w:t>
      </w:r>
      <w:r w:rsidRPr="00D16290">
        <w:rPr>
          <w:rFonts w:ascii="Times New Roman" w:eastAsia="Times New Roman" w:hAnsi="Times New Roman" w:cs="Times New Roman"/>
          <w:sz w:val="24"/>
          <w:szCs w:val="24"/>
        </w:rPr>
        <w:lastRenderedPageBreak/>
        <w:t xml:space="preserve">motivated when their teachers provided modelling and feedback. Students also highly rated their teacher's enthusiasm demonstrated by their </w:t>
      </w:r>
      <w:proofErr w:type="spellStart"/>
      <w:r w:rsidRPr="00D16290">
        <w:rPr>
          <w:rFonts w:ascii="Times New Roman" w:eastAsia="Times New Roman" w:hAnsi="Times New Roman" w:cs="Times New Roman"/>
          <w:sz w:val="24"/>
          <w:szCs w:val="24"/>
        </w:rPr>
        <w:t>behaviour</w:t>
      </w:r>
      <w:proofErr w:type="spellEnd"/>
      <w:r w:rsidRPr="00D16290">
        <w:rPr>
          <w:rFonts w:ascii="Times New Roman" w:eastAsia="Times New Roman" w:hAnsi="Times New Roman" w:cs="Times New Roman"/>
          <w:sz w:val="24"/>
          <w:szCs w:val="24"/>
        </w:rPr>
        <w:t xml:space="preserve"> (Cheng and </w:t>
      </w:r>
      <w:proofErr w:type="spellStart"/>
      <w:r w:rsidRPr="00D16290">
        <w:rPr>
          <w:rFonts w:ascii="Times New Roman" w:eastAsia="Times New Roman" w:hAnsi="Times New Roman" w:cs="Times New Roman"/>
          <w:sz w:val="24"/>
          <w:szCs w:val="24"/>
        </w:rPr>
        <w:t>Dörnyei</w:t>
      </w:r>
      <w:proofErr w:type="spellEnd"/>
      <w:r w:rsidRPr="00D16290">
        <w:rPr>
          <w:rFonts w:ascii="Times New Roman" w:eastAsia="Times New Roman" w:hAnsi="Times New Roman" w:cs="Times New Roman"/>
          <w:sz w:val="24"/>
          <w:szCs w:val="24"/>
        </w:rPr>
        <w:t xml:space="preserve">, 2007). Another critical characteristic of an effective language teacher, according to </w:t>
      </w:r>
      <w:proofErr w:type="spellStart"/>
      <w:r w:rsidRPr="00D16290">
        <w:rPr>
          <w:rFonts w:ascii="Times New Roman" w:eastAsia="Times New Roman" w:hAnsi="Times New Roman" w:cs="Times New Roman"/>
          <w:sz w:val="24"/>
          <w:szCs w:val="24"/>
        </w:rPr>
        <w:t>Tagaki</w:t>
      </w:r>
      <w:proofErr w:type="spellEnd"/>
      <w:r w:rsidRPr="00D16290">
        <w:rPr>
          <w:rFonts w:ascii="Times New Roman" w:eastAsia="Times New Roman" w:hAnsi="Times New Roman" w:cs="Times New Roman"/>
          <w:sz w:val="24"/>
          <w:szCs w:val="24"/>
        </w:rPr>
        <w:t xml:space="preserve"> (2005), is the teacher's ability to select a task that is appropriate for a learner's ability and is designed to promote success and communication skills. One crucial attribute to avoid for teachers was the 'social comparison of students and their achievements. Apparently, it is ineffective and detrimental as it makes learners feel anxious and passive while learning (Deniz, 2010).</w:t>
      </w:r>
      <w:r w:rsidR="00F571B9" w:rsidRPr="00256B3E">
        <w:rPr>
          <w:rFonts w:ascii="Times New Roman" w:eastAsia="Times New Roman" w:hAnsi="Times New Roman" w:cs="Times New Roman"/>
          <w:sz w:val="24"/>
          <w:szCs w:val="24"/>
        </w:rPr>
        <w:t xml:space="preserve"> </w:t>
      </w:r>
    </w:p>
    <w:p w14:paraId="780FCB57" w14:textId="77777777"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i/>
          <w:iCs/>
          <w:sz w:val="24"/>
          <w:szCs w:val="24"/>
        </w:rPr>
        <w:t> </w:t>
      </w:r>
    </w:p>
    <w:p w14:paraId="10F8B854" w14:textId="77777777"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sz w:val="24"/>
          <w:szCs w:val="24"/>
        </w:rPr>
        <w:t xml:space="preserve">Although teaching EFL has many challenges, teaching it online presents a whole new set of difficulties. </w:t>
      </w:r>
      <w:proofErr w:type="spellStart"/>
      <w:r w:rsidRPr="00D16290">
        <w:rPr>
          <w:rFonts w:ascii="Times New Roman" w:eastAsia="Times New Roman" w:hAnsi="Times New Roman" w:cs="Times New Roman"/>
          <w:sz w:val="24"/>
          <w:szCs w:val="24"/>
        </w:rPr>
        <w:t>Guilloteaux</w:t>
      </w:r>
      <w:proofErr w:type="spellEnd"/>
      <w:r w:rsidRPr="00D16290">
        <w:rPr>
          <w:rFonts w:ascii="Times New Roman" w:eastAsia="Times New Roman" w:hAnsi="Times New Roman" w:cs="Times New Roman"/>
          <w:sz w:val="24"/>
          <w:szCs w:val="24"/>
        </w:rPr>
        <w:t xml:space="preserve"> and </w:t>
      </w:r>
      <w:proofErr w:type="spellStart"/>
      <w:r w:rsidRPr="00D16290">
        <w:rPr>
          <w:rFonts w:ascii="Times New Roman" w:eastAsia="Times New Roman" w:hAnsi="Times New Roman" w:cs="Times New Roman"/>
          <w:sz w:val="24"/>
          <w:szCs w:val="24"/>
        </w:rPr>
        <w:t>Dörnyei</w:t>
      </w:r>
      <w:proofErr w:type="spellEnd"/>
      <w:r w:rsidRPr="00D16290">
        <w:rPr>
          <w:rFonts w:ascii="Times New Roman" w:eastAsia="Times New Roman" w:hAnsi="Times New Roman" w:cs="Times New Roman"/>
          <w:sz w:val="24"/>
          <w:szCs w:val="24"/>
        </w:rPr>
        <w:t xml:space="preserve"> (2008) found that the motivational practice of a teacher is connected to high levels of the learners' motivated learning </w:t>
      </w:r>
      <w:proofErr w:type="spellStart"/>
      <w:r w:rsidRPr="00D16290">
        <w:rPr>
          <w:rFonts w:ascii="Times New Roman" w:eastAsia="Times New Roman" w:hAnsi="Times New Roman" w:cs="Times New Roman"/>
          <w:sz w:val="24"/>
          <w:szCs w:val="24"/>
        </w:rPr>
        <w:t>behaviour</w:t>
      </w:r>
      <w:proofErr w:type="spellEnd"/>
      <w:r w:rsidRPr="00D16290">
        <w:rPr>
          <w:rFonts w:ascii="Times New Roman" w:eastAsia="Times New Roman" w:hAnsi="Times New Roman" w:cs="Times New Roman"/>
          <w:sz w:val="24"/>
          <w:szCs w:val="24"/>
        </w:rPr>
        <w:t xml:space="preserve"> and motivational state. Even if more teachers and learners had access to communication tools after the 90s, the lack of proper competencies, for both teachers and learners, in using online tools for interactive learning remains one of the hurdles (Lamy and Hampel, 2007). More specifically, the absence of non-verbal clues such as body language, eye contact, and facial expressions, reduced learners' motivation and participation. Besides, communicating online in the target language was generally more difficult for students to embrace than in traditional classroom settings. On a positive note, some online tools, including text and voice chats, games, pair-work provided teachers with an opportunity to overcome some challenges and enhance their willingness to communicate during online lessons (</w:t>
      </w:r>
      <w:proofErr w:type="spellStart"/>
      <w:r w:rsidRPr="00D16290">
        <w:rPr>
          <w:rFonts w:ascii="Times New Roman" w:eastAsia="Times New Roman" w:hAnsi="Times New Roman" w:cs="Times New Roman"/>
          <w:sz w:val="24"/>
          <w:szCs w:val="24"/>
        </w:rPr>
        <w:t>Zohrabi</w:t>
      </w:r>
      <w:proofErr w:type="spellEnd"/>
      <w:r w:rsidRPr="00D16290">
        <w:rPr>
          <w:rFonts w:ascii="Times New Roman" w:eastAsia="Times New Roman" w:hAnsi="Times New Roman" w:cs="Times New Roman"/>
          <w:sz w:val="24"/>
          <w:szCs w:val="24"/>
        </w:rPr>
        <w:t xml:space="preserve"> and </w:t>
      </w:r>
      <w:proofErr w:type="spellStart"/>
      <w:r w:rsidRPr="00D16290">
        <w:rPr>
          <w:rFonts w:ascii="Times New Roman" w:eastAsia="Times New Roman" w:hAnsi="Times New Roman" w:cs="Times New Roman"/>
          <w:sz w:val="24"/>
          <w:szCs w:val="24"/>
        </w:rPr>
        <w:t>Farshbafan</w:t>
      </w:r>
      <w:proofErr w:type="spellEnd"/>
      <w:r w:rsidRPr="00D16290">
        <w:rPr>
          <w:rFonts w:ascii="Times New Roman" w:eastAsia="Times New Roman" w:hAnsi="Times New Roman" w:cs="Times New Roman"/>
          <w:sz w:val="24"/>
          <w:szCs w:val="24"/>
        </w:rPr>
        <w:t>, 2022). Other barriers to effective EFL/ ESL classes online include some household difficulties for teachers, particularly if they have young children to care for, students' attendance, and providing learners with timely feedback on submitted assignments (</w:t>
      </w:r>
      <w:proofErr w:type="spellStart"/>
      <w:r w:rsidRPr="00D16290">
        <w:rPr>
          <w:rFonts w:ascii="Times New Roman" w:eastAsia="Times New Roman" w:hAnsi="Times New Roman" w:cs="Times New Roman"/>
          <w:sz w:val="24"/>
          <w:szCs w:val="24"/>
        </w:rPr>
        <w:t>Iswati</w:t>
      </w:r>
      <w:proofErr w:type="spellEnd"/>
      <w:r w:rsidRPr="00D16290">
        <w:rPr>
          <w:rFonts w:ascii="Times New Roman" w:eastAsia="Times New Roman" w:hAnsi="Times New Roman" w:cs="Times New Roman"/>
          <w:sz w:val="24"/>
          <w:szCs w:val="24"/>
        </w:rPr>
        <w:t>, 2021).</w:t>
      </w:r>
    </w:p>
    <w:p w14:paraId="30C41B66" w14:textId="77777777"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sz w:val="24"/>
          <w:szCs w:val="24"/>
        </w:rPr>
        <w:t> </w:t>
      </w:r>
    </w:p>
    <w:p w14:paraId="6E5BEA53" w14:textId="77777777"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sz w:val="24"/>
          <w:szCs w:val="24"/>
        </w:rPr>
        <w:t>Collectively, these studies outline a critical role of motivation and teachers' strategies to promote it in the language classroom. To date, many studies have been conducted in different parts of the world. However, there has been very little research directly addressing this issue in the Uzbekistan context, particularly motivational strategies used in online teaching. Accordingly, in the current study, we will employ a quantitative approach and examine the opinions, experiences, and suggestions of university teachers from Uzbekistan. Our research question is as follows: </w:t>
      </w:r>
    </w:p>
    <w:p w14:paraId="57395CED" w14:textId="77777777"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sz w:val="24"/>
          <w:szCs w:val="24"/>
        </w:rPr>
        <w:t> </w:t>
      </w:r>
    </w:p>
    <w:p w14:paraId="4EAEC3CB" w14:textId="77777777" w:rsidR="00D16290" w:rsidRPr="00D16290" w:rsidRDefault="00D16290" w:rsidP="00D16290">
      <w:pPr>
        <w:spacing w:after="0" w:line="240" w:lineRule="auto"/>
        <w:jc w:val="both"/>
        <w:rPr>
          <w:rFonts w:ascii="Times New Roman" w:eastAsia="Times New Roman" w:hAnsi="Times New Roman" w:cs="Times New Roman"/>
          <w:sz w:val="24"/>
          <w:szCs w:val="24"/>
        </w:rPr>
      </w:pPr>
      <w:r w:rsidRPr="00D16290">
        <w:rPr>
          <w:rFonts w:ascii="Times New Roman" w:eastAsia="Times New Roman" w:hAnsi="Times New Roman" w:cs="Times New Roman"/>
          <w:sz w:val="24"/>
          <w:szCs w:val="24"/>
        </w:rPr>
        <w:t>What strategies are used by EAP and ESP teachers in HEIs to motivate learners during online lessons?</w:t>
      </w:r>
    </w:p>
    <w:p w14:paraId="3AED167B" w14:textId="77777777" w:rsidR="00E37FD7" w:rsidRPr="00256B3E" w:rsidRDefault="00E37FD7" w:rsidP="00E37FD7">
      <w:pPr>
        <w:pStyle w:val="NormalnyWeb"/>
        <w:spacing w:before="0" w:beforeAutospacing="0" w:after="0" w:afterAutospacing="0"/>
      </w:pPr>
      <w:r w:rsidRPr="00256B3E">
        <w:rPr>
          <w:rStyle w:val="Pogrubienie"/>
        </w:rPr>
        <w:t> </w:t>
      </w:r>
    </w:p>
    <w:p w14:paraId="39566F30" w14:textId="77777777" w:rsidR="008A44DF" w:rsidRPr="008A44DF" w:rsidRDefault="008A44DF" w:rsidP="008A44DF">
      <w:pPr>
        <w:spacing w:after="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b/>
          <w:bCs/>
          <w:sz w:val="24"/>
          <w:szCs w:val="24"/>
        </w:rPr>
        <w:t>Methodology</w:t>
      </w:r>
    </w:p>
    <w:p w14:paraId="43F4629F" w14:textId="77777777" w:rsidR="008A44DF" w:rsidRPr="008A44DF" w:rsidRDefault="008A44DF" w:rsidP="008A44DF">
      <w:pPr>
        <w:spacing w:after="0" w:line="240" w:lineRule="auto"/>
        <w:rPr>
          <w:rFonts w:ascii="Times New Roman" w:eastAsia="Times New Roman" w:hAnsi="Times New Roman" w:cs="Times New Roman"/>
          <w:sz w:val="24"/>
          <w:szCs w:val="24"/>
        </w:rPr>
      </w:pPr>
    </w:p>
    <w:p w14:paraId="117853F8" w14:textId="77777777" w:rsidR="008A44DF" w:rsidRPr="008A44DF" w:rsidRDefault="008A44DF" w:rsidP="008A44DF">
      <w:pPr>
        <w:spacing w:after="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This study attempted to provide a description of the motivational strategies used by English teachers along with their perceptions of the importance and frequency of these strategies as well as challenges they faced while conducting the classes online.</w:t>
      </w:r>
    </w:p>
    <w:p w14:paraId="5039FB47" w14:textId="77777777" w:rsidR="008A44DF" w:rsidRPr="008A44DF" w:rsidRDefault="008A44DF" w:rsidP="008A44DF">
      <w:pPr>
        <w:spacing w:after="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w:t>
      </w:r>
    </w:p>
    <w:p w14:paraId="0194A312" w14:textId="54CB2B10" w:rsidR="008A44DF" w:rsidRPr="008A44DF" w:rsidRDefault="008A44DF" w:rsidP="008A44DF">
      <w:pPr>
        <w:spacing w:after="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xml:space="preserve">The respondent body comprised 104 EAP and ESP teachers (92 females and 12 males) from 37 </w:t>
      </w:r>
      <w:r w:rsidR="001F5C3F" w:rsidRPr="00256B3E">
        <w:rPr>
          <w:rFonts w:ascii="Times New Roman" w:eastAsia="Times New Roman" w:hAnsi="Times New Roman" w:cs="Times New Roman"/>
          <w:sz w:val="24"/>
          <w:szCs w:val="24"/>
        </w:rPr>
        <w:t xml:space="preserve">state and international </w:t>
      </w:r>
      <w:r w:rsidRPr="008A44DF">
        <w:rPr>
          <w:rFonts w:ascii="Times New Roman" w:eastAsia="Times New Roman" w:hAnsi="Times New Roman" w:cs="Times New Roman"/>
          <w:sz w:val="24"/>
          <w:szCs w:val="24"/>
        </w:rPr>
        <w:t>HEIs</w:t>
      </w:r>
      <w:r w:rsidR="001F5C3F" w:rsidRPr="00256B3E">
        <w:rPr>
          <w:rFonts w:ascii="Times New Roman" w:eastAsia="Times New Roman" w:hAnsi="Times New Roman" w:cs="Times New Roman"/>
          <w:sz w:val="24"/>
          <w:szCs w:val="24"/>
        </w:rPr>
        <w:t xml:space="preserve"> </w:t>
      </w:r>
      <w:r w:rsidRPr="008A44DF">
        <w:rPr>
          <w:rFonts w:ascii="Times New Roman" w:eastAsia="Times New Roman" w:hAnsi="Times New Roman" w:cs="Times New Roman"/>
          <w:sz w:val="24"/>
          <w:szCs w:val="24"/>
        </w:rPr>
        <w:t xml:space="preserve">across nine regions of Uzbekistan (Tashkent, Andijan, Fergana, Namangan, Samarkand, </w:t>
      </w:r>
      <w:proofErr w:type="spellStart"/>
      <w:r w:rsidRPr="008A44DF">
        <w:rPr>
          <w:rFonts w:ascii="Times New Roman" w:eastAsia="Times New Roman" w:hAnsi="Times New Roman" w:cs="Times New Roman"/>
          <w:sz w:val="24"/>
          <w:szCs w:val="24"/>
        </w:rPr>
        <w:t>Khorezm</w:t>
      </w:r>
      <w:proofErr w:type="spellEnd"/>
      <w:r w:rsidRPr="008A44DF">
        <w:rPr>
          <w:rFonts w:ascii="Times New Roman" w:eastAsia="Times New Roman" w:hAnsi="Times New Roman" w:cs="Times New Roman"/>
          <w:sz w:val="24"/>
          <w:szCs w:val="24"/>
        </w:rPr>
        <w:t xml:space="preserve">, </w:t>
      </w:r>
      <w:proofErr w:type="spellStart"/>
      <w:r w:rsidRPr="008A44DF">
        <w:rPr>
          <w:rFonts w:ascii="Times New Roman" w:eastAsia="Times New Roman" w:hAnsi="Times New Roman" w:cs="Times New Roman"/>
          <w:sz w:val="24"/>
          <w:szCs w:val="24"/>
        </w:rPr>
        <w:t>Surkhandarya</w:t>
      </w:r>
      <w:proofErr w:type="spellEnd"/>
      <w:r w:rsidRPr="008A44DF">
        <w:rPr>
          <w:rFonts w:ascii="Times New Roman" w:eastAsia="Times New Roman" w:hAnsi="Times New Roman" w:cs="Times New Roman"/>
          <w:sz w:val="24"/>
          <w:szCs w:val="24"/>
        </w:rPr>
        <w:t xml:space="preserve">, </w:t>
      </w:r>
      <w:proofErr w:type="spellStart"/>
      <w:r w:rsidRPr="008A44DF">
        <w:rPr>
          <w:rFonts w:ascii="Times New Roman" w:eastAsia="Times New Roman" w:hAnsi="Times New Roman" w:cs="Times New Roman"/>
          <w:sz w:val="24"/>
          <w:szCs w:val="24"/>
        </w:rPr>
        <w:t>Kashkadarya</w:t>
      </w:r>
      <w:proofErr w:type="spellEnd"/>
      <w:r w:rsidRPr="008A44DF">
        <w:rPr>
          <w:rFonts w:ascii="Times New Roman" w:eastAsia="Times New Roman" w:hAnsi="Times New Roman" w:cs="Times New Roman"/>
          <w:sz w:val="24"/>
          <w:szCs w:val="24"/>
        </w:rPr>
        <w:t xml:space="preserve"> and </w:t>
      </w:r>
      <w:proofErr w:type="spellStart"/>
      <w:r w:rsidRPr="008A44DF">
        <w:rPr>
          <w:rFonts w:ascii="Times New Roman" w:eastAsia="Times New Roman" w:hAnsi="Times New Roman" w:cs="Times New Roman"/>
          <w:sz w:val="24"/>
          <w:szCs w:val="24"/>
        </w:rPr>
        <w:t>Sirdarya</w:t>
      </w:r>
      <w:proofErr w:type="spellEnd"/>
      <w:r w:rsidRPr="008A44DF">
        <w:rPr>
          <w:rFonts w:ascii="Times New Roman" w:eastAsia="Times New Roman" w:hAnsi="Times New Roman" w:cs="Times New Roman"/>
          <w:sz w:val="24"/>
          <w:szCs w:val="24"/>
        </w:rPr>
        <w:t>). T</w:t>
      </w:r>
      <w:r w:rsidR="001F5C3F" w:rsidRPr="00256B3E">
        <w:rPr>
          <w:rFonts w:ascii="Times New Roman" w:eastAsia="Times New Roman" w:hAnsi="Times New Roman" w:cs="Times New Roman"/>
          <w:sz w:val="24"/>
          <w:szCs w:val="24"/>
        </w:rPr>
        <w:t xml:space="preserve">heir teaching </w:t>
      </w:r>
      <w:r w:rsidRPr="008A44DF">
        <w:rPr>
          <w:rFonts w:ascii="Times New Roman" w:eastAsia="Times New Roman" w:hAnsi="Times New Roman" w:cs="Times New Roman"/>
          <w:sz w:val="24"/>
          <w:szCs w:val="24"/>
        </w:rPr>
        <w:t xml:space="preserve">experience ranges from three to over 20 years; </w:t>
      </w:r>
      <w:r w:rsidR="001F5C3F" w:rsidRPr="00256B3E">
        <w:rPr>
          <w:rFonts w:ascii="Times New Roman" w:eastAsia="Times New Roman" w:hAnsi="Times New Roman" w:cs="Times New Roman"/>
          <w:sz w:val="24"/>
          <w:szCs w:val="24"/>
        </w:rPr>
        <w:t xml:space="preserve">regarding their educational background, </w:t>
      </w:r>
      <w:r w:rsidRPr="008A44DF">
        <w:rPr>
          <w:rFonts w:ascii="Times New Roman" w:eastAsia="Times New Roman" w:hAnsi="Times New Roman" w:cs="Times New Roman"/>
          <w:sz w:val="24"/>
          <w:szCs w:val="24"/>
        </w:rPr>
        <w:t xml:space="preserve">their degrees </w:t>
      </w:r>
      <w:r w:rsidR="001F5C3F" w:rsidRPr="00256B3E">
        <w:rPr>
          <w:rFonts w:ascii="Times New Roman" w:eastAsia="Times New Roman" w:hAnsi="Times New Roman" w:cs="Times New Roman"/>
          <w:sz w:val="24"/>
          <w:szCs w:val="24"/>
        </w:rPr>
        <w:t>varied from</w:t>
      </w:r>
      <w:r w:rsidRPr="008A44DF">
        <w:rPr>
          <w:rFonts w:ascii="Times New Roman" w:eastAsia="Times New Roman" w:hAnsi="Times New Roman" w:cs="Times New Roman"/>
          <w:sz w:val="24"/>
          <w:szCs w:val="24"/>
        </w:rPr>
        <w:t xml:space="preserve"> Master’s (98), PhD (6) and Bachelor’s (5)</w:t>
      </w:r>
      <w:r w:rsidR="001F5C3F" w:rsidRPr="00256B3E">
        <w:rPr>
          <w:rFonts w:ascii="Times New Roman" w:eastAsia="Times New Roman" w:hAnsi="Times New Roman" w:cs="Times New Roman"/>
          <w:sz w:val="24"/>
          <w:szCs w:val="24"/>
        </w:rPr>
        <w:t xml:space="preserve"> degrees</w:t>
      </w:r>
      <w:r w:rsidRPr="008A44DF">
        <w:rPr>
          <w:rFonts w:ascii="Times New Roman" w:eastAsia="Times New Roman" w:hAnsi="Times New Roman" w:cs="Times New Roman"/>
          <w:sz w:val="24"/>
          <w:szCs w:val="24"/>
        </w:rPr>
        <w:t>.</w:t>
      </w:r>
      <w:r w:rsidR="001F5C3F" w:rsidRPr="00256B3E">
        <w:rPr>
          <w:rFonts w:ascii="Times New Roman" w:eastAsia="Times New Roman" w:hAnsi="Times New Roman" w:cs="Times New Roman"/>
          <w:sz w:val="24"/>
          <w:szCs w:val="24"/>
        </w:rPr>
        <w:t xml:space="preserve"> </w:t>
      </w:r>
    </w:p>
    <w:p w14:paraId="3E40894F" w14:textId="77777777" w:rsidR="008A44DF" w:rsidRPr="008A44DF" w:rsidRDefault="008A44DF" w:rsidP="008A44DF">
      <w:pPr>
        <w:spacing w:after="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w:t>
      </w:r>
    </w:p>
    <w:p w14:paraId="40B8D390" w14:textId="68D3D9E5" w:rsidR="008A44DF" w:rsidRDefault="008A44DF" w:rsidP="008A44DF">
      <w:pPr>
        <w:spacing w:after="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xml:space="preserve">The research tool was an online questionnaire. The questions varied from multiple-choice, short-answer, and Likert scale to open-ended questions. The first part consisting of 7 demographic questions was developed by the researchers; the next 8 questions were designed to elaborate on teachers’ experiences in online teaching, and 6 of them were adapted from the study by </w:t>
      </w:r>
      <w:r w:rsidR="00D16290" w:rsidRPr="00256B3E">
        <w:rPr>
          <w:rFonts w:ascii="Times New Roman" w:eastAsia="Times New Roman" w:hAnsi="Times New Roman" w:cs="Times New Roman"/>
          <w:sz w:val="24"/>
          <w:szCs w:val="24"/>
        </w:rPr>
        <w:t xml:space="preserve">Cheng and </w:t>
      </w:r>
      <w:proofErr w:type="spellStart"/>
      <w:r w:rsidR="00D16290" w:rsidRPr="00256B3E">
        <w:rPr>
          <w:rFonts w:ascii="Times New Roman" w:eastAsia="Times New Roman" w:hAnsi="Times New Roman" w:cs="Times New Roman"/>
          <w:sz w:val="24"/>
          <w:szCs w:val="24"/>
        </w:rPr>
        <w:t>Dörnyei</w:t>
      </w:r>
      <w:proofErr w:type="spellEnd"/>
      <w:r w:rsidR="00D16290" w:rsidRPr="00256B3E">
        <w:rPr>
          <w:rFonts w:ascii="Times New Roman" w:eastAsia="Times New Roman" w:hAnsi="Times New Roman" w:cs="Times New Roman"/>
          <w:sz w:val="24"/>
          <w:szCs w:val="24"/>
        </w:rPr>
        <w:t xml:space="preserve"> (2007) – </w:t>
      </w:r>
      <w:r w:rsidRPr="008A44DF">
        <w:rPr>
          <w:rFonts w:ascii="Times New Roman" w:eastAsia="Times New Roman" w:hAnsi="Times New Roman" w:cs="Times New Roman"/>
          <w:sz w:val="24"/>
          <w:szCs w:val="24"/>
        </w:rPr>
        <w:t>only the selected topics from their clusters were used. The main reason for the partial adaptation was because these chosen six questions were applicable to our context - online teaching. </w:t>
      </w:r>
    </w:p>
    <w:p w14:paraId="225B1A2F" w14:textId="77777777" w:rsidR="0053135C" w:rsidRPr="008A44DF" w:rsidRDefault="0053135C" w:rsidP="008A44DF">
      <w:pPr>
        <w:spacing w:after="0" w:line="240" w:lineRule="auto"/>
        <w:jc w:val="both"/>
        <w:rPr>
          <w:rFonts w:ascii="Times New Roman" w:eastAsia="Times New Roman" w:hAnsi="Times New Roman" w:cs="Times New Roman"/>
          <w:sz w:val="24"/>
          <w:szCs w:val="24"/>
        </w:rPr>
      </w:pPr>
    </w:p>
    <w:p w14:paraId="46C17456" w14:textId="77777777" w:rsidR="008A44DF" w:rsidRPr="008A44DF" w:rsidRDefault="008A44DF" w:rsidP="008A44DF">
      <w:pPr>
        <w:spacing w:after="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The purposive sampling was used to select the participants since they had to be EAP and ESP currently teaching at HEIs and had to have online teaching experience. The questionnaire was disseminated among the respondents through a hyperlink leading to the questions in Google Forms. Because the study covered many regions of the country, the online format was most effective and practical. Before it was administered among the respondents, the questionnaire was piloted among 10 EAP and ESP teachers, including the researchers.                            </w:t>
      </w:r>
    </w:p>
    <w:p w14:paraId="0698EC79" w14:textId="77777777" w:rsidR="008A44DF" w:rsidRPr="008A44DF" w:rsidRDefault="008A44DF" w:rsidP="008A44DF">
      <w:pPr>
        <w:spacing w:after="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b/>
          <w:bCs/>
          <w:sz w:val="24"/>
          <w:szCs w:val="24"/>
        </w:rPr>
        <w:t> </w:t>
      </w:r>
    </w:p>
    <w:p w14:paraId="33B4A0A5" w14:textId="7E6D9E58" w:rsidR="008A44DF" w:rsidRDefault="008A44DF" w:rsidP="008A44DF">
      <w:pPr>
        <w:spacing w:after="0" w:line="240" w:lineRule="auto"/>
        <w:jc w:val="both"/>
        <w:rPr>
          <w:rFonts w:ascii="Times New Roman" w:eastAsia="Times New Roman" w:hAnsi="Times New Roman" w:cs="Times New Roman"/>
          <w:b/>
          <w:bCs/>
          <w:sz w:val="24"/>
          <w:szCs w:val="24"/>
        </w:rPr>
      </w:pPr>
      <w:r w:rsidRPr="008A44DF">
        <w:rPr>
          <w:rFonts w:ascii="Times New Roman" w:eastAsia="Times New Roman" w:hAnsi="Times New Roman" w:cs="Times New Roman"/>
          <w:b/>
          <w:bCs/>
          <w:sz w:val="24"/>
          <w:szCs w:val="24"/>
        </w:rPr>
        <w:t xml:space="preserve">Results and </w:t>
      </w:r>
      <w:r w:rsidR="009A0607">
        <w:rPr>
          <w:rFonts w:ascii="Times New Roman" w:eastAsia="Times New Roman" w:hAnsi="Times New Roman" w:cs="Times New Roman"/>
          <w:b/>
          <w:bCs/>
          <w:sz w:val="24"/>
          <w:szCs w:val="24"/>
        </w:rPr>
        <w:t>d</w:t>
      </w:r>
      <w:r w:rsidRPr="008A44DF">
        <w:rPr>
          <w:rFonts w:ascii="Times New Roman" w:eastAsia="Times New Roman" w:hAnsi="Times New Roman" w:cs="Times New Roman"/>
          <w:b/>
          <w:bCs/>
          <w:sz w:val="24"/>
          <w:szCs w:val="24"/>
        </w:rPr>
        <w:t>iscussion</w:t>
      </w:r>
    </w:p>
    <w:p w14:paraId="72387C70" w14:textId="77777777" w:rsidR="00B90FCA" w:rsidRPr="008A44DF" w:rsidRDefault="00B90FCA" w:rsidP="008A44DF">
      <w:pPr>
        <w:spacing w:after="0" w:line="240" w:lineRule="auto"/>
        <w:jc w:val="both"/>
        <w:rPr>
          <w:rFonts w:ascii="Times New Roman" w:eastAsia="Times New Roman" w:hAnsi="Times New Roman" w:cs="Times New Roman"/>
          <w:sz w:val="24"/>
          <w:szCs w:val="24"/>
        </w:rPr>
      </w:pPr>
    </w:p>
    <w:p w14:paraId="3383A6BE" w14:textId="77777777" w:rsidR="008A44DF" w:rsidRPr="008A44DF" w:rsidRDefault="008A44DF" w:rsidP="008A44DF">
      <w:pPr>
        <w:spacing w:after="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This section shows the key results from the questionnaire and their interpretations and comparison with the previous findings. </w:t>
      </w:r>
    </w:p>
    <w:p w14:paraId="5CA0A7D4" w14:textId="77777777" w:rsidR="008A44DF" w:rsidRPr="008A44DF" w:rsidRDefault="008A44DF" w:rsidP="008A44DF">
      <w:pPr>
        <w:spacing w:after="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b/>
          <w:bCs/>
          <w:sz w:val="24"/>
          <w:szCs w:val="24"/>
        </w:rPr>
        <w:t> </w:t>
      </w:r>
    </w:p>
    <w:p w14:paraId="1A5363EF" w14:textId="36CF6BF2" w:rsidR="008A44DF" w:rsidRPr="00256B3E" w:rsidRDefault="008A44DF" w:rsidP="008A44DF">
      <w:pPr>
        <w:spacing w:after="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xml:space="preserve">As Figure 1 shows, </w:t>
      </w:r>
      <w:r w:rsidRPr="00256B3E">
        <w:rPr>
          <w:rFonts w:ascii="Times New Roman" w:eastAsia="Times New Roman" w:hAnsi="Times New Roman" w:cs="Times New Roman"/>
          <w:sz w:val="24"/>
          <w:szCs w:val="24"/>
        </w:rPr>
        <w:t xml:space="preserve">most </w:t>
      </w:r>
      <w:r w:rsidRPr="008A44DF">
        <w:rPr>
          <w:rFonts w:ascii="Times New Roman" w:eastAsia="Times New Roman" w:hAnsi="Times New Roman" w:cs="Times New Roman"/>
          <w:sz w:val="24"/>
          <w:szCs w:val="24"/>
        </w:rPr>
        <w:t>teachers started teaching online during the pandemic, at 84 %, while over a third continued their online classes after lockdown</w:t>
      </w:r>
      <w:r w:rsidRPr="00256B3E">
        <w:rPr>
          <w:rFonts w:ascii="Times New Roman" w:eastAsia="Times New Roman" w:hAnsi="Times New Roman" w:cs="Times New Roman"/>
          <w:sz w:val="24"/>
          <w:szCs w:val="24"/>
        </w:rPr>
        <w:t xml:space="preserve">; </w:t>
      </w:r>
      <w:r w:rsidRPr="008A44DF">
        <w:rPr>
          <w:rFonts w:ascii="Times New Roman" w:eastAsia="Times New Roman" w:hAnsi="Times New Roman" w:cs="Times New Roman"/>
          <w:sz w:val="24"/>
          <w:szCs w:val="24"/>
        </w:rPr>
        <w:t xml:space="preserve">16 % claimed </w:t>
      </w:r>
      <w:r w:rsidRPr="00256B3E">
        <w:rPr>
          <w:rFonts w:ascii="Times New Roman" w:eastAsia="Times New Roman" w:hAnsi="Times New Roman" w:cs="Times New Roman"/>
          <w:sz w:val="24"/>
          <w:szCs w:val="24"/>
        </w:rPr>
        <w:t>they</w:t>
      </w:r>
      <w:r w:rsidRPr="008A44DF">
        <w:rPr>
          <w:rFonts w:ascii="Times New Roman" w:eastAsia="Times New Roman" w:hAnsi="Times New Roman" w:cs="Times New Roman"/>
          <w:sz w:val="24"/>
          <w:szCs w:val="24"/>
        </w:rPr>
        <w:t xml:space="preserve"> still teach online. That most teachers in universities were exposed to teaching online during the Covid-19 pandemic was an anticipated finding, for representatives from all spheres, including teachers, were forced to this massive transition of performing job-related tasks online.</w:t>
      </w:r>
    </w:p>
    <w:p w14:paraId="4E6CEBD2" w14:textId="77777777" w:rsidR="004C42F3" w:rsidRPr="00256B3E" w:rsidRDefault="004C42F3" w:rsidP="008A44DF">
      <w:pPr>
        <w:spacing w:after="0" w:line="240" w:lineRule="auto"/>
        <w:jc w:val="both"/>
        <w:rPr>
          <w:rFonts w:ascii="Times New Roman" w:eastAsia="Times New Roman" w:hAnsi="Times New Roman" w:cs="Times New Roman"/>
          <w:sz w:val="24"/>
          <w:szCs w:val="24"/>
        </w:rPr>
      </w:pPr>
    </w:p>
    <w:p w14:paraId="5211E77F" w14:textId="77777777" w:rsidR="00256B3E" w:rsidRPr="00256B3E" w:rsidRDefault="00256B3E" w:rsidP="00256B3E">
      <w:pPr>
        <w:pStyle w:val="Bezodstpw"/>
        <w:jc w:val="center"/>
        <w:rPr>
          <w:rFonts w:ascii="Times New Roman" w:hAnsi="Times New Roman" w:cs="Times New Roman"/>
          <w:sz w:val="24"/>
          <w:szCs w:val="24"/>
        </w:rPr>
      </w:pPr>
      <w:r w:rsidRPr="00256B3E">
        <w:rPr>
          <w:rFonts w:ascii="Times New Roman" w:hAnsi="Times New Roman" w:cs="Times New Roman"/>
          <w:noProof/>
          <w:sz w:val="24"/>
          <w:szCs w:val="24"/>
          <w:shd w:val="clear" w:color="auto" w:fill="000000" w:themeFill="text1"/>
          <w:lang w:val="ru-RU" w:eastAsia="ru-RU"/>
        </w:rPr>
        <w:drawing>
          <wp:inline distT="0" distB="0" distL="0" distR="0" wp14:anchorId="30E06ED7" wp14:editId="2D08F7E9">
            <wp:extent cx="4785360" cy="253746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3EAC6FC" w14:textId="77777777" w:rsidR="00256B3E" w:rsidRPr="00256B3E" w:rsidRDefault="00256B3E" w:rsidP="00256B3E">
      <w:pPr>
        <w:pStyle w:val="Bezodstpw"/>
        <w:rPr>
          <w:rFonts w:ascii="Times New Roman" w:hAnsi="Times New Roman" w:cs="Times New Roman"/>
          <w:sz w:val="24"/>
          <w:szCs w:val="24"/>
        </w:rPr>
      </w:pPr>
      <w:r w:rsidRPr="00256B3E">
        <w:rPr>
          <w:rFonts w:ascii="Times New Roman" w:hAnsi="Times New Roman" w:cs="Times New Roman"/>
          <w:sz w:val="24"/>
          <w:szCs w:val="24"/>
        </w:rPr>
        <w:t xml:space="preserve">                                       </w:t>
      </w:r>
      <w:r w:rsidRPr="00256B3E">
        <w:rPr>
          <w:rFonts w:ascii="Times New Roman" w:hAnsi="Times New Roman" w:cs="Times New Roman"/>
          <w:i/>
          <w:iCs/>
          <w:sz w:val="24"/>
          <w:szCs w:val="24"/>
        </w:rPr>
        <w:t xml:space="preserve">Figure 1: </w:t>
      </w:r>
      <w:r w:rsidRPr="00256B3E">
        <w:rPr>
          <w:rFonts w:ascii="Times New Roman" w:hAnsi="Times New Roman" w:cs="Times New Roman"/>
          <w:sz w:val="24"/>
          <w:szCs w:val="24"/>
        </w:rPr>
        <w:t>Teachers’ exposure to online teaching</w:t>
      </w:r>
    </w:p>
    <w:p w14:paraId="2377896C" w14:textId="77777777" w:rsidR="006C617F" w:rsidRPr="00256B3E" w:rsidRDefault="006C617F" w:rsidP="004C42F3">
      <w:pPr>
        <w:pStyle w:val="Bezodstpw"/>
        <w:rPr>
          <w:rFonts w:ascii="Times New Roman" w:hAnsi="Times New Roman" w:cs="Times New Roman"/>
          <w:sz w:val="24"/>
          <w:szCs w:val="24"/>
        </w:rPr>
      </w:pPr>
    </w:p>
    <w:p w14:paraId="66B6D4F2" w14:textId="29A1138B" w:rsidR="00854FF1" w:rsidRPr="00256B3E" w:rsidRDefault="00E37FD7" w:rsidP="00256B3E">
      <w:pPr>
        <w:pStyle w:val="Bezodstpw"/>
        <w:jc w:val="both"/>
        <w:rPr>
          <w:rFonts w:ascii="Times New Roman" w:hAnsi="Times New Roman" w:cs="Times New Roman"/>
          <w:sz w:val="24"/>
          <w:szCs w:val="24"/>
        </w:rPr>
      </w:pPr>
      <w:r w:rsidRPr="00256B3E">
        <w:rPr>
          <w:rFonts w:ascii="Times New Roman" w:hAnsi="Times New Roman" w:cs="Times New Roman"/>
          <w:sz w:val="24"/>
          <w:szCs w:val="24"/>
        </w:rPr>
        <w:t xml:space="preserve">Overall, teachers reported having positive views on students’ motivation levels (Figure 2). In particular, </w:t>
      </w:r>
      <w:r w:rsidR="001F1575" w:rsidRPr="00256B3E">
        <w:rPr>
          <w:rFonts w:ascii="Times New Roman" w:hAnsi="Times New Roman" w:cs="Times New Roman"/>
          <w:sz w:val="24"/>
          <w:szCs w:val="24"/>
        </w:rPr>
        <w:t xml:space="preserve">58% </w:t>
      </w:r>
      <w:r w:rsidRPr="00256B3E">
        <w:rPr>
          <w:rFonts w:ascii="Times New Roman" w:hAnsi="Times New Roman" w:cs="Times New Roman"/>
          <w:sz w:val="24"/>
          <w:szCs w:val="24"/>
        </w:rPr>
        <w:t>of teachers believe that students are usually on time for classes, while around 40% admit that it is the case sometimes. Similarly, more teachers sa</w:t>
      </w:r>
      <w:r w:rsidR="00F571B9" w:rsidRPr="00256B3E">
        <w:rPr>
          <w:rFonts w:ascii="Times New Roman" w:hAnsi="Times New Roman" w:cs="Times New Roman"/>
          <w:sz w:val="24"/>
          <w:szCs w:val="24"/>
        </w:rPr>
        <w:t>id</w:t>
      </w:r>
      <w:r w:rsidRPr="00256B3E">
        <w:rPr>
          <w:rFonts w:ascii="Times New Roman" w:hAnsi="Times New Roman" w:cs="Times New Roman"/>
          <w:sz w:val="24"/>
          <w:szCs w:val="24"/>
        </w:rPr>
        <w:t xml:space="preserve"> that students usually work hard on given tasks and actively participate in teacher-student interactions (41-43%), with marginally lower figures for sometimes. </w:t>
      </w:r>
    </w:p>
    <w:p w14:paraId="69B4FEB8" w14:textId="77777777" w:rsidR="00E17BB2" w:rsidRPr="00256B3E" w:rsidRDefault="00E17BB2" w:rsidP="00484074">
      <w:pPr>
        <w:pStyle w:val="Bezodstpw"/>
        <w:jc w:val="both"/>
        <w:rPr>
          <w:rFonts w:ascii="Times New Roman" w:hAnsi="Times New Roman" w:cs="Times New Roman"/>
          <w:sz w:val="24"/>
          <w:szCs w:val="24"/>
        </w:rPr>
      </w:pPr>
    </w:p>
    <w:tbl>
      <w:tblPr>
        <w:tblStyle w:val="Zwykatabela2"/>
        <w:tblW w:w="7655" w:type="dxa"/>
        <w:jc w:val="center"/>
        <w:tblLayout w:type="fixed"/>
        <w:tblLook w:val="04A0" w:firstRow="1" w:lastRow="0" w:firstColumn="1" w:lastColumn="0" w:noHBand="0" w:noVBand="1"/>
      </w:tblPr>
      <w:tblGrid>
        <w:gridCol w:w="3129"/>
        <w:gridCol w:w="1151"/>
        <w:gridCol w:w="1107"/>
        <w:gridCol w:w="1276"/>
        <w:gridCol w:w="992"/>
      </w:tblGrid>
      <w:tr w:rsidR="00256B3E" w:rsidRPr="00256B3E" w14:paraId="7D475FFC" w14:textId="77777777" w:rsidTr="00E17BB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9" w:type="dxa"/>
          </w:tcPr>
          <w:p w14:paraId="679AF7A6" w14:textId="0E87ABEB" w:rsidR="00E17BB2" w:rsidRPr="00256B3E" w:rsidRDefault="00E17BB2" w:rsidP="00E17BB2">
            <w:pPr>
              <w:pStyle w:val="Bezodstpw"/>
              <w:jc w:val="center"/>
              <w:rPr>
                <w:rFonts w:ascii="Times New Roman" w:hAnsi="Times New Roman" w:cs="Times New Roman"/>
              </w:rPr>
            </w:pPr>
            <w:r w:rsidRPr="00256B3E">
              <w:rPr>
                <w:rFonts w:ascii="Times New Roman" w:hAnsi="Times New Roman" w:cs="Times New Roman"/>
              </w:rPr>
              <w:t>Statements</w:t>
            </w:r>
          </w:p>
        </w:tc>
        <w:tc>
          <w:tcPr>
            <w:tcW w:w="1151" w:type="dxa"/>
          </w:tcPr>
          <w:p w14:paraId="3F1B86D4" w14:textId="7C9C979D" w:rsidR="00E17BB2" w:rsidRPr="00256B3E" w:rsidRDefault="00E17BB2" w:rsidP="00E17BB2">
            <w:pPr>
              <w:pStyle w:val="Bezodstpw"/>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Always</w:t>
            </w:r>
          </w:p>
        </w:tc>
        <w:tc>
          <w:tcPr>
            <w:tcW w:w="1107" w:type="dxa"/>
          </w:tcPr>
          <w:p w14:paraId="1E103F98" w14:textId="5829556E" w:rsidR="00E17BB2" w:rsidRPr="00256B3E" w:rsidRDefault="00E17BB2" w:rsidP="00E17BB2">
            <w:pPr>
              <w:pStyle w:val="Bezodstpw"/>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Usually</w:t>
            </w:r>
          </w:p>
        </w:tc>
        <w:tc>
          <w:tcPr>
            <w:tcW w:w="1276" w:type="dxa"/>
          </w:tcPr>
          <w:p w14:paraId="7064761E" w14:textId="035367D0" w:rsidR="00E17BB2" w:rsidRPr="00256B3E" w:rsidRDefault="00E17BB2" w:rsidP="00E17BB2">
            <w:pPr>
              <w:pStyle w:val="Bezodstpw"/>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Sometimes</w:t>
            </w:r>
          </w:p>
        </w:tc>
        <w:tc>
          <w:tcPr>
            <w:tcW w:w="992" w:type="dxa"/>
          </w:tcPr>
          <w:p w14:paraId="59145D2D" w14:textId="05DB20A1" w:rsidR="00E17BB2" w:rsidRPr="00256B3E" w:rsidRDefault="00E17BB2" w:rsidP="00E17BB2">
            <w:pPr>
              <w:pStyle w:val="Bezodstpw"/>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Rarely</w:t>
            </w:r>
          </w:p>
        </w:tc>
      </w:tr>
      <w:tr w:rsidR="00256B3E" w:rsidRPr="00256B3E" w14:paraId="5D3505FB" w14:textId="77777777" w:rsidTr="00E17B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9" w:type="dxa"/>
          </w:tcPr>
          <w:p w14:paraId="363A422E" w14:textId="102A75F4" w:rsidR="00E17BB2" w:rsidRPr="00256B3E" w:rsidRDefault="00E17BB2" w:rsidP="00484074">
            <w:pPr>
              <w:pStyle w:val="Bezodstpw"/>
              <w:jc w:val="both"/>
              <w:rPr>
                <w:rFonts w:ascii="Times New Roman" w:hAnsi="Times New Roman" w:cs="Times New Roman"/>
                <w:b w:val="0"/>
                <w:bCs w:val="0"/>
              </w:rPr>
            </w:pPr>
            <w:r w:rsidRPr="00256B3E">
              <w:rPr>
                <w:rFonts w:ascii="Times New Roman" w:hAnsi="Times New Roman" w:cs="Times New Roman"/>
                <w:b w:val="0"/>
                <w:bCs w:val="0"/>
              </w:rPr>
              <w:t>Students are attentive at all stages of the session</w:t>
            </w:r>
          </w:p>
        </w:tc>
        <w:tc>
          <w:tcPr>
            <w:tcW w:w="1151" w:type="dxa"/>
          </w:tcPr>
          <w:p w14:paraId="7409AD75" w14:textId="58E3F9DD" w:rsidR="00E17BB2" w:rsidRPr="00256B3E" w:rsidRDefault="00E17BB2" w:rsidP="00E17BB2">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6.5</w:t>
            </w:r>
            <w:r w:rsidR="006D7711" w:rsidRPr="00256B3E">
              <w:rPr>
                <w:rFonts w:ascii="Times New Roman" w:hAnsi="Times New Roman" w:cs="Times New Roman"/>
              </w:rPr>
              <w:t>%</w:t>
            </w:r>
          </w:p>
        </w:tc>
        <w:tc>
          <w:tcPr>
            <w:tcW w:w="1107" w:type="dxa"/>
          </w:tcPr>
          <w:p w14:paraId="32505E09" w14:textId="2F84C97F" w:rsidR="00E17BB2" w:rsidRPr="00256B3E" w:rsidRDefault="00E17BB2" w:rsidP="00E17BB2">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40</w:t>
            </w:r>
            <w:r w:rsidR="006D7711" w:rsidRPr="00256B3E">
              <w:rPr>
                <w:rFonts w:ascii="Times New Roman" w:hAnsi="Times New Roman" w:cs="Times New Roman"/>
              </w:rPr>
              <w:t>%</w:t>
            </w:r>
          </w:p>
        </w:tc>
        <w:tc>
          <w:tcPr>
            <w:tcW w:w="1276" w:type="dxa"/>
          </w:tcPr>
          <w:p w14:paraId="503454E9" w14:textId="1432CE2D" w:rsidR="00E17BB2" w:rsidRPr="00256B3E" w:rsidRDefault="00E17BB2" w:rsidP="00E17BB2">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44</w:t>
            </w:r>
            <w:r w:rsidR="006D7711" w:rsidRPr="00256B3E">
              <w:rPr>
                <w:rFonts w:ascii="Times New Roman" w:hAnsi="Times New Roman" w:cs="Times New Roman"/>
              </w:rPr>
              <w:t>%</w:t>
            </w:r>
          </w:p>
        </w:tc>
        <w:tc>
          <w:tcPr>
            <w:tcW w:w="992" w:type="dxa"/>
          </w:tcPr>
          <w:p w14:paraId="02AA6017" w14:textId="7C1C614C" w:rsidR="00E17BB2" w:rsidRPr="00256B3E" w:rsidRDefault="00E17BB2" w:rsidP="00E17BB2">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9.5</w:t>
            </w:r>
            <w:r w:rsidR="006D7711" w:rsidRPr="00256B3E">
              <w:rPr>
                <w:rFonts w:ascii="Times New Roman" w:hAnsi="Times New Roman" w:cs="Times New Roman"/>
              </w:rPr>
              <w:t>%</w:t>
            </w:r>
          </w:p>
        </w:tc>
      </w:tr>
      <w:tr w:rsidR="00256B3E" w:rsidRPr="00256B3E" w14:paraId="077270B7" w14:textId="77777777" w:rsidTr="00E17BB2">
        <w:trPr>
          <w:jc w:val="center"/>
        </w:trPr>
        <w:tc>
          <w:tcPr>
            <w:cnfStyle w:val="001000000000" w:firstRow="0" w:lastRow="0" w:firstColumn="1" w:lastColumn="0" w:oddVBand="0" w:evenVBand="0" w:oddHBand="0" w:evenHBand="0" w:firstRowFirstColumn="0" w:firstRowLastColumn="0" w:lastRowFirstColumn="0" w:lastRowLastColumn="0"/>
            <w:tcW w:w="3129" w:type="dxa"/>
          </w:tcPr>
          <w:p w14:paraId="56334DCB" w14:textId="274C870A" w:rsidR="00E17BB2" w:rsidRPr="00256B3E" w:rsidRDefault="00E17BB2" w:rsidP="00484074">
            <w:pPr>
              <w:pStyle w:val="Bezodstpw"/>
              <w:jc w:val="both"/>
              <w:rPr>
                <w:rFonts w:ascii="Times New Roman" w:hAnsi="Times New Roman" w:cs="Times New Roman"/>
                <w:b w:val="0"/>
                <w:bCs w:val="0"/>
              </w:rPr>
            </w:pPr>
            <w:r w:rsidRPr="00256B3E">
              <w:rPr>
                <w:rFonts w:ascii="Times New Roman" w:hAnsi="Times New Roman" w:cs="Times New Roman"/>
                <w:b w:val="0"/>
                <w:bCs w:val="0"/>
              </w:rPr>
              <w:t>Students actively participate in teacher-student interaction</w:t>
            </w:r>
          </w:p>
        </w:tc>
        <w:tc>
          <w:tcPr>
            <w:tcW w:w="1151" w:type="dxa"/>
          </w:tcPr>
          <w:p w14:paraId="093C4CE6" w14:textId="67CD8F5A" w:rsidR="00E17BB2" w:rsidRPr="00256B3E" w:rsidRDefault="00E17BB2" w:rsidP="00E17BB2">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13</w:t>
            </w:r>
            <w:r w:rsidR="006D7711" w:rsidRPr="00256B3E">
              <w:rPr>
                <w:rFonts w:ascii="Times New Roman" w:hAnsi="Times New Roman" w:cs="Times New Roman"/>
              </w:rPr>
              <w:t>%</w:t>
            </w:r>
          </w:p>
        </w:tc>
        <w:tc>
          <w:tcPr>
            <w:tcW w:w="1107" w:type="dxa"/>
          </w:tcPr>
          <w:p w14:paraId="695ED976" w14:textId="54015B84" w:rsidR="00E17BB2" w:rsidRPr="00256B3E" w:rsidRDefault="00E17BB2" w:rsidP="00E17BB2">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43</w:t>
            </w:r>
            <w:r w:rsidR="006D7711" w:rsidRPr="00256B3E">
              <w:rPr>
                <w:rFonts w:ascii="Times New Roman" w:hAnsi="Times New Roman" w:cs="Times New Roman"/>
              </w:rPr>
              <w:t>%</w:t>
            </w:r>
          </w:p>
        </w:tc>
        <w:tc>
          <w:tcPr>
            <w:tcW w:w="1276" w:type="dxa"/>
          </w:tcPr>
          <w:p w14:paraId="76C96FC3" w14:textId="5320BF67" w:rsidR="00E17BB2" w:rsidRPr="00256B3E" w:rsidRDefault="00E17BB2" w:rsidP="00E17BB2">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33</w:t>
            </w:r>
            <w:r w:rsidR="006D7711" w:rsidRPr="00256B3E">
              <w:rPr>
                <w:rFonts w:ascii="Times New Roman" w:hAnsi="Times New Roman" w:cs="Times New Roman"/>
              </w:rPr>
              <w:t>%</w:t>
            </w:r>
          </w:p>
        </w:tc>
        <w:tc>
          <w:tcPr>
            <w:tcW w:w="992" w:type="dxa"/>
          </w:tcPr>
          <w:p w14:paraId="28D17B43" w14:textId="2A5BB433" w:rsidR="00E17BB2" w:rsidRPr="00256B3E" w:rsidRDefault="00E17BB2" w:rsidP="00E17BB2">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9.5</w:t>
            </w:r>
            <w:r w:rsidR="006D7711" w:rsidRPr="00256B3E">
              <w:rPr>
                <w:rFonts w:ascii="Times New Roman" w:hAnsi="Times New Roman" w:cs="Times New Roman"/>
              </w:rPr>
              <w:t>%</w:t>
            </w:r>
          </w:p>
        </w:tc>
      </w:tr>
      <w:tr w:rsidR="00256B3E" w:rsidRPr="00256B3E" w14:paraId="733580AF" w14:textId="77777777" w:rsidTr="00E17B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9" w:type="dxa"/>
          </w:tcPr>
          <w:p w14:paraId="4C5AD8DF" w14:textId="2B1E353E" w:rsidR="00E17BB2" w:rsidRPr="00256B3E" w:rsidRDefault="00E17BB2" w:rsidP="00484074">
            <w:pPr>
              <w:pStyle w:val="Bezodstpw"/>
              <w:jc w:val="both"/>
              <w:rPr>
                <w:rFonts w:ascii="Times New Roman" w:hAnsi="Times New Roman" w:cs="Times New Roman"/>
                <w:b w:val="0"/>
                <w:bCs w:val="0"/>
              </w:rPr>
            </w:pPr>
            <w:r w:rsidRPr="00256B3E">
              <w:rPr>
                <w:rFonts w:ascii="Times New Roman" w:hAnsi="Times New Roman" w:cs="Times New Roman"/>
                <w:b w:val="0"/>
                <w:bCs w:val="0"/>
              </w:rPr>
              <w:t>Students show up for the sessions on time</w:t>
            </w:r>
          </w:p>
        </w:tc>
        <w:tc>
          <w:tcPr>
            <w:tcW w:w="1151" w:type="dxa"/>
          </w:tcPr>
          <w:p w14:paraId="543ECC49" w14:textId="1B1CE3F1" w:rsidR="00E17BB2" w:rsidRPr="00256B3E" w:rsidRDefault="00E17BB2" w:rsidP="00E17BB2">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5.5</w:t>
            </w:r>
            <w:r w:rsidR="006D7711" w:rsidRPr="00256B3E">
              <w:rPr>
                <w:rFonts w:ascii="Times New Roman" w:hAnsi="Times New Roman" w:cs="Times New Roman"/>
              </w:rPr>
              <w:t>%</w:t>
            </w:r>
          </w:p>
        </w:tc>
        <w:tc>
          <w:tcPr>
            <w:tcW w:w="1107" w:type="dxa"/>
          </w:tcPr>
          <w:p w14:paraId="082FEE3B" w14:textId="3E615F1B" w:rsidR="00E17BB2" w:rsidRPr="00256B3E" w:rsidRDefault="00E17BB2" w:rsidP="00E17BB2">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58</w:t>
            </w:r>
            <w:r w:rsidR="006D7711" w:rsidRPr="00256B3E">
              <w:rPr>
                <w:rFonts w:ascii="Times New Roman" w:hAnsi="Times New Roman" w:cs="Times New Roman"/>
              </w:rPr>
              <w:t>%</w:t>
            </w:r>
          </w:p>
        </w:tc>
        <w:tc>
          <w:tcPr>
            <w:tcW w:w="1276" w:type="dxa"/>
          </w:tcPr>
          <w:p w14:paraId="31D2FB84" w14:textId="388A5E62" w:rsidR="00E17BB2" w:rsidRPr="00256B3E" w:rsidRDefault="00E17BB2" w:rsidP="00E17BB2">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36.5</w:t>
            </w:r>
            <w:r w:rsidR="006D7711" w:rsidRPr="00256B3E">
              <w:rPr>
                <w:rFonts w:ascii="Times New Roman" w:hAnsi="Times New Roman" w:cs="Times New Roman"/>
              </w:rPr>
              <w:t>%</w:t>
            </w:r>
          </w:p>
        </w:tc>
        <w:tc>
          <w:tcPr>
            <w:tcW w:w="992" w:type="dxa"/>
          </w:tcPr>
          <w:p w14:paraId="0607C5A2" w14:textId="2F53ABB2" w:rsidR="00E17BB2" w:rsidRPr="00256B3E" w:rsidRDefault="00E17BB2" w:rsidP="00E17BB2">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11.5</w:t>
            </w:r>
            <w:r w:rsidR="006D7711" w:rsidRPr="00256B3E">
              <w:rPr>
                <w:rFonts w:ascii="Times New Roman" w:hAnsi="Times New Roman" w:cs="Times New Roman"/>
              </w:rPr>
              <w:t>%</w:t>
            </w:r>
          </w:p>
        </w:tc>
      </w:tr>
      <w:tr w:rsidR="00256B3E" w:rsidRPr="00256B3E" w14:paraId="7A634D84" w14:textId="77777777" w:rsidTr="00E17BB2">
        <w:trPr>
          <w:jc w:val="center"/>
        </w:trPr>
        <w:tc>
          <w:tcPr>
            <w:cnfStyle w:val="001000000000" w:firstRow="0" w:lastRow="0" w:firstColumn="1" w:lastColumn="0" w:oddVBand="0" w:evenVBand="0" w:oddHBand="0" w:evenHBand="0" w:firstRowFirstColumn="0" w:firstRowLastColumn="0" w:lastRowFirstColumn="0" w:lastRowLastColumn="0"/>
            <w:tcW w:w="3129" w:type="dxa"/>
          </w:tcPr>
          <w:p w14:paraId="6696B98D" w14:textId="5B921354" w:rsidR="00E17BB2" w:rsidRPr="00256B3E" w:rsidRDefault="00E17BB2" w:rsidP="00484074">
            <w:pPr>
              <w:pStyle w:val="Bezodstpw"/>
              <w:jc w:val="both"/>
              <w:rPr>
                <w:rFonts w:ascii="Times New Roman" w:hAnsi="Times New Roman" w:cs="Times New Roman"/>
                <w:b w:val="0"/>
                <w:bCs w:val="0"/>
              </w:rPr>
            </w:pPr>
            <w:r w:rsidRPr="00256B3E">
              <w:rPr>
                <w:rFonts w:ascii="Times New Roman" w:hAnsi="Times New Roman" w:cs="Times New Roman"/>
                <w:b w:val="0"/>
                <w:bCs w:val="0"/>
              </w:rPr>
              <w:t>Students readily work hard on the assigned tasks</w:t>
            </w:r>
          </w:p>
        </w:tc>
        <w:tc>
          <w:tcPr>
            <w:tcW w:w="1151" w:type="dxa"/>
          </w:tcPr>
          <w:p w14:paraId="3F59395A" w14:textId="37EE9A31" w:rsidR="00E17BB2" w:rsidRPr="00256B3E" w:rsidRDefault="00E17BB2" w:rsidP="00E17BB2">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10.5</w:t>
            </w:r>
            <w:r w:rsidR="006D7711" w:rsidRPr="00256B3E">
              <w:rPr>
                <w:rFonts w:ascii="Times New Roman" w:hAnsi="Times New Roman" w:cs="Times New Roman"/>
              </w:rPr>
              <w:t>%</w:t>
            </w:r>
          </w:p>
        </w:tc>
        <w:tc>
          <w:tcPr>
            <w:tcW w:w="1107" w:type="dxa"/>
          </w:tcPr>
          <w:p w14:paraId="5CFA1772" w14:textId="579E0B10" w:rsidR="00E17BB2" w:rsidRPr="00256B3E" w:rsidRDefault="00E17BB2" w:rsidP="00E17BB2">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41</w:t>
            </w:r>
            <w:r w:rsidR="006D7711" w:rsidRPr="00256B3E">
              <w:rPr>
                <w:rFonts w:ascii="Times New Roman" w:hAnsi="Times New Roman" w:cs="Times New Roman"/>
              </w:rPr>
              <w:t>%</w:t>
            </w:r>
          </w:p>
        </w:tc>
        <w:tc>
          <w:tcPr>
            <w:tcW w:w="1276" w:type="dxa"/>
          </w:tcPr>
          <w:p w14:paraId="016263E2" w14:textId="651B46AB" w:rsidR="00E17BB2" w:rsidRPr="00256B3E" w:rsidRDefault="00E17BB2" w:rsidP="00E17BB2">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36.5</w:t>
            </w:r>
            <w:r w:rsidR="006D7711" w:rsidRPr="00256B3E">
              <w:rPr>
                <w:rFonts w:ascii="Times New Roman" w:hAnsi="Times New Roman" w:cs="Times New Roman"/>
              </w:rPr>
              <w:t>%</w:t>
            </w:r>
          </w:p>
        </w:tc>
        <w:tc>
          <w:tcPr>
            <w:tcW w:w="992" w:type="dxa"/>
          </w:tcPr>
          <w:p w14:paraId="369E850E" w14:textId="6272F080" w:rsidR="00E17BB2" w:rsidRPr="00256B3E" w:rsidRDefault="00E17BB2" w:rsidP="00E17BB2">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11.5</w:t>
            </w:r>
            <w:r w:rsidR="006D7711" w:rsidRPr="00256B3E">
              <w:rPr>
                <w:rFonts w:ascii="Times New Roman" w:hAnsi="Times New Roman" w:cs="Times New Roman"/>
              </w:rPr>
              <w:t>%</w:t>
            </w:r>
          </w:p>
        </w:tc>
      </w:tr>
      <w:tr w:rsidR="00256B3E" w:rsidRPr="00256B3E" w14:paraId="42F80216" w14:textId="77777777" w:rsidTr="00E17B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9" w:type="dxa"/>
          </w:tcPr>
          <w:p w14:paraId="4EA1A7AE" w14:textId="0EE095EA" w:rsidR="00E17BB2" w:rsidRPr="00256B3E" w:rsidRDefault="00E17BB2" w:rsidP="006D7711">
            <w:pPr>
              <w:pStyle w:val="Bezodstpw"/>
              <w:jc w:val="center"/>
              <w:rPr>
                <w:rFonts w:ascii="Times New Roman" w:hAnsi="Times New Roman" w:cs="Times New Roman"/>
              </w:rPr>
            </w:pPr>
            <w:r w:rsidRPr="00256B3E">
              <w:rPr>
                <w:rFonts w:ascii="Times New Roman" w:hAnsi="Times New Roman" w:cs="Times New Roman"/>
              </w:rPr>
              <w:t>Mean</w:t>
            </w:r>
          </w:p>
        </w:tc>
        <w:tc>
          <w:tcPr>
            <w:tcW w:w="1151" w:type="dxa"/>
          </w:tcPr>
          <w:p w14:paraId="2AAA9940" w14:textId="7AD2A9D0" w:rsidR="00E17BB2" w:rsidRPr="00256B3E" w:rsidRDefault="00E17BB2" w:rsidP="00E17BB2">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256B3E">
              <w:rPr>
                <w:rFonts w:ascii="Times New Roman" w:hAnsi="Times New Roman" w:cs="Times New Roman"/>
                <w:b/>
                <w:bCs/>
              </w:rPr>
              <w:t>8.88</w:t>
            </w:r>
          </w:p>
        </w:tc>
        <w:tc>
          <w:tcPr>
            <w:tcW w:w="1107" w:type="dxa"/>
          </w:tcPr>
          <w:p w14:paraId="6DC5FA53" w14:textId="2A71A0D9" w:rsidR="00E17BB2" w:rsidRPr="00256B3E" w:rsidRDefault="00E17BB2" w:rsidP="00E17BB2">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256B3E">
              <w:rPr>
                <w:rFonts w:ascii="Times New Roman" w:hAnsi="Times New Roman" w:cs="Times New Roman"/>
                <w:b/>
                <w:bCs/>
              </w:rPr>
              <w:t>45.50</w:t>
            </w:r>
          </w:p>
        </w:tc>
        <w:tc>
          <w:tcPr>
            <w:tcW w:w="1276" w:type="dxa"/>
          </w:tcPr>
          <w:p w14:paraId="5F212654" w14:textId="4AA210C6" w:rsidR="00E17BB2" w:rsidRPr="00256B3E" w:rsidRDefault="00E17BB2" w:rsidP="00E17BB2">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256B3E">
              <w:rPr>
                <w:rFonts w:ascii="Times New Roman" w:hAnsi="Times New Roman" w:cs="Times New Roman"/>
                <w:b/>
                <w:bCs/>
              </w:rPr>
              <w:t>37.50</w:t>
            </w:r>
          </w:p>
        </w:tc>
        <w:tc>
          <w:tcPr>
            <w:tcW w:w="992" w:type="dxa"/>
          </w:tcPr>
          <w:p w14:paraId="15C85F2D" w14:textId="3E772728" w:rsidR="00E17BB2" w:rsidRPr="00256B3E" w:rsidRDefault="00E17BB2" w:rsidP="00E17BB2">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256B3E">
              <w:rPr>
                <w:rFonts w:ascii="Times New Roman" w:hAnsi="Times New Roman" w:cs="Times New Roman"/>
                <w:b/>
                <w:bCs/>
              </w:rPr>
              <w:t>10.50</w:t>
            </w:r>
          </w:p>
        </w:tc>
      </w:tr>
    </w:tbl>
    <w:p w14:paraId="666DBF0F" w14:textId="4497FAC8" w:rsidR="00854FF1" w:rsidRPr="00256B3E" w:rsidRDefault="004F71BC" w:rsidP="004F71BC">
      <w:pPr>
        <w:pStyle w:val="Bezodstpw"/>
        <w:rPr>
          <w:rFonts w:ascii="Times New Roman" w:hAnsi="Times New Roman" w:cs="Times New Roman"/>
          <w:i/>
          <w:iCs/>
          <w:sz w:val="24"/>
          <w:szCs w:val="24"/>
        </w:rPr>
      </w:pPr>
      <w:r w:rsidRPr="00256B3E">
        <w:rPr>
          <w:rFonts w:ascii="Times New Roman" w:hAnsi="Times New Roman" w:cs="Times New Roman"/>
          <w:i/>
          <w:iCs/>
          <w:sz w:val="24"/>
          <w:szCs w:val="24"/>
        </w:rPr>
        <w:t xml:space="preserve">                          </w:t>
      </w:r>
      <w:r w:rsidR="00854FF1" w:rsidRPr="00256B3E">
        <w:rPr>
          <w:rFonts w:ascii="Times New Roman" w:hAnsi="Times New Roman" w:cs="Times New Roman"/>
          <w:i/>
          <w:iCs/>
          <w:sz w:val="24"/>
          <w:szCs w:val="24"/>
        </w:rPr>
        <w:t xml:space="preserve">Figure 2: </w:t>
      </w:r>
      <w:r w:rsidR="00854FF1" w:rsidRPr="00256B3E">
        <w:rPr>
          <w:rFonts w:ascii="Times New Roman" w:hAnsi="Times New Roman" w:cs="Times New Roman"/>
          <w:sz w:val="24"/>
          <w:szCs w:val="24"/>
        </w:rPr>
        <w:t>Teachers’ opinions about the students’ motivation level</w:t>
      </w:r>
    </w:p>
    <w:p w14:paraId="17BADD19" w14:textId="77777777" w:rsidR="00854FF1" w:rsidRPr="00256B3E" w:rsidRDefault="00854FF1" w:rsidP="00854FF1">
      <w:pPr>
        <w:pStyle w:val="Bezodstpw"/>
        <w:jc w:val="center"/>
        <w:rPr>
          <w:rFonts w:ascii="Times New Roman" w:hAnsi="Times New Roman" w:cs="Times New Roman"/>
          <w:i/>
          <w:iCs/>
          <w:sz w:val="24"/>
          <w:szCs w:val="24"/>
        </w:rPr>
      </w:pPr>
    </w:p>
    <w:p w14:paraId="3147433B" w14:textId="6BFB8914" w:rsidR="00526183" w:rsidRPr="00256B3E" w:rsidRDefault="00526183" w:rsidP="00526183">
      <w:pPr>
        <w:pStyle w:val="Bezodstpw"/>
        <w:jc w:val="both"/>
        <w:rPr>
          <w:rFonts w:ascii="Times New Roman" w:hAnsi="Times New Roman" w:cs="Times New Roman"/>
          <w:sz w:val="24"/>
          <w:szCs w:val="24"/>
        </w:rPr>
      </w:pPr>
      <w:r w:rsidRPr="00256B3E">
        <w:rPr>
          <w:rFonts w:ascii="Times New Roman" w:hAnsi="Times New Roman" w:cs="Times New Roman"/>
          <w:sz w:val="24"/>
          <w:szCs w:val="24"/>
        </w:rPr>
        <w:t xml:space="preserve">However, </w:t>
      </w:r>
      <w:r w:rsidR="00011D77" w:rsidRPr="00256B3E">
        <w:rPr>
          <w:rFonts w:ascii="Times New Roman" w:hAnsi="Times New Roman" w:cs="Times New Roman"/>
          <w:sz w:val="24"/>
          <w:szCs w:val="24"/>
        </w:rPr>
        <w:t>these</w:t>
      </w:r>
      <w:r w:rsidRPr="00256B3E">
        <w:rPr>
          <w:rFonts w:ascii="Times New Roman" w:hAnsi="Times New Roman" w:cs="Times New Roman"/>
          <w:sz w:val="24"/>
          <w:szCs w:val="24"/>
        </w:rPr>
        <w:t xml:space="preserve"> findings cannot be corroborated by any previous studies</w:t>
      </w:r>
      <w:r w:rsidR="001F1575" w:rsidRPr="00256B3E">
        <w:rPr>
          <w:rFonts w:ascii="Times New Roman" w:hAnsi="Times New Roman" w:cs="Times New Roman"/>
          <w:sz w:val="24"/>
          <w:szCs w:val="24"/>
        </w:rPr>
        <w:t xml:space="preserve"> </w:t>
      </w:r>
      <w:r w:rsidRPr="00256B3E">
        <w:rPr>
          <w:rFonts w:ascii="Times New Roman" w:hAnsi="Times New Roman" w:cs="Times New Roman"/>
          <w:sz w:val="24"/>
          <w:szCs w:val="24"/>
        </w:rPr>
        <w:t xml:space="preserve">because the volume of research investigating motivation in online classes in higher education is still relatively limited. </w:t>
      </w:r>
    </w:p>
    <w:p w14:paraId="15EB0AAC" w14:textId="77777777" w:rsidR="00526183" w:rsidRPr="00256B3E" w:rsidRDefault="00526183" w:rsidP="00526183">
      <w:pPr>
        <w:pStyle w:val="Bezodstpw"/>
        <w:jc w:val="both"/>
        <w:rPr>
          <w:rFonts w:ascii="Times New Roman" w:hAnsi="Times New Roman" w:cs="Times New Roman"/>
          <w:sz w:val="24"/>
          <w:szCs w:val="24"/>
        </w:rPr>
      </w:pPr>
      <w:r w:rsidRPr="00256B3E">
        <w:rPr>
          <w:rFonts w:ascii="Times New Roman" w:hAnsi="Times New Roman" w:cs="Times New Roman"/>
          <w:sz w:val="24"/>
          <w:szCs w:val="24"/>
        </w:rPr>
        <w:t xml:space="preserve"> </w:t>
      </w:r>
    </w:p>
    <w:p w14:paraId="7EDE7458" w14:textId="7121DAF8" w:rsidR="00F9562B" w:rsidRPr="00256B3E" w:rsidRDefault="00526183" w:rsidP="00526183">
      <w:pPr>
        <w:pStyle w:val="Bezodstpw"/>
        <w:jc w:val="both"/>
        <w:rPr>
          <w:rFonts w:ascii="Times New Roman" w:hAnsi="Times New Roman" w:cs="Times New Roman"/>
          <w:sz w:val="24"/>
          <w:szCs w:val="24"/>
        </w:rPr>
      </w:pPr>
      <w:r w:rsidRPr="00256B3E">
        <w:rPr>
          <w:rFonts w:ascii="Times New Roman" w:hAnsi="Times New Roman" w:cs="Times New Roman"/>
          <w:sz w:val="24"/>
          <w:szCs w:val="24"/>
        </w:rPr>
        <w:t xml:space="preserve">As results (Figure 3) show, teachers mainly used four motivational strategies during online lessons </w:t>
      </w:r>
      <w:r w:rsidR="001F1575" w:rsidRPr="00256B3E">
        <w:rPr>
          <w:rFonts w:ascii="Times New Roman" w:hAnsi="Times New Roman" w:cs="Times New Roman"/>
          <w:sz w:val="24"/>
          <w:szCs w:val="24"/>
        </w:rPr>
        <w:t>(</w:t>
      </w:r>
      <w:r w:rsidRPr="00256B3E">
        <w:rPr>
          <w:rFonts w:ascii="Times New Roman" w:hAnsi="Times New Roman" w:cs="Times New Roman"/>
          <w:sz w:val="24"/>
          <w:szCs w:val="24"/>
        </w:rPr>
        <w:t>60%</w:t>
      </w:r>
      <w:r w:rsidR="001F1575" w:rsidRPr="00256B3E">
        <w:rPr>
          <w:rFonts w:ascii="Times New Roman" w:hAnsi="Times New Roman" w:cs="Times New Roman"/>
          <w:sz w:val="24"/>
          <w:szCs w:val="24"/>
        </w:rPr>
        <w:t>)</w:t>
      </w:r>
      <w:r w:rsidRPr="00256B3E">
        <w:rPr>
          <w:rFonts w:ascii="Times New Roman" w:hAnsi="Times New Roman" w:cs="Times New Roman"/>
          <w:sz w:val="24"/>
          <w:szCs w:val="24"/>
        </w:rPr>
        <w:t xml:space="preserve">. These strategies are (1) giving clear instructions by showing examples, (2) creating a supportive classroom so that students actively participate, (3) establishing a good relationship with students and (4) providing students with feedback. These findings are in line with the </w:t>
      </w:r>
      <w:r w:rsidR="00356A3A" w:rsidRPr="00256B3E">
        <w:rPr>
          <w:rFonts w:ascii="Times New Roman" w:hAnsi="Times New Roman" w:cs="Times New Roman"/>
          <w:sz w:val="24"/>
          <w:szCs w:val="24"/>
        </w:rPr>
        <w:t>those obtained from</w:t>
      </w:r>
      <w:r w:rsidRPr="00256B3E">
        <w:rPr>
          <w:rFonts w:ascii="Times New Roman" w:hAnsi="Times New Roman" w:cs="Times New Roman"/>
          <w:sz w:val="24"/>
          <w:szCs w:val="24"/>
        </w:rPr>
        <w:t xml:space="preserve"> English teachers in public universities</w:t>
      </w:r>
      <w:r w:rsidR="00356A3A" w:rsidRPr="00256B3E">
        <w:rPr>
          <w:rFonts w:ascii="Times New Roman" w:hAnsi="Times New Roman" w:cs="Times New Roman"/>
          <w:sz w:val="24"/>
          <w:szCs w:val="24"/>
        </w:rPr>
        <w:t>; it</w:t>
      </w:r>
      <w:r w:rsidRPr="00256B3E">
        <w:rPr>
          <w:rFonts w:ascii="Times New Roman" w:hAnsi="Times New Roman" w:cs="Times New Roman"/>
          <w:sz w:val="24"/>
          <w:szCs w:val="24"/>
        </w:rPr>
        <w:t xml:space="preserve"> revealed that top motivational teaching practices relate to creating a pleasant atmosphere, building a good </w:t>
      </w:r>
      <w:r w:rsidR="00356A3A" w:rsidRPr="00256B3E">
        <w:rPr>
          <w:rFonts w:ascii="Times New Roman" w:hAnsi="Times New Roman" w:cs="Times New Roman"/>
          <w:sz w:val="24"/>
          <w:szCs w:val="24"/>
        </w:rPr>
        <w:t>rapport,</w:t>
      </w:r>
      <w:r w:rsidRPr="00256B3E">
        <w:rPr>
          <w:rFonts w:ascii="Times New Roman" w:hAnsi="Times New Roman" w:cs="Times New Roman"/>
          <w:sz w:val="24"/>
          <w:szCs w:val="24"/>
        </w:rPr>
        <w:t xml:space="preserve"> and giving clear examples (Sugita and Takeuchi, 2008; He, 2009; Rahman, 2016; </w:t>
      </w:r>
      <w:proofErr w:type="spellStart"/>
      <w:r w:rsidRPr="00256B3E">
        <w:rPr>
          <w:rFonts w:ascii="Times New Roman" w:hAnsi="Times New Roman" w:cs="Times New Roman"/>
          <w:sz w:val="24"/>
          <w:szCs w:val="24"/>
        </w:rPr>
        <w:t>Mauludin</w:t>
      </w:r>
      <w:proofErr w:type="spellEnd"/>
      <w:r w:rsidRPr="00256B3E">
        <w:rPr>
          <w:rFonts w:ascii="Times New Roman" w:hAnsi="Times New Roman" w:cs="Times New Roman"/>
          <w:sz w:val="24"/>
          <w:szCs w:val="24"/>
        </w:rPr>
        <w:t>, 2021).</w:t>
      </w:r>
    </w:p>
    <w:p w14:paraId="3ADA4764" w14:textId="62F1A55C" w:rsidR="006D7711" w:rsidRPr="00256B3E" w:rsidRDefault="006D7711" w:rsidP="00526183">
      <w:pPr>
        <w:pStyle w:val="Bezodstpw"/>
        <w:jc w:val="both"/>
        <w:rPr>
          <w:rFonts w:ascii="Times New Roman" w:hAnsi="Times New Roman" w:cs="Times New Roman"/>
          <w:sz w:val="24"/>
          <w:szCs w:val="24"/>
        </w:rPr>
      </w:pPr>
    </w:p>
    <w:tbl>
      <w:tblPr>
        <w:tblStyle w:val="Zwykatabela2"/>
        <w:tblW w:w="0" w:type="auto"/>
        <w:jc w:val="center"/>
        <w:tblLayout w:type="fixed"/>
        <w:tblLook w:val="04A0" w:firstRow="1" w:lastRow="0" w:firstColumn="1" w:lastColumn="0" w:noHBand="0" w:noVBand="1"/>
      </w:tblPr>
      <w:tblGrid>
        <w:gridCol w:w="4235"/>
        <w:gridCol w:w="1305"/>
        <w:gridCol w:w="1134"/>
        <w:gridCol w:w="1276"/>
      </w:tblGrid>
      <w:tr w:rsidR="00256B3E" w:rsidRPr="00256B3E" w14:paraId="011A70B9" w14:textId="77777777" w:rsidTr="004C42F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35" w:type="dxa"/>
          </w:tcPr>
          <w:p w14:paraId="0CEFDACE" w14:textId="0F82BA4C" w:rsidR="006D7711" w:rsidRPr="00256B3E" w:rsidRDefault="006D7711" w:rsidP="006D7711">
            <w:pPr>
              <w:pStyle w:val="Bezodstpw"/>
              <w:jc w:val="center"/>
              <w:rPr>
                <w:rFonts w:ascii="Times New Roman" w:hAnsi="Times New Roman" w:cs="Times New Roman"/>
              </w:rPr>
            </w:pPr>
            <w:r w:rsidRPr="00256B3E">
              <w:rPr>
                <w:rFonts w:ascii="Times New Roman" w:hAnsi="Times New Roman" w:cs="Times New Roman"/>
              </w:rPr>
              <w:t>Strategies</w:t>
            </w:r>
          </w:p>
        </w:tc>
        <w:tc>
          <w:tcPr>
            <w:tcW w:w="1305" w:type="dxa"/>
          </w:tcPr>
          <w:p w14:paraId="68A9B852" w14:textId="116E667E" w:rsidR="006D7711" w:rsidRPr="00256B3E" w:rsidRDefault="006D7711" w:rsidP="006D7711">
            <w:pPr>
              <w:pStyle w:val="Bezodstpw"/>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Very often (%)</w:t>
            </w:r>
          </w:p>
        </w:tc>
        <w:tc>
          <w:tcPr>
            <w:tcW w:w="1134" w:type="dxa"/>
          </w:tcPr>
          <w:p w14:paraId="5211176D" w14:textId="2510C4A6" w:rsidR="006D7711" w:rsidRPr="00256B3E" w:rsidRDefault="006D7711" w:rsidP="006D7711">
            <w:pPr>
              <w:pStyle w:val="Bezodstpw"/>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Often (%)</w:t>
            </w:r>
          </w:p>
        </w:tc>
        <w:tc>
          <w:tcPr>
            <w:tcW w:w="1276" w:type="dxa"/>
          </w:tcPr>
          <w:p w14:paraId="74BC912D" w14:textId="3282518C" w:rsidR="006D7711" w:rsidRPr="00256B3E" w:rsidRDefault="006D7711" w:rsidP="006D7711">
            <w:pPr>
              <w:pStyle w:val="Bezodstpw"/>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Sometimes (%)</w:t>
            </w:r>
          </w:p>
        </w:tc>
      </w:tr>
      <w:tr w:rsidR="00256B3E" w:rsidRPr="00256B3E" w14:paraId="0A91AE1F" w14:textId="77777777" w:rsidTr="004C42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35" w:type="dxa"/>
          </w:tcPr>
          <w:p w14:paraId="6E6328F8" w14:textId="664E2978" w:rsidR="006D7711" w:rsidRPr="00256B3E" w:rsidRDefault="006D7711" w:rsidP="00526183">
            <w:pPr>
              <w:pStyle w:val="Bezodstpw"/>
              <w:jc w:val="both"/>
              <w:rPr>
                <w:rFonts w:ascii="Times New Roman" w:hAnsi="Times New Roman" w:cs="Times New Roman"/>
                <w:b w:val="0"/>
                <w:bCs w:val="0"/>
              </w:rPr>
            </w:pPr>
            <w:r w:rsidRPr="00256B3E">
              <w:rPr>
                <w:rFonts w:ascii="Times New Roman" w:hAnsi="Times New Roman" w:cs="Times New Roman"/>
                <w:b w:val="0"/>
                <w:bCs w:val="0"/>
              </w:rPr>
              <w:t>Establish a good relationship with students</w:t>
            </w:r>
          </w:p>
        </w:tc>
        <w:tc>
          <w:tcPr>
            <w:tcW w:w="1305" w:type="dxa"/>
          </w:tcPr>
          <w:p w14:paraId="6D27A209" w14:textId="3CF64E40" w:rsidR="006D7711"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58</w:t>
            </w:r>
          </w:p>
        </w:tc>
        <w:tc>
          <w:tcPr>
            <w:tcW w:w="1134" w:type="dxa"/>
          </w:tcPr>
          <w:p w14:paraId="248026E3" w14:textId="1AFB0B8F" w:rsidR="006D7711"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42</w:t>
            </w:r>
          </w:p>
        </w:tc>
        <w:tc>
          <w:tcPr>
            <w:tcW w:w="1276" w:type="dxa"/>
          </w:tcPr>
          <w:p w14:paraId="6360906E" w14:textId="12100908" w:rsidR="006D7711"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3</w:t>
            </w:r>
          </w:p>
        </w:tc>
      </w:tr>
      <w:tr w:rsidR="00256B3E" w:rsidRPr="00256B3E" w14:paraId="3EA20268" w14:textId="77777777" w:rsidTr="004C42F3">
        <w:trPr>
          <w:jc w:val="center"/>
        </w:trPr>
        <w:tc>
          <w:tcPr>
            <w:cnfStyle w:val="001000000000" w:firstRow="0" w:lastRow="0" w:firstColumn="1" w:lastColumn="0" w:oddVBand="0" w:evenVBand="0" w:oddHBand="0" w:evenHBand="0" w:firstRowFirstColumn="0" w:firstRowLastColumn="0" w:lastRowFirstColumn="0" w:lastRowLastColumn="0"/>
            <w:tcW w:w="4235" w:type="dxa"/>
          </w:tcPr>
          <w:p w14:paraId="11D18CCB" w14:textId="202E6B6F" w:rsidR="006D7711" w:rsidRPr="00256B3E" w:rsidRDefault="006D7711" w:rsidP="00526183">
            <w:pPr>
              <w:pStyle w:val="Bezodstpw"/>
              <w:jc w:val="both"/>
              <w:rPr>
                <w:rFonts w:ascii="Times New Roman" w:hAnsi="Times New Roman" w:cs="Times New Roman"/>
                <w:b w:val="0"/>
                <w:bCs w:val="0"/>
              </w:rPr>
            </w:pPr>
            <w:r w:rsidRPr="00256B3E">
              <w:rPr>
                <w:rFonts w:ascii="Times New Roman" w:hAnsi="Times New Roman" w:cs="Times New Roman"/>
                <w:b w:val="0"/>
                <w:bCs w:val="0"/>
              </w:rPr>
              <w:t xml:space="preserve">Create a supportive classroom so that students actively participate </w:t>
            </w:r>
          </w:p>
        </w:tc>
        <w:tc>
          <w:tcPr>
            <w:tcW w:w="1305" w:type="dxa"/>
          </w:tcPr>
          <w:p w14:paraId="2F12FDB2" w14:textId="2F9A3C26" w:rsidR="006D7711" w:rsidRPr="00256B3E" w:rsidRDefault="004C42F3" w:rsidP="004C42F3">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59</w:t>
            </w:r>
          </w:p>
        </w:tc>
        <w:tc>
          <w:tcPr>
            <w:tcW w:w="1134" w:type="dxa"/>
          </w:tcPr>
          <w:p w14:paraId="069B671D" w14:textId="43617EBC" w:rsidR="006D7711" w:rsidRPr="00256B3E" w:rsidRDefault="004C42F3" w:rsidP="004C42F3">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41</w:t>
            </w:r>
          </w:p>
        </w:tc>
        <w:tc>
          <w:tcPr>
            <w:tcW w:w="1276" w:type="dxa"/>
          </w:tcPr>
          <w:p w14:paraId="12CF8806" w14:textId="0C373580" w:rsidR="006D7711" w:rsidRPr="00256B3E" w:rsidRDefault="004C42F3" w:rsidP="004C42F3">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3</w:t>
            </w:r>
          </w:p>
        </w:tc>
      </w:tr>
      <w:tr w:rsidR="00256B3E" w:rsidRPr="00256B3E" w14:paraId="6EC33A6A" w14:textId="77777777" w:rsidTr="004C42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35" w:type="dxa"/>
          </w:tcPr>
          <w:p w14:paraId="68431A68" w14:textId="3F55DDEA" w:rsidR="006D7711" w:rsidRPr="00256B3E" w:rsidRDefault="006D7711" w:rsidP="00526183">
            <w:pPr>
              <w:pStyle w:val="Bezodstpw"/>
              <w:jc w:val="both"/>
              <w:rPr>
                <w:rFonts w:ascii="Times New Roman" w:hAnsi="Times New Roman" w:cs="Times New Roman"/>
                <w:b w:val="0"/>
                <w:bCs w:val="0"/>
              </w:rPr>
            </w:pPr>
            <w:r w:rsidRPr="00256B3E">
              <w:rPr>
                <w:rFonts w:ascii="Times New Roman" w:hAnsi="Times New Roman" w:cs="Times New Roman"/>
                <w:b w:val="0"/>
                <w:bCs w:val="0"/>
              </w:rPr>
              <w:t xml:space="preserve">Show your creativity in your </w:t>
            </w:r>
            <w:r w:rsidR="004C42F3" w:rsidRPr="00256B3E">
              <w:rPr>
                <w:rFonts w:ascii="Times New Roman" w:hAnsi="Times New Roman" w:cs="Times New Roman"/>
                <w:b w:val="0"/>
                <w:bCs w:val="0"/>
              </w:rPr>
              <w:t>teaching</w:t>
            </w:r>
          </w:p>
        </w:tc>
        <w:tc>
          <w:tcPr>
            <w:tcW w:w="1305" w:type="dxa"/>
          </w:tcPr>
          <w:p w14:paraId="715904AF" w14:textId="2FE9D4A8" w:rsidR="006D7711"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44</w:t>
            </w:r>
          </w:p>
        </w:tc>
        <w:tc>
          <w:tcPr>
            <w:tcW w:w="1134" w:type="dxa"/>
          </w:tcPr>
          <w:p w14:paraId="7F15A5E8" w14:textId="72D9B31C" w:rsidR="006D7711"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49</w:t>
            </w:r>
          </w:p>
        </w:tc>
        <w:tc>
          <w:tcPr>
            <w:tcW w:w="1276" w:type="dxa"/>
          </w:tcPr>
          <w:p w14:paraId="7C8AAAB1" w14:textId="3D0C2ED1" w:rsidR="006D7711"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8</w:t>
            </w:r>
          </w:p>
        </w:tc>
      </w:tr>
      <w:tr w:rsidR="00256B3E" w:rsidRPr="00256B3E" w14:paraId="38E6D598" w14:textId="77777777" w:rsidTr="004C42F3">
        <w:trPr>
          <w:jc w:val="center"/>
        </w:trPr>
        <w:tc>
          <w:tcPr>
            <w:cnfStyle w:val="001000000000" w:firstRow="0" w:lastRow="0" w:firstColumn="1" w:lastColumn="0" w:oddVBand="0" w:evenVBand="0" w:oddHBand="0" w:evenHBand="0" w:firstRowFirstColumn="0" w:firstRowLastColumn="0" w:lastRowFirstColumn="0" w:lastRowLastColumn="0"/>
            <w:tcW w:w="4235" w:type="dxa"/>
          </w:tcPr>
          <w:p w14:paraId="52A4E6EC" w14:textId="1F6A4AA9" w:rsidR="006D7711" w:rsidRPr="00256B3E" w:rsidRDefault="004C42F3" w:rsidP="00526183">
            <w:pPr>
              <w:pStyle w:val="Bezodstpw"/>
              <w:jc w:val="both"/>
              <w:rPr>
                <w:rFonts w:ascii="Times New Roman" w:hAnsi="Times New Roman" w:cs="Times New Roman"/>
                <w:b w:val="0"/>
                <w:bCs w:val="0"/>
              </w:rPr>
            </w:pPr>
            <w:r w:rsidRPr="00256B3E">
              <w:rPr>
                <w:rFonts w:ascii="Times New Roman" w:hAnsi="Times New Roman" w:cs="Times New Roman"/>
                <w:b w:val="0"/>
                <w:bCs w:val="0"/>
              </w:rPr>
              <w:t>Use a short and interesting opening activity to start each class</w:t>
            </w:r>
          </w:p>
        </w:tc>
        <w:tc>
          <w:tcPr>
            <w:tcW w:w="1305" w:type="dxa"/>
          </w:tcPr>
          <w:p w14:paraId="1B3BD3AA" w14:textId="049151A4" w:rsidR="006D7711" w:rsidRPr="00256B3E" w:rsidRDefault="004C42F3" w:rsidP="004C42F3">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44</w:t>
            </w:r>
          </w:p>
        </w:tc>
        <w:tc>
          <w:tcPr>
            <w:tcW w:w="1134" w:type="dxa"/>
          </w:tcPr>
          <w:p w14:paraId="6133D1C2" w14:textId="6E6845D0" w:rsidR="006D7711" w:rsidRPr="00256B3E" w:rsidRDefault="004C42F3" w:rsidP="004C42F3">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42</w:t>
            </w:r>
          </w:p>
        </w:tc>
        <w:tc>
          <w:tcPr>
            <w:tcW w:w="1276" w:type="dxa"/>
          </w:tcPr>
          <w:p w14:paraId="1C02F7BD" w14:textId="4429EFE3" w:rsidR="006D7711" w:rsidRPr="00256B3E" w:rsidRDefault="004C42F3" w:rsidP="004C42F3">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17</w:t>
            </w:r>
          </w:p>
        </w:tc>
      </w:tr>
      <w:tr w:rsidR="00256B3E" w:rsidRPr="00256B3E" w14:paraId="5EA9CFDD" w14:textId="77777777" w:rsidTr="004C42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35" w:type="dxa"/>
          </w:tcPr>
          <w:p w14:paraId="0A9CEA16" w14:textId="2BE201A3" w:rsidR="006D7711" w:rsidRPr="00256B3E" w:rsidRDefault="004C42F3" w:rsidP="00526183">
            <w:pPr>
              <w:pStyle w:val="Bezodstpw"/>
              <w:jc w:val="both"/>
              <w:rPr>
                <w:rFonts w:ascii="Times New Roman" w:hAnsi="Times New Roman" w:cs="Times New Roman"/>
                <w:b w:val="0"/>
                <w:bCs w:val="0"/>
              </w:rPr>
            </w:pPr>
            <w:r w:rsidRPr="00256B3E">
              <w:rPr>
                <w:rFonts w:ascii="Times New Roman" w:hAnsi="Times New Roman" w:cs="Times New Roman"/>
                <w:b w:val="0"/>
                <w:bCs w:val="0"/>
              </w:rPr>
              <w:t xml:space="preserve">Give good reasons to students as to why a particular task meaningful </w:t>
            </w:r>
          </w:p>
        </w:tc>
        <w:tc>
          <w:tcPr>
            <w:tcW w:w="1305" w:type="dxa"/>
          </w:tcPr>
          <w:p w14:paraId="40CCF481" w14:textId="4FD53A11" w:rsidR="006D7711"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37</w:t>
            </w:r>
          </w:p>
        </w:tc>
        <w:tc>
          <w:tcPr>
            <w:tcW w:w="1134" w:type="dxa"/>
          </w:tcPr>
          <w:p w14:paraId="11CCE0A4" w14:textId="2C08782A" w:rsidR="006D7711"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42</w:t>
            </w:r>
          </w:p>
        </w:tc>
        <w:tc>
          <w:tcPr>
            <w:tcW w:w="1276" w:type="dxa"/>
          </w:tcPr>
          <w:p w14:paraId="7BD2BD01" w14:textId="3CD45F1A" w:rsidR="006D7711"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20</w:t>
            </w:r>
          </w:p>
        </w:tc>
      </w:tr>
      <w:tr w:rsidR="00256B3E" w:rsidRPr="00256B3E" w14:paraId="42CA5D1C" w14:textId="77777777" w:rsidTr="004C42F3">
        <w:trPr>
          <w:jc w:val="center"/>
        </w:trPr>
        <w:tc>
          <w:tcPr>
            <w:cnfStyle w:val="001000000000" w:firstRow="0" w:lastRow="0" w:firstColumn="1" w:lastColumn="0" w:oddVBand="0" w:evenVBand="0" w:oddHBand="0" w:evenHBand="0" w:firstRowFirstColumn="0" w:firstRowLastColumn="0" w:lastRowFirstColumn="0" w:lastRowLastColumn="0"/>
            <w:tcW w:w="4235" w:type="dxa"/>
          </w:tcPr>
          <w:p w14:paraId="33983EE8" w14:textId="0CB0BC5E" w:rsidR="006D7711" w:rsidRPr="00256B3E" w:rsidRDefault="004C42F3" w:rsidP="00526183">
            <w:pPr>
              <w:pStyle w:val="Bezodstpw"/>
              <w:jc w:val="both"/>
              <w:rPr>
                <w:rFonts w:ascii="Times New Roman" w:hAnsi="Times New Roman" w:cs="Times New Roman"/>
                <w:b w:val="0"/>
                <w:bCs w:val="0"/>
              </w:rPr>
            </w:pPr>
            <w:r w:rsidRPr="00256B3E">
              <w:rPr>
                <w:rFonts w:ascii="Times New Roman" w:hAnsi="Times New Roman" w:cs="Times New Roman"/>
                <w:b w:val="0"/>
                <w:bCs w:val="0"/>
              </w:rPr>
              <w:t>Encourage students to find out their own and each other’s mistakes</w:t>
            </w:r>
          </w:p>
        </w:tc>
        <w:tc>
          <w:tcPr>
            <w:tcW w:w="1305" w:type="dxa"/>
          </w:tcPr>
          <w:p w14:paraId="72B21A27" w14:textId="17E0D052" w:rsidR="006D7711" w:rsidRPr="00256B3E" w:rsidRDefault="004C42F3" w:rsidP="004C42F3">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23</w:t>
            </w:r>
          </w:p>
        </w:tc>
        <w:tc>
          <w:tcPr>
            <w:tcW w:w="1134" w:type="dxa"/>
          </w:tcPr>
          <w:p w14:paraId="35A23C23" w14:textId="21C470A6" w:rsidR="006D7711" w:rsidRPr="00256B3E" w:rsidRDefault="004C42F3" w:rsidP="004C42F3">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54</w:t>
            </w:r>
          </w:p>
        </w:tc>
        <w:tc>
          <w:tcPr>
            <w:tcW w:w="1276" w:type="dxa"/>
          </w:tcPr>
          <w:p w14:paraId="2BE9C8D5" w14:textId="591E2B10" w:rsidR="006D7711" w:rsidRPr="00256B3E" w:rsidRDefault="004C42F3" w:rsidP="004C42F3">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25</w:t>
            </w:r>
          </w:p>
        </w:tc>
      </w:tr>
      <w:tr w:rsidR="00256B3E" w:rsidRPr="00256B3E" w14:paraId="3C007D37" w14:textId="77777777" w:rsidTr="004C42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35" w:type="dxa"/>
          </w:tcPr>
          <w:p w14:paraId="5DCC6BF3" w14:textId="1F8EA6DF" w:rsidR="004C42F3" w:rsidRPr="00256B3E" w:rsidRDefault="004C42F3" w:rsidP="00526183">
            <w:pPr>
              <w:pStyle w:val="Bezodstpw"/>
              <w:jc w:val="both"/>
              <w:rPr>
                <w:rFonts w:ascii="Times New Roman" w:hAnsi="Times New Roman" w:cs="Times New Roman"/>
                <w:b w:val="0"/>
                <w:bCs w:val="0"/>
              </w:rPr>
            </w:pPr>
            <w:r w:rsidRPr="00256B3E">
              <w:rPr>
                <w:rFonts w:ascii="Times New Roman" w:hAnsi="Times New Roman" w:cs="Times New Roman"/>
                <w:b w:val="0"/>
                <w:bCs w:val="0"/>
              </w:rPr>
              <w:t xml:space="preserve">Give clear instructions by showing examples </w:t>
            </w:r>
          </w:p>
        </w:tc>
        <w:tc>
          <w:tcPr>
            <w:tcW w:w="1305" w:type="dxa"/>
          </w:tcPr>
          <w:p w14:paraId="065623DF" w14:textId="117BBF00" w:rsidR="004C42F3"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61</w:t>
            </w:r>
          </w:p>
        </w:tc>
        <w:tc>
          <w:tcPr>
            <w:tcW w:w="1134" w:type="dxa"/>
          </w:tcPr>
          <w:p w14:paraId="31AAC647" w14:textId="25920133" w:rsidR="004C42F3"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39</w:t>
            </w:r>
          </w:p>
        </w:tc>
        <w:tc>
          <w:tcPr>
            <w:tcW w:w="1276" w:type="dxa"/>
          </w:tcPr>
          <w:p w14:paraId="7F856855" w14:textId="7566EBC3" w:rsidR="004C42F3"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4</w:t>
            </w:r>
          </w:p>
        </w:tc>
      </w:tr>
      <w:tr w:rsidR="00256B3E" w:rsidRPr="00256B3E" w14:paraId="702E41E7" w14:textId="77777777" w:rsidTr="004C42F3">
        <w:trPr>
          <w:jc w:val="center"/>
        </w:trPr>
        <w:tc>
          <w:tcPr>
            <w:cnfStyle w:val="001000000000" w:firstRow="0" w:lastRow="0" w:firstColumn="1" w:lastColumn="0" w:oddVBand="0" w:evenVBand="0" w:oddHBand="0" w:evenHBand="0" w:firstRowFirstColumn="0" w:firstRowLastColumn="0" w:lastRowFirstColumn="0" w:lastRowLastColumn="0"/>
            <w:tcW w:w="4235" w:type="dxa"/>
          </w:tcPr>
          <w:p w14:paraId="65D6FB9B" w14:textId="59B11613" w:rsidR="004C42F3" w:rsidRPr="00256B3E" w:rsidRDefault="004C42F3" w:rsidP="00526183">
            <w:pPr>
              <w:pStyle w:val="Bezodstpw"/>
              <w:jc w:val="both"/>
              <w:rPr>
                <w:rFonts w:ascii="Times New Roman" w:hAnsi="Times New Roman" w:cs="Times New Roman"/>
                <w:b w:val="0"/>
                <w:bCs w:val="0"/>
              </w:rPr>
            </w:pPr>
            <w:r w:rsidRPr="00256B3E">
              <w:rPr>
                <w:rFonts w:ascii="Times New Roman" w:hAnsi="Times New Roman" w:cs="Times New Roman"/>
                <w:b w:val="0"/>
                <w:bCs w:val="0"/>
              </w:rPr>
              <w:t>Provide students with feedback</w:t>
            </w:r>
          </w:p>
        </w:tc>
        <w:tc>
          <w:tcPr>
            <w:tcW w:w="1305" w:type="dxa"/>
          </w:tcPr>
          <w:p w14:paraId="037F5D3A" w14:textId="68745840" w:rsidR="004C42F3" w:rsidRPr="00256B3E" w:rsidRDefault="004C42F3" w:rsidP="004C42F3">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56</w:t>
            </w:r>
          </w:p>
        </w:tc>
        <w:tc>
          <w:tcPr>
            <w:tcW w:w="1134" w:type="dxa"/>
          </w:tcPr>
          <w:p w14:paraId="48282D79" w14:textId="04F11EB7" w:rsidR="004C42F3" w:rsidRPr="00256B3E" w:rsidRDefault="004C42F3" w:rsidP="004C42F3">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36</w:t>
            </w:r>
          </w:p>
        </w:tc>
        <w:tc>
          <w:tcPr>
            <w:tcW w:w="1276" w:type="dxa"/>
          </w:tcPr>
          <w:p w14:paraId="486545A9" w14:textId="237EE981" w:rsidR="004C42F3" w:rsidRPr="00256B3E" w:rsidRDefault="004C42F3" w:rsidP="004C42F3">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56B3E">
              <w:rPr>
                <w:rFonts w:ascii="Times New Roman" w:hAnsi="Times New Roman" w:cs="Times New Roman"/>
              </w:rPr>
              <w:t>12</w:t>
            </w:r>
          </w:p>
        </w:tc>
      </w:tr>
      <w:tr w:rsidR="00256B3E" w:rsidRPr="00256B3E" w14:paraId="730A6954" w14:textId="77777777" w:rsidTr="004C42F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35" w:type="dxa"/>
          </w:tcPr>
          <w:p w14:paraId="63296E0A" w14:textId="59A402BD" w:rsidR="004C42F3" w:rsidRPr="00256B3E" w:rsidRDefault="004C42F3" w:rsidP="004C42F3">
            <w:pPr>
              <w:pStyle w:val="Bezodstpw"/>
              <w:jc w:val="center"/>
              <w:rPr>
                <w:rFonts w:ascii="Times New Roman" w:hAnsi="Times New Roman" w:cs="Times New Roman"/>
              </w:rPr>
            </w:pPr>
            <w:r w:rsidRPr="00256B3E">
              <w:rPr>
                <w:rFonts w:ascii="Times New Roman" w:hAnsi="Times New Roman" w:cs="Times New Roman"/>
              </w:rPr>
              <w:t>Mean</w:t>
            </w:r>
          </w:p>
        </w:tc>
        <w:tc>
          <w:tcPr>
            <w:tcW w:w="1305" w:type="dxa"/>
          </w:tcPr>
          <w:p w14:paraId="476F644D" w14:textId="4133D9DA" w:rsidR="004C42F3"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256B3E">
              <w:rPr>
                <w:rFonts w:ascii="Times New Roman" w:hAnsi="Times New Roman" w:cs="Times New Roman"/>
                <w:b/>
                <w:bCs/>
              </w:rPr>
              <w:t>47.75</w:t>
            </w:r>
          </w:p>
        </w:tc>
        <w:tc>
          <w:tcPr>
            <w:tcW w:w="1134" w:type="dxa"/>
          </w:tcPr>
          <w:p w14:paraId="1767C2AE" w14:textId="32F23CB7" w:rsidR="004C42F3"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256B3E">
              <w:rPr>
                <w:rFonts w:ascii="Times New Roman" w:hAnsi="Times New Roman" w:cs="Times New Roman"/>
                <w:b/>
                <w:bCs/>
              </w:rPr>
              <w:t>43.125</w:t>
            </w:r>
          </w:p>
        </w:tc>
        <w:tc>
          <w:tcPr>
            <w:tcW w:w="1276" w:type="dxa"/>
          </w:tcPr>
          <w:p w14:paraId="02A4457C" w14:textId="533E8A3A" w:rsidR="004C42F3" w:rsidRPr="00256B3E" w:rsidRDefault="004C42F3" w:rsidP="004C42F3">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256B3E">
              <w:rPr>
                <w:rFonts w:ascii="Times New Roman" w:hAnsi="Times New Roman" w:cs="Times New Roman"/>
                <w:b/>
                <w:bCs/>
              </w:rPr>
              <w:t>11.5</w:t>
            </w:r>
          </w:p>
        </w:tc>
      </w:tr>
    </w:tbl>
    <w:p w14:paraId="0AF26CF3" w14:textId="21CBE035" w:rsidR="008F169F" w:rsidRPr="00256B3E" w:rsidRDefault="008F169F" w:rsidP="008F169F">
      <w:pPr>
        <w:pStyle w:val="Bezodstpw"/>
        <w:jc w:val="center"/>
        <w:rPr>
          <w:rFonts w:ascii="Times New Roman" w:hAnsi="Times New Roman" w:cs="Times New Roman"/>
          <w:sz w:val="24"/>
          <w:szCs w:val="24"/>
        </w:rPr>
      </w:pPr>
      <w:r w:rsidRPr="00256B3E">
        <w:rPr>
          <w:rFonts w:ascii="Times New Roman" w:hAnsi="Times New Roman" w:cs="Times New Roman"/>
          <w:i/>
          <w:iCs/>
          <w:sz w:val="24"/>
          <w:szCs w:val="24"/>
        </w:rPr>
        <w:t xml:space="preserve">Figure 3: </w:t>
      </w:r>
      <w:r w:rsidRPr="00256B3E">
        <w:rPr>
          <w:rFonts w:ascii="Times New Roman" w:hAnsi="Times New Roman" w:cs="Times New Roman"/>
          <w:sz w:val="24"/>
          <w:szCs w:val="24"/>
        </w:rPr>
        <w:t>The frequency of motivational strategies used by teachers</w:t>
      </w:r>
    </w:p>
    <w:p w14:paraId="200E871E" w14:textId="147B5225" w:rsidR="008F169F" w:rsidRPr="00256B3E" w:rsidRDefault="008F169F" w:rsidP="00E12AC8">
      <w:pPr>
        <w:pStyle w:val="Bezodstpw"/>
        <w:rPr>
          <w:rFonts w:ascii="Times New Roman" w:hAnsi="Times New Roman" w:cs="Times New Roman"/>
          <w:sz w:val="24"/>
          <w:szCs w:val="24"/>
        </w:rPr>
      </w:pPr>
    </w:p>
    <w:p w14:paraId="0BDE6B7D" w14:textId="390B4404" w:rsidR="00526183" w:rsidRPr="00256B3E" w:rsidRDefault="00526183" w:rsidP="00526183">
      <w:pPr>
        <w:pStyle w:val="Bezodstpw"/>
        <w:rPr>
          <w:rFonts w:ascii="Times New Roman" w:hAnsi="Times New Roman" w:cs="Times New Roman"/>
          <w:sz w:val="24"/>
          <w:szCs w:val="24"/>
        </w:rPr>
      </w:pPr>
      <w:r w:rsidRPr="00256B3E">
        <w:rPr>
          <w:rFonts w:ascii="Times New Roman" w:hAnsi="Times New Roman" w:cs="Times New Roman"/>
          <w:sz w:val="24"/>
          <w:szCs w:val="24"/>
        </w:rPr>
        <w:t xml:space="preserve">Besides, the subsequent most frequently used motivational strategies </w:t>
      </w:r>
      <w:r w:rsidR="001F1575" w:rsidRPr="00256B3E">
        <w:rPr>
          <w:rFonts w:ascii="Times New Roman" w:hAnsi="Times New Roman" w:cs="Times New Roman"/>
          <w:sz w:val="24"/>
          <w:szCs w:val="24"/>
        </w:rPr>
        <w:t>were</w:t>
      </w:r>
      <w:r w:rsidRPr="00256B3E">
        <w:rPr>
          <w:rFonts w:ascii="Times New Roman" w:hAnsi="Times New Roman" w:cs="Times New Roman"/>
          <w:sz w:val="24"/>
          <w:szCs w:val="24"/>
        </w:rPr>
        <w:t xml:space="preserve"> using short opening activity to start each class (1) and showing creativity in teaching (2), both used by almost 45 % of the participants. Similarly, </w:t>
      </w:r>
      <w:r w:rsidR="00EC1723" w:rsidRPr="00256B3E">
        <w:rPr>
          <w:rFonts w:ascii="Times New Roman" w:hAnsi="Times New Roman" w:cs="Times New Roman"/>
          <w:sz w:val="24"/>
          <w:szCs w:val="24"/>
        </w:rPr>
        <w:t>teacher</w:t>
      </w:r>
      <w:r w:rsidR="00F571B9" w:rsidRPr="00256B3E">
        <w:rPr>
          <w:rFonts w:ascii="Times New Roman" w:hAnsi="Times New Roman" w:cs="Times New Roman"/>
          <w:sz w:val="24"/>
          <w:szCs w:val="24"/>
        </w:rPr>
        <w:t>s</w:t>
      </w:r>
      <w:r w:rsidR="00EC1723" w:rsidRPr="00256B3E">
        <w:rPr>
          <w:rFonts w:ascii="Times New Roman" w:hAnsi="Times New Roman" w:cs="Times New Roman"/>
          <w:sz w:val="24"/>
          <w:szCs w:val="24"/>
        </w:rPr>
        <w:t xml:space="preserve"> in </w:t>
      </w:r>
      <w:r w:rsidRPr="00256B3E">
        <w:rPr>
          <w:rFonts w:ascii="Times New Roman" w:hAnsi="Times New Roman" w:cs="Times New Roman"/>
          <w:sz w:val="24"/>
          <w:szCs w:val="24"/>
        </w:rPr>
        <w:t>Omar</w:t>
      </w:r>
      <w:r w:rsidR="00EC1723" w:rsidRPr="00256B3E">
        <w:rPr>
          <w:rFonts w:ascii="Times New Roman" w:hAnsi="Times New Roman" w:cs="Times New Roman"/>
          <w:sz w:val="24"/>
          <w:szCs w:val="24"/>
        </w:rPr>
        <w:t>’s study</w:t>
      </w:r>
      <w:r w:rsidRPr="00256B3E">
        <w:rPr>
          <w:rFonts w:ascii="Times New Roman" w:hAnsi="Times New Roman" w:cs="Times New Roman"/>
          <w:sz w:val="24"/>
          <w:szCs w:val="24"/>
        </w:rPr>
        <w:t xml:space="preserve"> (2020) showed enthusiasm for teaching by customizing the materials to accommodate the students, which, in turn, requires creativity. </w:t>
      </w:r>
    </w:p>
    <w:p w14:paraId="6ECE645D" w14:textId="77777777" w:rsidR="00526183" w:rsidRPr="00256B3E" w:rsidRDefault="00526183" w:rsidP="00526183">
      <w:pPr>
        <w:pStyle w:val="Bezodstpw"/>
        <w:rPr>
          <w:rFonts w:ascii="Times New Roman" w:hAnsi="Times New Roman" w:cs="Times New Roman"/>
          <w:sz w:val="24"/>
          <w:szCs w:val="24"/>
        </w:rPr>
      </w:pPr>
      <w:r w:rsidRPr="00256B3E">
        <w:rPr>
          <w:rFonts w:ascii="Times New Roman" w:hAnsi="Times New Roman" w:cs="Times New Roman"/>
          <w:sz w:val="24"/>
          <w:szCs w:val="24"/>
        </w:rPr>
        <w:t xml:space="preserve"> </w:t>
      </w:r>
    </w:p>
    <w:p w14:paraId="27E10DF7" w14:textId="0453AFF9" w:rsidR="00050589" w:rsidRPr="00256B3E" w:rsidRDefault="00526183" w:rsidP="00526183">
      <w:pPr>
        <w:pStyle w:val="Bezodstpw"/>
        <w:rPr>
          <w:rFonts w:ascii="Times New Roman" w:hAnsi="Times New Roman" w:cs="Times New Roman"/>
          <w:sz w:val="24"/>
          <w:szCs w:val="24"/>
        </w:rPr>
      </w:pPr>
      <w:r w:rsidRPr="00256B3E">
        <w:rPr>
          <w:rFonts w:ascii="Times New Roman" w:hAnsi="Times New Roman" w:cs="Times New Roman"/>
          <w:sz w:val="24"/>
          <w:szCs w:val="24"/>
        </w:rPr>
        <w:t xml:space="preserve">We have also found that </w:t>
      </w:r>
      <w:r w:rsidR="00356A3A" w:rsidRPr="00256B3E">
        <w:rPr>
          <w:rFonts w:ascii="Times New Roman" w:hAnsi="Times New Roman" w:cs="Times New Roman"/>
          <w:sz w:val="24"/>
          <w:szCs w:val="24"/>
        </w:rPr>
        <w:t xml:space="preserve">the </w:t>
      </w:r>
      <w:r w:rsidRPr="00256B3E">
        <w:rPr>
          <w:rFonts w:ascii="Times New Roman" w:hAnsi="Times New Roman" w:cs="Times New Roman"/>
          <w:sz w:val="24"/>
          <w:szCs w:val="24"/>
        </w:rPr>
        <w:t>least frequently used method was encouraging students to find their own and each other’s mistakes, which</w:t>
      </w:r>
      <w:r w:rsidR="00356A3A" w:rsidRPr="00256B3E">
        <w:rPr>
          <w:rFonts w:ascii="Times New Roman" w:hAnsi="Times New Roman" w:cs="Times New Roman"/>
          <w:sz w:val="24"/>
          <w:szCs w:val="24"/>
        </w:rPr>
        <w:t>, as we know,</w:t>
      </w:r>
      <w:r w:rsidRPr="00256B3E">
        <w:rPr>
          <w:rFonts w:ascii="Times New Roman" w:hAnsi="Times New Roman" w:cs="Times New Roman"/>
          <w:sz w:val="24"/>
          <w:szCs w:val="24"/>
        </w:rPr>
        <w:t xml:space="preserve"> requires a certain degree of independence from learners. </w:t>
      </w:r>
      <w:r w:rsidR="00EC1723" w:rsidRPr="00256B3E">
        <w:rPr>
          <w:rFonts w:ascii="Times New Roman" w:hAnsi="Times New Roman" w:cs="Times New Roman"/>
          <w:sz w:val="24"/>
          <w:szCs w:val="24"/>
        </w:rPr>
        <w:t>S</w:t>
      </w:r>
      <w:r w:rsidRPr="00256B3E">
        <w:rPr>
          <w:rFonts w:ascii="Times New Roman" w:hAnsi="Times New Roman" w:cs="Times New Roman"/>
          <w:sz w:val="24"/>
          <w:szCs w:val="24"/>
        </w:rPr>
        <w:t>imilarly, Omar (2020) also found that strategies for promoting learner autonomy were the least essential according to the teachers at universities.</w:t>
      </w:r>
      <w:r w:rsidR="00E12AC8" w:rsidRPr="00256B3E">
        <w:rPr>
          <w:rFonts w:ascii="Times New Roman" w:hAnsi="Times New Roman" w:cs="Times New Roman"/>
          <w:sz w:val="24"/>
          <w:szCs w:val="24"/>
        </w:rPr>
        <w:t xml:space="preserve"> </w:t>
      </w:r>
    </w:p>
    <w:p w14:paraId="2F863078" w14:textId="3B5B7DC1" w:rsidR="00050589" w:rsidRPr="00256B3E" w:rsidRDefault="00050589" w:rsidP="00B238EB">
      <w:pPr>
        <w:pStyle w:val="Bezodstpw"/>
        <w:jc w:val="center"/>
        <w:rPr>
          <w:rFonts w:ascii="Times New Roman" w:hAnsi="Times New Roman" w:cs="Times New Roman"/>
          <w:sz w:val="24"/>
          <w:szCs w:val="24"/>
        </w:rPr>
      </w:pPr>
      <w:r w:rsidRPr="00256B3E">
        <w:rPr>
          <w:rFonts w:ascii="Times New Roman" w:hAnsi="Times New Roman" w:cs="Times New Roman"/>
          <w:noProof/>
          <w:sz w:val="24"/>
          <w:szCs w:val="24"/>
          <w:lang w:val="ru-RU" w:eastAsia="ru-RU"/>
        </w:rPr>
        <w:drawing>
          <wp:inline distT="0" distB="0" distL="0" distR="0" wp14:anchorId="3FF42DE7" wp14:editId="75A8A124">
            <wp:extent cx="5696087" cy="231013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B542E23" w14:textId="29BC6559" w:rsidR="00833678" w:rsidRPr="00256B3E" w:rsidRDefault="00833678" w:rsidP="00833678">
      <w:pPr>
        <w:pStyle w:val="Bezodstpw"/>
        <w:jc w:val="center"/>
        <w:rPr>
          <w:rFonts w:ascii="Times New Roman" w:hAnsi="Times New Roman" w:cs="Times New Roman"/>
          <w:sz w:val="24"/>
          <w:szCs w:val="24"/>
        </w:rPr>
      </w:pPr>
      <w:r w:rsidRPr="00256B3E">
        <w:rPr>
          <w:rFonts w:ascii="Times New Roman" w:hAnsi="Times New Roman" w:cs="Times New Roman"/>
          <w:i/>
          <w:iCs/>
          <w:sz w:val="24"/>
          <w:szCs w:val="24"/>
        </w:rPr>
        <w:t xml:space="preserve">Figure 4: </w:t>
      </w:r>
      <w:r w:rsidRPr="00256B3E">
        <w:rPr>
          <w:rFonts w:ascii="Times New Roman" w:hAnsi="Times New Roman" w:cs="Times New Roman"/>
          <w:sz w:val="24"/>
          <w:szCs w:val="24"/>
        </w:rPr>
        <w:t xml:space="preserve">Teachers’ opinions on the effective assessment </w:t>
      </w:r>
      <w:r w:rsidR="0046304C" w:rsidRPr="00256B3E">
        <w:rPr>
          <w:rFonts w:ascii="Times New Roman" w:hAnsi="Times New Roman" w:cs="Times New Roman"/>
          <w:sz w:val="24"/>
          <w:szCs w:val="24"/>
        </w:rPr>
        <w:t>techniques</w:t>
      </w:r>
    </w:p>
    <w:p w14:paraId="37A92EEE" w14:textId="77777777" w:rsidR="00050589" w:rsidRPr="00256B3E" w:rsidRDefault="00050589" w:rsidP="00833678">
      <w:pPr>
        <w:pStyle w:val="Bezodstpw"/>
        <w:jc w:val="center"/>
        <w:rPr>
          <w:rFonts w:ascii="Times New Roman" w:hAnsi="Times New Roman" w:cs="Times New Roman"/>
          <w:sz w:val="24"/>
          <w:szCs w:val="24"/>
        </w:rPr>
      </w:pPr>
    </w:p>
    <w:p w14:paraId="1AA5A700" w14:textId="2D5B3833" w:rsidR="00A54BA3" w:rsidRPr="00256B3E" w:rsidRDefault="00EC1723" w:rsidP="00A54BA3">
      <w:pPr>
        <w:pStyle w:val="Bezodstpw"/>
        <w:jc w:val="both"/>
        <w:rPr>
          <w:rFonts w:ascii="Times New Roman" w:hAnsi="Times New Roman" w:cs="Times New Roman"/>
          <w:sz w:val="24"/>
          <w:szCs w:val="24"/>
        </w:rPr>
      </w:pPr>
      <w:r w:rsidRPr="00256B3E">
        <w:rPr>
          <w:rFonts w:ascii="Times New Roman" w:hAnsi="Times New Roman" w:cs="Times New Roman"/>
          <w:sz w:val="24"/>
          <w:szCs w:val="24"/>
        </w:rPr>
        <w:lastRenderedPageBreak/>
        <w:t>T</w:t>
      </w:r>
      <w:r w:rsidR="00A54BA3" w:rsidRPr="00256B3E">
        <w:rPr>
          <w:rFonts w:ascii="Times New Roman" w:hAnsi="Times New Roman" w:cs="Times New Roman"/>
          <w:sz w:val="24"/>
          <w:szCs w:val="24"/>
        </w:rPr>
        <w:t xml:space="preserve">he three assessment approaches teachers </w:t>
      </w:r>
      <w:r w:rsidR="00FB2D98" w:rsidRPr="00256B3E">
        <w:rPr>
          <w:rFonts w:ascii="Times New Roman" w:hAnsi="Times New Roman" w:cs="Times New Roman"/>
          <w:sz w:val="24"/>
          <w:szCs w:val="24"/>
        </w:rPr>
        <w:t>found effective</w:t>
      </w:r>
      <w:r w:rsidR="00A54BA3" w:rsidRPr="00256B3E">
        <w:rPr>
          <w:rFonts w:ascii="Times New Roman" w:hAnsi="Times New Roman" w:cs="Times New Roman"/>
          <w:sz w:val="24"/>
          <w:szCs w:val="24"/>
        </w:rPr>
        <w:t xml:space="preserve"> were formative assessment with online tools</w:t>
      </w:r>
      <w:r w:rsidRPr="00256B3E">
        <w:rPr>
          <w:rFonts w:ascii="Times New Roman" w:hAnsi="Times New Roman" w:cs="Times New Roman"/>
          <w:sz w:val="24"/>
          <w:szCs w:val="24"/>
        </w:rPr>
        <w:t xml:space="preserve"> and </w:t>
      </w:r>
      <w:r w:rsidR="00FB2D98" w:rsidRPr="00256B3E">
        <w:rPr>
          <w:rFonts w:ascii="Times New Roman" w:hAnsi="Times New Roman" w:cs="Times New Roman"/>
          <w:sz w:val="24"/>
          <w:szCs w:val="24"/>
        </w:rPr>
        <w:t>that</w:t>
      </w:r>
      <w:r w:rsidRPr="00256B3E">
        <w:rPr>
          <w:rFonts w:ascii="Times New Roman" w:hAnsi="Times New Roman" w:cs="Times New Roman"/>
          <w:sz w:val="24"/>
          <w:szCs w:val="24"/>
        </w:rPr>
        <w:t xml:space="preserve"> given </w:t>
      </w:r>
      <w:r w:rsidR="00A54BA3" w:rsidRPr="00256B3E">
        <w:rPr>
          <w:rFonts w:ascii="Times New Roman" w:hAnsi="Times New Roman" w:cs="Times New Roman"/>
          <w:sz w:val="24"/>
          <w:szCs w:val="24"/>
        </w:rPr>
        <w:t xml:space="preserve">orally and in written forms with feedback and finally, individual </w:t>
      </w:r>
      <w:r w:rsidR="004F71BC" w:rsidRPr="00256B3E">
        <w:rPr>
          <w:rFonts w:ascii="Times New Roman" w:hAnsi="Times New Roman" w:cs="Times New Roman"/>
          <w:sz w:val="24"/>
          <w:szCs w:val="24"/>
        </w:rPr>
        <w:t>group projects</w:t>
      </w:r>
      <w:r w:rsidR="00A54BA3" w:rsidRPr="00256B3E">
        <w:rPr>
          <w:rFonts w:ascii="Times New Roman" w:hAnsi="Times New Roman" w:cs="Times New Roman"/>
          <w:sz w:val="24"/>
          <w:szCs w:val="24"/>
        </w:rPr>
        <w:t xml:space="preserve"> provided with feedback</w:t>
      </w:r>
      <w:r w:rsidR="00356A3A" w:rsidRPr="00256B3E">
        <w:rPr>
          <w:rFonts w:ascii="Times New Roman" w:hAnsi="Times New Roman" w:cs="Times New Roman"/>
          <w:sz w:val="24"/>
          <w:szCs w:val="24"/>
        </w:rPr>
        <w:t>,</w:t>
      </w:r>
      <w:r w:rsidR="00A54BA3" w:rsidRPr="00256B3E">
        <w:rPr>
          <w:rFonts w:ascii="Times New Roman" w:hAnsi="Times New Roman" w:cs="Times New Roman"/>
          <w:sz w:val="24"/>
          <w:szCs w:val="24"/>
        </w:rPr>
        <w:t xml:space="preserve"> </w:t>
      </w:r>
      <w:r w:rsidR="00356A3A" w:rsidRPr="00256B3E">
        <w:rPr>
          <w:rFonts w:ascii="Times New Roman" w:hAnsi="Times New Roman" w:cs="Times New Roman"/>
          <w:sz w:val="24"/>
          <w:szCs w:val="24"/>
        </w:rPr>
        <w:t>with</w:t>
      </w:r>
      <w:r w:rsidR="00A54BA3" w:rsidRPr="00256B3E">
        <w:rPr>
          <w:rFonts w:ascii="Times New Roman" w:hAnsi="Times New Roman" w:cs="Times New Roman"/>
          <w:sz w:val="24"/>
          <w:szCs w:val="24"/>
        </w:rPr>
        <w:t xml:space="preserve"> 18, 15 responses</w:t>
      </w:r>
      <w:r w:rsidR="00242BE4" w:rsidRPr="00256B3E">
        <w:rPr>
          <w:rFonts w:ascii="Times New Roman" w:hAnsi="Times New Roman" w:cs="Times New Roman"/>
          <w:sz w:val="24"/>
          <w:szCs w:val="24"/>
        </w:rPr>
        <w:t xml:space="preserve"> each </w:t>
      </w:r>
      <w:r w:rsidR="00A54BA3" w:rsidRPr="00256B3E">
        <w:rPr>
          <w:rFonts w:ascii="Times New Roman" w:hAnsi="Times New Roman" w:cs="Times New Roman"/>
          <w:sz w:val="24"/>
          <w:szCs w:val="24"/>
        </w:rPr>
        <w:t xml:space="preserve">(Figure 4). These findings are consistent with the </w:t>
      </w:r>
      <w:r w:rsidR="00242BE4" w:rsidRPr="00256B3E">
        <w:rPr>
          <w:rFonts w:ascii="Times New Roman" w:hAnsi="Times New Roman" w:cs="Times New Roman"/>
          <w:sz w:val="24"/>
          <w:szCs w:val="24"/>
        </w:rPr>
        <w:t>several</w:t>
      </w:r>
      <w:r w:rsidR="00A54BA3" w:rsidRPr="00256B3E">
        <w:rPr>
          <w:rFonts w:ascii="Times New Roman" w:hAnsi="Times New Roman" w:cs="Times New Roman"/>
          <w:sz w:val="24"/>
          <w:szCs w:val="24"/>
        </w:rPr>
        <w:t xml:space="preserve"> </w:t>
      </w:r>
      <w:r w:rsidR="00242BE4" w:rsidRPr="00256B3E">
        <w:rPr>
          <w:rFonts w:ascii="Times New Roman" w:hAnsi="Times New Roman" w:cs="Times New Roman"/>
          <w:sz w:val="24"/>
          <w:szCs w:val="24"/>
        </w:rPr>
        <w:t>other studies</w:t>
      </w:r>
      <w:r w:rsidR="00A54BA3" w:rsidRPr="00256B3E">
        <w:rPr>
          <w:rFonts w:ascii="Times New Roman" w:hAnsi="Times New Roman" w:cs="Times New Roman"/>
          <w:sz w:val="24"/>
          <w:szCs w:val="24"/>
        </w:rPr>
        <w:t xml:space="preserve"> (Huang, 2006; Cheung, 2018; Omar, 2020; </w:t>
      </w:r>
      <w:proofErr w:type="spellStart"/>
      <w:r w:rsidR="00A54BA3" w:rsidRPr="00256B3E">
        <w:rPr>
          <w:rFonts w:ascii="Times New Roman" w:hAnsi="Times New Roman" w:cs="Times New Roman"/>
          <w:sz w:val="24"/>
          <w:szCs w:val="24"/>
        </w:rPr>
        <w:t>Erdil</w:t>
      </w:r>
      <w:proofErr w:type="spellEnd"/>
      <w:r w:rsidR="00A54BA3" w:rsidRPr="00256B3E">
        <w:rPr>
          <w:rFonts w:ascii="Times New Roman" w:hAnsi="Times New Roman" w:cs="Times New Roman"/>
          <w:sz w:val="24"/>
          <w:szCs w:val="24"/>
        </w:rPr>
        <w:t xml:space="preserve">-Moody and Thompson, 2020); they highlight the role of promoting interaction in cooperation, giving praise, constructive and positive feedback, encouraging challenging collaborative, group work and cooperation in small groups in their investigations, while Omar (2020) also revealed that choosing the right learning platform was crucial for maintaining learners’ motivation. </w:t>
      </w:r>
    </w:p>
    <w:p w14:paraId="60047BFF" w14:textId="1DABA832" w:rsidR="00A54BA3" w:rsidRPr="00256B3E" w:rsidRDefault="00A54BA3" w:rsidP="00A54BA3">
      <w:pPr>
        <w:pStyle w:val="Bezodstpw"/>
        <w:jc w:val="both"/>
        <w:rPr>
          <w:rFonts w:ascii="Times New Roman" w:hAnsi="Times New Roman" w:cs="Times New Roman"/>
          <w:sz w:val="24"/>
          <w:szCs w:val="24"/>
        </w:rPr>
      </w:pPr>
    </w:p>
    <w:p w14:paraId="4A13D3DF" w14:textId="2FDBDD4F" w:rsidR="00A54BA3" w:rsidRPr="00256B3E" w:rsidRDefault="00A54BA3" w:rsidP="00A54BA3">
      <w:pPr>
        <w:pStyle w:val="Bezodstpw"/>
        <w:jc w:val="both"/>
        <w:rPr>
          <w:rFonts w:ascii="Times New Roman" w:hAnsi="Times New Roman" w:cs="Times New Roman"/>
          <w:sz w:val="24"/>
          <w:szCs w:val="24"/>
        </w:rPr>
      </w:pPr>
      <w:r w:rsidRPr="00256B3E">
        <w:rPr>
          <w:rFonts w:ascii="Times New Roman" w:hAnsi="Times New Roman" w:cs="Times New Roman"/>
          <w:sz w:val="24"/>
          <w:szCs w:val="24"/>
        </w:rPr>
        <w:t xml:space="preserve">Regarding the challenges </w:t>
      </w:r>
      <w:r w:rsidR="00356A3A" w:rsidRPr="00256B3E">
        <w:rPr>
          <w:rFonts w:ascii="Times New Roman" w:hAnsi="Times New Roman" w:cs="Times New Roman"/>
          <w:sz w:val="24"/>
          <w:szCs w:val="24"/>
        </w:rPr>
        <w:t>(F</w:t>
      </w:r>
      <w:r w:rsidRPr="00256B3E">
        <w:rPr>
          <w:rFonts w:ascii="Times New Roman" w:hAnsi="Times New Roman" w:cs="Times New Roman"/>
          <w:sz w:val="24"/>
          <w:szCs w:val="24"/>
        </w:rPr>
        <w:t>igure 5</w:t>
      </w:r>
      <w:r w:rsidR="00356A3A" w:rsidRPr="00256B3E">
        <w:rPr>
          <w:rFonts w:ascii="Times New Roman" w:hAnsi="Times New Roman" w:cs="Times New Roman"/>
          <w:sz w:val="24"/>
          <w:szCs w:val="24"/>
        </w:rPr>
        <w:t>)</w:t>
      </w:r>
      <w:r w:rsidRPr="00256B3E">
        <w:rPr>
          <w:rFonts w:ascii="Times New Roman" w:hAnsi="Times New Roman" w:cs="Times New Roman"/>
          <w:sz w:val="24"/>
          <w:szCs w:val="24"/>
        </w:rPr>
        <w:t xml:space="preserve">, </w:t>
      </w:r>
      <w:r w:rsidR="00B238EB" w:rsidRPr="00256B3E">
        <w:rPr>
          <w:rFonts w:ascii="Times New Roman" w:hAnsi="Times New Roman" w:cs="Times New Roman"/>
          <w:sz w:val="24"/>
          <w:szCs w:val="24"/>
        </w:rPr>
        <w:t xml:space="preserve">75 % of the </w:t>
      </w:r>
      <w:r w:rsidRPr="00256B3E">
        <w:rPr>
          <w:rFonts w:ascii="Times New Roman" w:hAnsi="Times New Roman" w:cs="Times New Roman"/>
          <w:sz w:val="24"/>
          <w:szCs w:val="24"/>
        </w:rPr>
        <w:t xml:space="preserve">teachers </w:t>
      </w:r>
      <w:r w:rsidR="00B238EB" w:rsidRPr="00256B3E">
        <w:rPr>
          <w:rFonts w:ascii="Times New Roman" w:hAnsi="Times New Roman" w:cs="Times New Roman"/>
          <w:sz w:val="24"/>
          <w:szCs w:val="24"/>
        </w:rPr>
        <w:t>reported</w:t>
      </w:r>
      <w:r w:rsidRPr="00256B3E">
        <w:rPr>
          <w:rFonts w:ascii="Times New Roman" w:hAnsi="Times New Roman" w:cs="Times New Roman"/>
          <w:sz w:val="24"/>
          <w:szCs w:val="24"/>
        </w:rPr>
        <w:t xml:space="preserve"> fac</w:t>
      </w:r>
      <w:r w:rsidR="00B238EB" w:rsidRPr="00256B3E">
        <w:rPr>
          <w:rFonts w:ascii="Times New Roman" w:hAnsi="Times New Roman" w:cs="Times New Roman"/>
          <w:sz w:val="24"/>
          <w:szCs w:val="24"/>
        </w:rPr>
        <w:t>ing</w:t>
      </w:r>
      <w:r w:rsidRPr="00256B3E">
        <w:rPr>
          <w:rFonts w:ascii="Times New Roman" w:hAnsi="Times New Roman" w:cs="Times New Roman"/>
          <w:sz w:val="24"/>
          <w:szCs w:val="24"/>
        </w:rPr>
        <w:t xml:space="preserve"> </w:t>
      </w:r>
      <w:r w:rsidR="00356A3A" w:rsidRPr="00256B3E">
        <w:rPr>
          <w:rFonts w:ascii="Times New Roman" w:hAnsi="Times New Roman" w:cs="Times New Roman"/>
          <w:sz w:val="24"/>
          <w:szCs w:val="24"/>
        </w:rPr>
        <w:t xml:space="preserve">internet </w:t>
      </w:r>
      <w:r w:rsidRPr="00256B3E">
        <w:rPr>
          <w:rFonts w:ascii="Times New Roman" w:hAnsi="Times New Roman" w:cs="Times New Roman"/>
          <w:sz w:val="24"/>
          <w:szCs w:val="24"/>
        </w:rPr>
        <w:t xml:space="preserve">connection problems. The following most common challenges were ensuring a learner-engagement, </w:t>
      </w:r>
      <w:r w:rsidR="00FB2D98" w:rsidRPr="00256B3E">
        <w:rPr>
          <w:rFonts w:ascii="Times New Roman" w:hAnsi="Times New Roman" w:cs="Times New Roman"/>
          <w:sz w:val="24"/>
          <w:szCs w:val="24"/>
        </w:rPr>
        <w:t>m</w:t>
      </w:r>
      <w:r w:rsidRPr="00256B3E">
        <w:rPr>
          <w:rFonts w:ascii="Times New Roman" w:hAnsi="Times New Roman" w:cs="Times New Roman"/>
          <w:sz w:val="24"/>
          <w:szCs w:val="24"/>
        </w:rPr>
        <w:t xml:space="preserve">onitoring students’ progress and </w:t>
      </w:r>
      <w:r w:rsidR="00FB2D98" w:rsidRPr="00256B3E">
        <w:rPr>
          <w:rFonts w:ascii="Times New Roman" w:hAnsi="Times New Roman" w:cs="Times New Roman"/>
          <w:sz w:val="24"/>
          <w:szCs w:val="24"/>
        </w:rPr>
        <w:t>m</w:t>
      </w:r>
      <w:r w:rsidRPr="00256B3E">
        <w:rPr>
          <w:rFonts w:ascii="Times New Roman" w:hAnsi="Times New Roman" w:cs="Times New Roman"/>
          <w:sz w:val="24"/>
          <w:szCs w:val="24"/>
        </w:rPr>
        <w:t xml:space="preserve">onitoring students’ attendance </w:t>
      </w:r>
      <w:r w:rsidR="00356A3A" w:rsidRPr="00256B3E">
        <w:rPr>
          <w:rFonts w:ascii="Times New Roman" w:hAnsi="Times New Roman" w:cs="Times New Roman"/>
          <w:sz w:val="24"/>
          <w:szCs w:val="24"/>
        </w:rPr>
        <w:t>with</w:t>
      </w:r>
      <w:r w:rsidRPr="00256B3E">
        <w:rPr>
          <w:rFonts w:ascii="Times New Roman" w:hAnsi="Times New Roman" w:cs="Times New Roman"/>
          <w:sz w:val="24"/>
          <w:szCs w:val="24"/>
        </w:rPr>
        <w:t xml:space="preserve"> 55 %, 53 %, and 49 %, respectively. While 21 % of the participants reported teaching from home as a problem, the teachers who witnessed problems regarding knowledge of using technologies and teaching from university premises constituted 16.5 % and 11.5 %, </w:t>
      </w:r>
      <w:r w:rsidR="00B238EB" w:rsidRPr="00256B3E">
        <w:rPr>
          <w:rFonts w:ascii="Times New Roman" w:hAnsi="Times New Roman" w:cs="Times New Roman"/>
          <w:sz w:val="24"/>
          <w:szCs w:val="24"/>
        </w:rPr>
        <w:t>in turn</w:t>
      </w:r>
      <w:r w:rsidRPr="00256B3E">
        <w:rPr>
          <w:rFonts w:ascii="Times New Roman" w:hAnsi="Times New Roman" w:cs="Times New Roman"/>
          <w:sz w:val="24"/>
          <w:szCs w:val="24"/>
        </w:rPr>
        <w:t>.</w:t>
      </w:r>
      <w:r w:rsidR="001C5C43" w:rsidRPr="00256B3E">
        <w:rPr>
          <w:rFonts w:ascii="Times New Roman" w:hAnsi="Times New Roman" w:cs="Times New Roman"/>
          <w:sz w:val="24"/>
          <w:szCs w:val="24"/>
        </w:rPr>
        <w:t xml:space="preserve"> </w:t>
      </w:r>
      <w:proofErr w:type="spellStart"/>
      <w:r w:rsidRPr="00256B3E">
        <w:rPr>
          <w:rFonts w:ascii="Times New Roman" w:hAnsi="Times New Roman" w:cs="Times New Roman"/>
          <w:sz w:val="24"/>
          <w:szCs w:val="24"/>
        </w:rPr>
        <w:t>Iswati</w:t>
      </w:r>
      <w:proofErr w:type="spellEnd"/>
      <w:r w:rsidRPr="00256B3E">
        <w:rPr>
          <w:rFonts w:ascii="Times New Roman" w:hAnsi="Times New Roman" w:cs="Times New Roman"/>
          <w:sz w:val="24"/>
          <w:szCs w:val="24"/>
        </w:rPr>
        <w:t xml:space="preserve"> (2021) also mentions the ESP teachers in his study reported having difficulties in overseeing students’ learning progress, instability of internet connection, and students’ low discipline to attend online lessons</w:t>
      </w:r>
      <w:r w:rsidR="00B238EB" w:rsidRPr="00256B3E">
        <w:rPr>
          <w:rFonts w:ascii="Times New Roman" w:hAnsi="Times New Roman" w:cs="Times New Roman"/>
          <w:sz w:val="24"/>
          <w:szCs w:val="24"/>
        </w:rPr>
        <w:t xml:space="preserve"> which are similar to our findings.</w:t>
      </w:r>
    </w:p>
    <w:p w14:paraId="20C5F3EC" w14:textId="77777777" w:rsidR="006C617F" w:rsidRPr="00256B3E" w:rsidRDefault="006C617F" w:rsidP="00A54BA3">
      <w:pPr>
        <w:pStyle w:val="Bezodstpw"/>
        <w:jc w:val="both"/>
        <w:rPr>
          <w:rFonts w:ascii="Times New Roman" w:hAnsi="Times New Roman" w:cs="Times New Roman"/>
          <w:sz w:val="24"/>
          <w:szCs w:val="24"/>
        </w:rPr>
      </w:pPr>
    </w:p>
    <w:tbl>
      <w:tblPr>
        <w:tblStyle w:val="Zwykatabela2"/>
        <w:tblW w:w="0" w:type="auto"/>
        <w:jc w:val="center"/>
        <w:tblLook w:val="04A0" w:firstRow="1" w:lastRow="0" w:firstColumn="1" w:lastColumn="0" w:noHBand="0" w:noVBand="1"/>
      </w:tblPr>
      <w:tblGrid>
        <w:gridCol w:w="4677"/>
        <w:gridCol w:w="2268"/>
      </w:tblGrid>
      <w:tr w:rsidR="00256B3E" w:rsidRPr="00256B3E" w14:paraId="7F5E1795" w14:textId="77777777" w:rsidTr="006C617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7" w:type="dxa"/>
          </w:tcPr>
          <w:p w14:paraId="2DFB380E" w14:textId="43D3CE35" w:rsidR="006C617F" w:rsidRPr="00256B3E" w:rsidRDefault="006C617F" w:rsidP="006C617F">
            <w:pPr>
              <w:pStyle w:val="Bezodstpw"/>
              <w:jc w:val="center"/>
              <w:rPr>
                <w:rFonts w:ascii="Times New Roman" w:hAnsi="Times New Roman" w:cs="Times New Roman"/>
                <w:sz w:val="24"/>
                <w:szCs w:val="24"/>
              </w:rPr>
            </w:pPr>
            <w:r w:rsidRPr="00256B3E">
              <w:rPr>
                <w:rFonts w:ascii="Times New Roman" w:hAnsi="Times New Roman" w:cs="Times New Roman"/>
                <w:sz w:val="24"/>
                <w:szCs w:val="24"/>
              </w:rPr>
              <w:t>Challenges</w:t>
            </w:r>
          </w:p>
        </w:tc>
        <w:tc>
          <w:tcPr>
            <w:tcW w:w="2268" w:type="dxa"/>
          </w:tcPr>
          <w:p w14:paraId="19A2387F" w14:textId="25F260E9" w:rsidR="006C617F" w:rsidRPr="00256B3E" w:rsidRDefault="006C617F" w:rsidP="006C617F">
            <w:pPr>
              <w:pStyle w:val="Bezodstpw"/>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56B3E">
              <w:rPr>
                <w:rFonts w:ascii="Times New Roman" w:hAnsi="Times New Roman" w:cs="Times New Roman"/>
                <w:sz w:val="24"/>
                <w:szCs w:val="24"/>
              </w:rPr>
              <w:t>Percentage</w:t>
            </w:r>
          </w:p>
        </w:tc>
      </w:tr>
      <w:tr w:rsidR="00256B3E" w:rsidRPr="00256B3E" w14:paraId="078CC04A" w14:textId="77777777" w:rsidTr="006C61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7" w:type="dxa"/>
          </w:tcPr>
          <w:p w14:paraId="57BB98DA" w14:textId="55CF2561" w:rsidR="006C617F" w:rsidRPr="00256B3E" w:rsidRDefault="006C617F" w:rsidP="00A54BA3">
            <w:pPr>
              <w:pStyle w:val="Bezodstpw"/>
              <w:jc w:val="both"/>
              <w:rPr>
                <w:rFonts w:ascii="Times New Roman" w:hAnsi="Times New Roman" w:cs="Times New Roman"/>
                <w:b w:val="0"/>
                <w:bCs w:val="0"/>
                <w:sz w:val="24"/>
                <w:szCs w:val="24"/>
              </w:rPr>
            </w:pPr>
            <w:r w:rsidRPr="00256B3E">
              <w:rPr>
                <w:rFonts w:ascii="Times New Roman" w:hAnsi="Times New Roman" w:cs="Times New Roman"/>
                <w:b w:val="0"/>
                <w:bCs w:val="0"/>
                <w:sz w:val="24"/>
                <w:szCs w:val="24"/>
              </w:rPr>
              <w:t>Internet Connection</w:t>
            </w:r>
          </w:p>
        </w:tc>
        <w:tc>
          <w:tcPr>
            <w:tcW w:w="2268" w:type="dxa"/>
          </w:tcPr>
          <w:p w14:paraId="52E3C86C" w14:textId="03395640" w:rsidR="006C617F" w:rsidRPr="00256B3E" w:rsidRDefault="006C617F" w:rsidP="006C617F">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56B3E">
              <w:rPr>
                <w:rFonts w:ascii="Times New Roman" w:hAnsi="Times New Roman" w:cs="Times New Roman"/>
                <w:sz w:val="24"/>
                <w:szCs w:val="24"/>
              </w:rPr>
              <w:t>75</w:t>
            </w:r>
          </w:p>
        </w:tc>
      </w:tr>
      <w:tr w:rsidR="00256B3E" w:rsidRPr="00256B3E" w14:paraId="5A702222" w14:textId="77777777" w:rsidTr="006C617F">
        <w:trPr>
          <w:jc w:val="center"/>
        </w:trPr>
        <w:tc>
          <w:tcPr>
            <w:cnfStyle w:val="001000000000" w:firstRow="0" w:lastRow="0" w:firstColumn="1" w:lastColumn="0" w:oddVBand="0" w:evenVBand="0" w:oddHBand="0" w:evenHBand="0" w:firstRowFirstColumn="0" w:firstRowLastColumn="0" w:lastRowFirstColumn="0" w:lastRowLastColumn="0"/>
            <w:tcW w:w="4677" w:type="dxa"/>
          </w:tcPr>
          <w:p w14:paraId="3DB97D52" w14:textId="32EACC8A" w:rsidR="006C617F" w:rsidRPr="00256B3E" w:rsidRDefault="006C617F" w:rsidP="00A54BA3">
            <w:pPr>
              <w:pStyle w:val="Bezodstpw"/>
              <w:jc w:val="both"/>
              <w:rPr>
                <w:rFonts w:ascii="Times New Roman" w:hAnsi="Times New Roman" w:cs="Times New Roman"/>
                <w:b w:val="0"/>
                <w:bCs w:val="0"/>
                <w:sz w:val="24"/>
                <w:szCs w:val="24"/>
              </w:rPr>
            </w:pPr>
            <w:r w:rsidRPr="00256B3E">
              <w:rPr>
                <w:rFonts w:ascii="Times New Roman" w:hAnsi="Times New Roman" w:cs="Times New Roman"/>
                <w:b w:val="0"/>
                <w:bCs w:val="0"/>
                <w:sz w:val="24"/>
                <w:szCs w:val="24"/>
              </w:rPr>
              <w:t>Ensuring learner-engagement</w:t>
            </w:r>
          </w:p>
        </w:tc>
        <w:tc>
          <w:tcPr>
            <w:tcW w:w="2268" w:type="dxa"/>
          </w:tcPr>
          <w:p w14:paraId="1009939A" w14:textId="46C324A0" w:rsidR="006C617F" w:rsidRPr="00256B3E" w:rsidRDefault="006C617F" w:rsidP="006C617F">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56B3E">
              <w:rPr>
                <w:rFonts w:ascii="Times New Roman" w:hAnsi="Times New Roman" w:cs="Times New Roman"/>
                <w:sz w:val="24"/>
                <w:szCs w:val="24"/>
              </w:rPr>
              <w:t>55</w:t>
            </w:r>
          </w:p>
        </w:tc>
      </w:tr>
      <w:tr w:rsidR="00256B3E" w:rsidRPr="00256B3E" w14:paraId="74C32274" w14:textId="77777777" w:rsidTr="006C61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7" w:type="dxa"/>
          </w:tcPr>
          <w:p w14:paraId="1ADA4C1E" w14:textId="4A60075A" w:rsidR="006C617F" w:rsidRPr="00256B3E" w:rsidRDefault="006C617F" w:rsidP="00A54BA3">
            <w:pPr>
              <w:pStyle w:val="Bezodstpw"/>
              <w:jc w:val="both"/>
              <w:rPr>
                <w:rFonts w:ascii="Times New Roman" w:hAnsi="Times New Roman" w:cs="Times New Roman"/>
                <w:b w:val="0"/>
                <w:bCs w:val="0"/>
                <w:sz w:val="24"/>
                <w:szCs w:val="24"/>
              </w:rPr>
            </w:pPr>
            <w:r w:rsidRPr="00256B3E">
              <w:rPr>
                <w:rFonts w:ascii="Times New Roman" w:hAnsi="Times New Roman" w:cs="Times New Roman"/>
                <w:b w:val="0"/>
                <w:bCs w:val="0"/>
                <w:sz w:val="24"/>
                <w:szCs w:val="24"/>
              </w:rPr>
              <w:t>Monitoring students’ progress</w:t>
            </w:r>
          </w:p>
        </w:tc>
        <w:tc>
          <w:tcPr>
            <w:tcW w:w="2268" w:type="dxa"/>
          </w:tcPr>
          <w:p w14:paraId="43A6E59A" w14:textId="6BEC1DAF" w:rsidR="006C617F" w:rsidRPr="00256B3E" w:rsidRDefault="006C617F" w:rsidP="006C617F">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56B3E">
              <w:rPr>
                <w:rFonts w:ascii="Times New Roman" w:hAnsi="Times New Roman" w:cs="Times New Roman"/>
                <w:sz w:val="24"/>
                <w:szCs w:val="24"/>
              </w:rPr>
              <w:t>53</w:t>
            </w:r>
          </w:p>
        </w:tc>
      </w:tr>
      <w:tr w:rsidR="00256B3E" w:rsidRPr="00256B3E" w14:paraId="3A980EBD" w14:textId="77777777" w:rsidTr="006C617F">
        <w:trPr>
          <w:jc w:val="center"/>
        </w:trPr>
        <w:tc>
          <w:tcPr>
            <w:cnfStyle w:val="001000000000" w:firstRow="0" w:lastRow="0" w:firstColumn="1" w:lastColumn="0" w:oddVBand="0" w:evenVBand="0" w:oddHBand="0" w:evenHBand="0" w:firstRowFirstColumn="0" w:firstRowLastColumn="0" w:lastRowFirstColumn="0" w:lastRowLastColumn="0"/>
            <w:tcW w:w="4677" w:type="dxa"/>
          </w:tcPr>
          <w:p w14:paraId="576782C2" w14:textId="75DF839E" w:rsidR="006C617F" w:rsidRPr="00256B3E" w:rsidRDefault="006C617F" w:rsidP="00A54BA3">
            <w:pPr>
              <w:pStyle w:val="Bezodstpw"/>
              <w:jc w:val="both"/>
              <w:rPr>
                <w:rFonts w:ascii="Times New Roman" w:hAnsi="Times New Roman" w:cs="Times New Roman"/>
                <w:b w:val="0"/>
                <w:bCs w:val="0"/>
                <w:sz w:val="24"/>
                <w:szCs w:val="24"/>
              </w:rPr>
            </w:pPr>
            <w:r w:rsidRPr="00256B3E">
              <w:rPr>
                <w:rFonts w:ascii="Times New Roman" w:hAnsi="Times New Roman" w:cs="Times New Roman"/>
                <w:b w:val="0"/>
                <w:bCs w:val="0"/>
                <w:sz w:val="24"/>
                <w:szCs w:val="24"/>
              </w:rPr>
              <w:t>Monitoring students’ attendance</w:t>
            </w:r>
          </w:p>
        </w:tc>
        <w:tc>
          <w:tcPr>
            <w:tcW w:w="2268" w:type="dxa"/>
          </w:tcPr>
          <w:p w14:paraId="39101F93" w14:textId="35C70037" w:rsidR="006C617F" w:rsidRPr="00256B3E" w:rsidRDefault="006C617F" w:rsidP="006C617F">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56B3E">
              <w:rPr>
                <w:rFonts w:ascii="Times New Roman" w:hAnsi="Times New Roman" w:cs="Times New Roman"/>
                <w:sz w:val="24"/>
                <w:szCs w:val="24"/>
              </w:rPr>
              <w:t>49</w:t>
            </w:r>
          </w:p>
        </w:tc>
      </w:tr>
      <w:tr w:rsidR="00256B3E" w:rsidRPr="00256B3E" w14:paraId="7B531767" w14:textId="77777777" w:rsidTr="006C61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7" w:type="dxa"/>
          </w:tcPr>
          <w:p w14:paraId="7D0DB05A" w14:textId="2BB22884" w:rsidR="006C617F" w:rsidRPr="00256B3E" w:rsidRDefault="006C617F" w:rsidP="00A54BA3">
            <w:pPr>
              <w:pStyle w:val="Bezodstpw"/>
              <w:jc w:val="both"/>
              <w:rPr>
                <w:rFonts w:ascii="Times New Roman" w:hAnsi="Times New Roman" w:cs="Times New Roman"/>
                <w:b w:val="0"/>
                <w:bCs w:val="0"/>
                <w:sz w:val="24"/>
                <w:szCs w:val="24"/>
              </w:rPr>
            </w:pPr>
            <w:r w:rsidRPr="00256B3E">
              <w:rPr>
                <w:rFonts w:ascii="Times New Roman" w:hAnsi="Times New Roman" w:cs="Times New Roman"/>
                <w:b w:val="0"/>
                <w:bCs w:val="0"/>
                <w:sz w:val="24"/>
                <w:szCs w:val="24"/>
              </w:rPr>
              <w:t>Teaching from home</w:t>
            </w:r>
          </w:p>
        </w:tc>
        <w:tc>
          <w:tcPr>
            <w:tcW w:w="2268" w:type="dxa"/>
          </w:tcPr>
          <w:p w14:paraId="11336269" w14:textId="465E3B59" w:rsidR="006C617F" w:rsidRPr="00256B3E" w:rsidRDefault="006C617F" w:rsidP="006C617F">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56B3E">
              <w:rPr>
                <w:rFonts w:ascii="Times New Roman" w:hAnsi="Times New Roman" w:cs="Times New Roman"/>
                <w:sz w:val="24"/>
                <w:szCs w:val="24"/>
              </w:rPr>
              <w:t>21</w:t>
            </w:r>
          </w:p>
        </w:tc>
      </w:tr>
      <w:tr w:rsidR="00256B3E" w:rsidRPr="00256B3E" w14:paraId="5F3D08C1" w14:textId="77777777" w:rsidTr="006C617F">
        <w:trPr>
          <w:jc w:val="center"/>
        </w:trPr>
        <w:tc>
          <w:tcPr>
            <w:cnfStyle w:val="001000000000" w:firstRow="0" w:lastRow="0" w:firstColumn="1" w:lastColumn="0" w:oddVBand="0" w:evenVBand="0" w:oddHBand="0" w:evenHBand="0" w:firstRowFirstColumn="0" w:firstRowLastColumn="0" w:lastRowFirstColumn="0" w:lastRowLastColumn="0"/>
            <w:tcW w:w="4677" w:type="dxa"/>
          </w:tcPr>
          <w:p w14:paraId="3DB5D2A3" w14:textId="09A9D459" w:rsidR="006C617F" w:rsidRPr="00256B3E" w:rsidRDefault="006C617F" w:rsidP="00A54BA3">
            <w:pPr>
              <w:pStyle w:val="Bezodstpw"/>
              <w:jc w:val="both"/>
              <w:rPr>
                <w:rFonts w:ascii="Times New Roman" w:hAnsi="Times New Roman" w:cs="Times New Roman"/>
                <w:b w:val="0"/>
                <w:bCs w:val="0"/>
                <w:sz w:val="24"/>
                <w:szCs w:val="24"/>
              </w:rPr>
            </w:pPr>
            <w:r w:rsidRPr="00256B3E">
              <w:rPr>
                <w:rFonts w:ascii="Times New Roman" w:hAnsi="Times New Roman" w:cs="Times New Roman"/>
                <w:b w:val="0"/>
                <w:bCs w:val="0"/>
                <w:sz w:val="24"/>
                <w:szCs w:val="24"/>
              </w:rPr>
              <w:t>Knowledge of using technology</w:t>
            </w:r>
          </w:p>
        </w:tc>
        <w:tc>
          <w:tcPr>
            <w:tcW w:w="2268" w:type="dxa"/>
          </w:tcPr>
          <w:p w14:paraId="035E99C0" w14:textId="51C0D7D4" w:rsidR="006C617F" w:rsidRPr="00256B3E" w:rsidRDefault="006C617F" w:rsidP="006C617F">
            <w:pPr>
              <w:pStyle w:val="Bezodstpw"/>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56B3E">
              <w:rPr>
                <w:rFonts w:ascii="Times New Roman" w:hAnsi="Times New Roman" w:cs="Times New Roman"/>
                <w:sz w:val="24"/>
                <w:szCs w:val="24"/>
              </w:rPr>
              <w:t>16.5</w:t>
            </w:r>
          </w:p>
        </w:tc>
      </w:tr>
      <w:tr w:rsidR="00256B3E" w:rsidRPr="00256B3E" w14:paraId="6686F3EE" w14:textId="77777777" w:rsidTr="006C61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77" w:type="dxa"/>
          </w:tcPr>
          <w:p w14:paraId="4385C22F" w14:textId="4F446700" w:rsidR="006C617F" w:rsidRPr="00256B3E" w:rsidRDefault="006C617F" w:rsidP="00A54BA3">
            <w:pPr>
              <w:pStyle w:val="Bezodstpw"/>
              <w:jc w:val="both"/>
              <w:rPr>
                <w:rFonts w:ascii="Times New Roman" w:hAnsi="Times New Roman" w:cs="Times New Roman"/>
                <w:b w:val="0"/>
                <w:bCs w:val="0"/>
                <w:sz w:val="24"/>
                <w:szCs w:val="24"/>
              </w:rPr>
            </w:pPr>
            <w:r w:rsidRPr="00256B3E">
              <w:rPr>
                <w:rFonts w:ascii="Times New Roman" w:hAnsi="Times New Roman" w:cs="Times New Roman"/>
                <w:b w:val="0"/>
                <w:bCs w:val="0"/>
                <w:sz w:val="24"/>
                <w:szCs w:val="24"/>
              </w:rPr>
              <w:t>Teaching from university premises</w:t>
            </w:r>
          </w:p>
        </w:tc>
        <w:tc>
          <w:tcPr>
            <w:tcW w:w="2268" w:type="dxa"/>
          </w:tcPr>
          <w:p w14:paraId="7D775864" w14:textId="52772FC0" w:rsidR="006C617F" w:rsidRPr="00256B3E" w:rsidRDefault="006C617F" w:rsidP="006C617F">
            <w:pPr>
              <w:pStyle w:val="Bezodstpw"/>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56B3E">
              <w:rPr>
                <w:rFonts w:ascii="Times New Roman" w:hAnsi="Times New Roman" w:cs="Times New Roman"/>
                <w:sz w:val="24"/>
                <w:szCs w:val="24"/>
              </w:rPr>
              <w:t>11.5</w:t>
            </w:r>
          </w:p>
        </w:tc>
      </w:tr>
    </w:tbl>
    <w:p w14:paraId="3560858F" w14:textId="15D2FEEC" w:rsidR="004F71BC" w:rsidRPr="00256B3E" w:rsidRDefault="00754088" w:rsidP="004F71BC">
      <w:pPr>
        <w:pStyle w:val="Bezodstpw"/>
        <w:jc w:val="center"/>
        <w:rPr>
          <w:rStyle w:val="Pogrubienie"/>
        </w:rPr>
      </w:pPr>
      <w:r w:rsidRPr="00256B3E">
        <w:rPr>
          <w:rFonts w:ascii="Times New Roman" w:hAnsi="Times New Roman" w:cs="Times New Roman"/>
          <w:sz w:val="24"/>
          <w:szCs w:val="24"/>
        </w:rPr>
        <w:t xml:space="preserve">Figure </w:t>
      </w:r>
      <w:r w:rsidR="00833678" w:rsidRPr="00256B3E">
        <w:rPr>
          <w:rFonts w:ascii="Times New Roman" w:hAnsi="Times New Roman" w:cs="Times New Roman"/>
          <w:sz w:val="24"/>
          <w:szCs w:val="24"/>
        </w:rPr>
        <w:t>5</w:t>
      </w:r>
      <w:r w:rsidRPr="00256B3E">
        <w:rPr>
          <w:rFonts w:ascii="Times New Roman" w:hAnsi="Times New Roman" w:cs="Times New Roman"/>
          <w:sz w:val="24"/>
          <w:szCs w:val="24"/>
        </w:rPr>
        <w:t xml:space="preserve">: </w:t>
      </w:r>
      <w:r w:rsidRPr="00256B3E">
        <w:rPr>
          <w:rFonts w:ascii="Times New Roman" w:hAnsi="Times New Roman" w:cs="Times New Roman"/>
          <w:i/>
          <w:iCs/>
          <w:sz w:val="24"/>
          <w:szCs w:val="24"/>
          <w:shd w:val="clear" w:color="auto" w:fill="FFFFFF"/>
        </w:rPr>
        <w:t>The challenges faced by teachers during online teaching</w:t>
      </w:r>
      <w:r w:rsidR="00CD5281" w:rsidRPr="00256B3E">
        <w:rPr>
          <w:rFonts w:ascii="Times New Roman" w:hAnsi="Times New Roman" w:cs="Times New Roman"/>
          <w:sz w:val="24"/>
          <w:szCs w:val="24"/>
        </w:rPr>
        <w:br/>
      </w:r>
    </w:p>
    <w:p w14:paraId="01B60037" w14:textId="638E8C87" w:rsidR="00A54BA3" w:rsidRPr="00256B3E" w:rsidRDefault="00A54BA3" w:rsidP="006744FB">
      <w:pPr>
        <w:pStyle w:val="NormalnyWeb"/>
        <w:spacing w:before="0" w:beforeAutospacing="0" w:after="0" w:afterAutospacing="0"/>
        <w:jc w:val="both"/>
      </w:pPr>
      <w:r w:rsidRPr="00256B3E">
        <w:t xml:space="preserve">This study has some limitations. Firstly, </w:t>
      </w:r>
      <w:r w:rsidR="000F5885" w:rsidRPr="00256B3E">
        <w:t>this research employed only a questionnaire as a data collection instrument; nevertheless, for more in-depth and quality answers, interviews</w:t>
      </w:r>
      <w:r w:rsidR="006B25C2">
        <w:t xml:space="preserve"> and observations</w:t>
      </w:r>
      <w:r w:rsidR="000F5885" w:rsidRPr="00256B3E">
        <w:t xml:space="preserve"> with teachers and students would shed light on the findings. Besides, the study</w:t>
      </w:r>
      <w:r w:rsidR="00D92D6E" w:rsidRPr="00256B3E">
        <w:t xml:space="preserve"> is based exclusively on the teachers’ perceptions and evaluations. </w:t>
      </w:r>
      <w:r w:rsidR="000F5885" w:rsidRPr="00256B3E">
        <w:t>S</w:t>
      </w:r>
      <w:r w:rsidRPr="00256B3E">
        <w:t xml:space="preserve">ince teaching is a two-way interaction, students’ </w:t>
      </w:r>
      <w:r w:rsidR="006B25C2">
        <w:t>opinions</w:t>
      </w:r>
      <w:r w:rsidRPr="00256B3E">
        <w:t xml:space="preserve"> of the motivational tools used in online classes</w:t>
      </w:r>
      <w:r w:rsidR="00D92D6E" w:rsidRPr="00256B3E">
        <w:t xml:space="preserve"> should have been considered</w:t>
      </w:r>
      <w:r w:rsidRPr="00256B3E">
        <w:t>.</w:t>
      </w:r>
      <w:r w:rsidR="00D92D6E" w:rsidRPr="00256B3E">
        <w:t xml:space="preserve"> </w:t>
      </w:r>
      <w:r w:rsidR="000F5885" w:rsidRPr="00256B3E">
        <w:t xml:space="preserve">This would also reduce the probability of bias in the data. </w:t>
      </w:r>
      <w:r w:rsidR="00D92D6E" w:rsidRPr="00256B3E">
        <w:t xml:space="preserve">We could not include this aspect because of the impracticality of reaching out to all universities </w:t>
      </w:r>
      <w:r w:rsidR="007D38C9" w:rsidRPr="00256B3E">
        <w:t xml:space="preserve">in our </w:t>
      </w:r>
      <w:r w:rsidR="00D92D6E" w:rsidRPr="00256B3E">
        <w:t>study</w:t>
      </w:r>
      <w:r w:rsidR="000F5885" w:rsidRPr="00256B3E">
        <w:t>.</w:t>
      </w:r>
      <w:r w:rsidRPr="00256B3E">
        <w:t xml:space="preserve"> </w:t>
      </w:r>
    </w:p>
    <w:p w14:paraId="0BB79713" w14:textId="77777777" w:rsidR="00FB2D98" w:rsidRPr="00256B3E" w:rsidRDefault="00FB2D98" w:rsidP="006744FB">
      <w:pPr>
        <w:pStyle w:val="NormalnyWeb"/>
        <w:spacing w:before="0" w:beforeAutospacing="0" w:after="0" w:afterAutospacing="0"/>
        <w:jc w:val="both"/>
      </w:pPr>
    </w:p>
    <w:p w14:paraId="4C87AB74" w14:textId="3A3BA04E" w:rsidR="006744FB" w:rsidRDefault="00A54BA3" w:rsidP="006744FB">
      <w:pPr>
        <w:pStyle w:val="NormalnyWeb"/>
        <w:spacing w:before="0" w:beforeAutospacing="0" w:after="0" w:afterAutospacing="0"/>
        <w:jc w:val="both"/>
        <w:rPr>
          <w:rStyle w:val="Pogrubienie"/>
        </w:rPr>
      </w:pPr>
      <w:r w:rsidRPr="00256B3E">
        <w:rPr>
          <w:rStyle w:val="Pogrubienie"/>
        </w:rPr>
        <w:t>Conclusion</w:t>
      </w:r>
    </w:p>
    <w:p w14:paraId="7C0AD809" w14:textId="77777777" w:rsidR="00B90FCA" w:rsidRPr="00256B3E" w:rsidRDefault="00B90FCA" w:rsidP="006744FB">
      <w:pPr>
        <w:pStyle w:val="NormalnyWeb"/>
        <w:spacing w:before="0" w:beforeAutospacing="0" w:after="0" w:afterAutospacing="0"/>
        <w:jc w:val="both"/>
        <w:rPr>
          <w:rStyle w:val="Pogrubienie"/>
        </w:rPr>
      </w:pPr>
    </w:p>
    <w:p w14:paraId="1283E629" w14:textId="6EB20B08" w:rsidR="000F5885" w:rsidRPr="00256B3E" w:rsidRDefault="006744FB" w:rsidP="006744FB">
      <w:pPr>
        <w:pStyle w:val="NormalnyWeb"/>
        <w:spacing w:before="0" w:beforeAutospacing="0" w:after="0" w:afterAutospacing="0"/>
        <w:jc w:val="both"/>
      </w:pPr>
      <w:r w:rsidRPr="00256B3E">
        <w:t xml:space="preserve">In the context of HIEs in Uzbekistan, university teachers of EAP and ESP use various strategies to stimulate the learners’ motivation in teaching and assessment to stimulate their participation and academic performance. The finding revealed that teachers consider their students to be motivated, and there are several strategies they choose to implement in their classes, such as providing clear instructions, creating a supportive classroom, establishing a good relationship with students, and providing students with feedback. They also find formative and alternative assessments as effective strategies to evaluate learners’ performance, although internet connection is viewed as a major obstacle in their teaching. There are limitations to this study such as using only a questionnaire and </w:t>
      </w:r>
      <w:proofErr w:type="spellStart"/>
      <w:r w:rsidRPr="00256B3E">
        <w:t>analysing</w:t>
      </w:r>
      <w:proofErr w:type="spellEnd"/>
      <w:r w:rsidRPr="00256B3E">
        <w:t xml:space="preserve"> only teachers’ responses. It would be better to include other methods such as interviews and observations. Besides, collecting students’ voices would also provide a more reliable examination of this question. Finally, although we have identified significant findings on motivational strategies, there is still a need to further </w:t>
      </w:r>
      <w:proofErr w:type="spellStart"/>
      <w:r w:rsidRPr="00256B3E">
        <w:t>analyse</w:t>
      </w:r>
      <w:proofErr w:type="spellEnd"/>
      <w:r w:rsidRPr="00256B3E">
        <w:t xml:space="preserve"> this question in the Uzbekistan context.</w:t>
      </w:r>
    </w:p>
    <w:p w14:paraId="00F9CF41" w14:textId="5B4160D0" w:rsidR="006744FB" w:rsidRPr="008A44DF" w:rsidRDefault="00256B3E" w:rsidP="006744FB">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R</w:t>
      </w:r>
      <w:r w:rsidR="006744FB" w:rsidRPr="008A44DF">
        <w:rPr>
          <w:rFonts w:ascii="Times New Roman" w:eastAsia="Times New Roman" w:hAnsi="Times New Roman" w:cs="Times New Roman"/>
          <w:b/>
          <w:bCs/>
          <w:sz w:val="24"/>
          <w:szCs w:val="24"/>
        </w:rPr>
        <w:t>eferences</w:t>
      </w:r>
    </w:p>
    <w:p w14:paraId="0A90B194"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rPr>
        <w:t>Bernaus</w:t>
      </w:r>
      <w:proofErr w:type="spellEnd"/>
      <w:r w:rsidRPr="008A44DF">
        <w:rPr>
          <w:rFonts w:ascii="Times New Roman" w:eastAsia="Times New Roman" w:hAnsi="Times New Roman" w:cs="Times New Roman"/>
          <w:sz w:val="24"/>
          <w:szCs w:val="24"/>
        </w:rPr>
        <w:t xml:space="preserve">, M., and Gardner, R. C. (2008). </w:t>
      </w:r>
      <w:r w:rsidRPr="008A44DF">
        <w:rPr>
          <w:rFonts w:ascii="Times New Roman" w:eastAsia="Times New Roman" w:hAnsi="Times New Roman" w:cs="Times New Roman"/>
          <w:i/>
          <w:iCs/>
          <w:sz w:val="24"/>
          <w:szCs w:val="24"/>
        </w:rPr>
        <w:t>Teacher motivation strategies, student perceptions, student motivation, and English achievement</w:t>
      </w:r>
      <w:r w:rsidRPr="008A44DF">
        <w:rPr>
          <w:rFonts w:ascii="Times New Roman" w:eastAsia="Times New Roman" w:hAnsi="Times New Roman" w:cs="Times New Roman"/>
          <w:sz w:val="24"/>
          <w:szCs w:val="24"/>
        </w:rPr>
        <w:t>. The Modern Language Journal, 92(3), pp.387-401.</w:t>
      </w:r>
    </w:p>
    <w:p w14:paraId="6BF940BF"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rPr>
        <w:t>Bernaus</w:t>
      </w:r>
      <w:proofErr w:type="spellEnd"/>
      <w:r w:rsidRPr="008A44DF">
        <w:rPr>
          <w:rFonts w:ascii="Times New Roman" w:eastAsia="Times New Roman" w:hAnsi="Times New Roman" w:cs="Times New Roman"/>
          <w:sz w:val="24"/>
          <w:szCs w:val="24"/>
        </w:rPr>
        <w:t xml:space="preserve">, M., Wilson, A., and Gardner, R. C. (2009). </w:t>
      </w:r>
      <w:r w:rsidRPr="008A44DF">
        <w:rPr>
          <w:rFonts w:ascii="Times New Roman" w:eastAsia="Times New Roman" w:hAnsi="Times New Roman" w:cs="Times New Roman"/>
          <w:i/>
          <w:iCs/>
          <w:sz w:val="24"/>
          <w:szCs w:val="24"/>
        </w:rPr>
        <w:t>Teachers’ motivation, classroom strategy use, students’ motivation and second language achievement</w:t>
      </w:r>
      <w:r w:rsidRPr="008A44DF">
        <w:rPr>
          <w:rFonts w:ascii="Times New Roman" w:eastAsia="Times New Roman" w:hAnsi="Times New Roman" w:cs="Times New Roman"/>
          <w:sz w:val="24"/>
          <w:szCs w:val="24"/>
        </w:rPr>
        <w:t xml:space="preserve">. Porta </w:t>
      </w:r>
      <w:proofErr w:type="spellStart"/>
      <w:r w:rsidRPr="008A44DF">
        <w:rPr>
          <w:rFonts w:ascii="Times New Roman" w:eastAsia="Times New Roman" w:hAnsi="Times New Roman" w:cs="Times New Roman"/>
          <w:sz w:val="24"/>
          <w:szCs w:val="24"/>
        </w:rPr>
        <w:t>Linguarum</w:t>
      </w:r>
      <w:proofErr w:type="spellEnd"/>
      <w:r w:rsidRPr="008A44DF">
        <w:rPr>
          <w:rFonts w:ascii="Times New Roman" w:eastAsia="Times New Roman" w:hAnsi="Times New Roman" w:cs="Times New Roman"/>
          <w:sz w:val="24"/>
          <w:szCs w:val="24"/>
        </w:rPr>
        <w:t>, 12, pp.25-36.</w:t>
      </w:r>
    </w:p>
    <w:p w14:paraId="5435DDC1"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Cheng, H. F. and </w:t>
      </w:r>
      <w:proofErr w:type="spellStart"/>
      <w:r w:rsidRPr="008A44DF">
        <w:rPr>
          <w:rFonts w:ascii="Times New Roman" w:eastAsia="Times New Roman" w:hAnsi="Times New Roman" w:cs="Times New Roman"/>
          <w:sz w:val="24"/>
          <w:szCs w:val="24"/>
        </w:rPr>
        <w:t>Dörnyei</w:t>
      </w:r>
      <w:proofErr w:type="spellEnd"/>
      <w:r w:rsidRPr="008A44DF">
        <w:rPr>
          <w:rFonts w:ascii="Times New Roman" w:eastAsia="Times New Roman" w:hAnsi="Times New Roman" w:cs="Times New Roman"/>
          <w:sz w:val="24"/>
          <w:szCs w:val="24"/>
        </w:rPr>
        <w:t xml:space="preserve">, Z. (2007). </w:t>
      </w:r>
      <w:r w:rsidRPr="008A44DF">
        <w:rPr>
          <w:rFonts w:ascii="Times New Roman" w:eastAsia="Times New Roman" w:hAnsi="Times New Roman" w:cs="Times New Roman"/>
          <w:i/>
          <w:iCs/>
          <w:sz w:val="24"/>
          <w:szCs w:val="24"/>
        </w:rPr>
        <w:t>The use of motivational strategies in language instruction: The case of EFL teaching in Taiwan.</w:t>
      </w:r>
      <w:r w:rsidRPr="008A44DF">
        <w:rPr>
          <w:rFonts w:ascii="Times New Roman" w:eastAsia="Times New Roman" w:hAnsi="Times New Roman" w:cs="Times New Roman"/>
          <w:sz w:val="24"/>
          <w:szCs w:val="24"/>
        </w:rPr>
        <w:t xml:space="preserve"> International Journal of Innovation in Language Learning and Teaching, 1(1), pp.153-174.</w:t>
      </w:r>
    </w:p>
    <w:p w14:paraId="318908CF"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Cheung, Y.L., (2018). T</w:t>
      </w:r>
      <w:r w:rsidRPr="008A44DF">
        <w:rPr>
          <w:rFonts w:ascii="Times New Roman" w:eastAsia="Times New Roman" w:hAnsi="Times New Roman" w:cs="Times New Roman"/>
          <w:i/>
          <w:iCs/>
          <w:sz w:val="24"/>
          <w:szCs w:val="24"/>
        </w:rPr>
        <w:t>he effects of writing instructors' motivational strategies on student motivation.</w:t>
      </w:r>
      <w:r w:rsidRPr="008A44DF">
        <w:rPr>
          <w:rFonts w:ascii="Times New Roman" w:eastAsia="Times New Roman" w:hAnsi="Times New Roman" w:cs="Times New Roman"/>
          <w:sz w:val="24"/>
          <w:szCs w:val="24"/>
        </w:rPr>
        <w:t xml:space="preserve"> Australian Journal of Teacher Education (Online), 43(3), pp.55-73.</w:t>
      </w:r>
    </w:p>
    <w:p w14:paraId="7123C2EA"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xml:space="preserve">Deniz, S., (2010). </w:t>
      </w:r>
      <w:r w:rsidRPr="008A44DF">
        <w:rPr>
          <w:rFonts w:ascii="Times New Roman" w:eastAsia="Times New Roman" w:hAnsi="Times New Roman" w:cs="Times New Roman"/>
          <w:i/>
          <w:iCs/>
          <w:sz w:val="24"/>
          <w:szCs w:val="24"/>
        </w:rPr>
        <w:t>Student teachers' evaluation of the motivational strategies used in foreign language teaching.</w:t>
      </w:r>
      <w:r w:rsidRPr="008A44DF">
        <w:rPr>
          <w:rFonts w:ascii="Times New Roman" w:eastAsia="Times New Roman" w:hAnsi="Times New Roman" w:cs="Times New Roman"/>
          <w:sz w:val="24"/>
          <w:szCs w:val="24"/>
        </w:rPr>
        <w:t xml:space="preserve"> Social Behavior and Personality: An International Journal, 38(9), pp.1269-1286</w:t>
      </w:r>
    </w:p>
    <w:p w14:paraId="03F9836C"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shd w:val="clear" w:color="auto" w:fill="FFFFFF"/>
        </w:rPr>
        <w:t>Dörnyei</w:t>
      </w:r>
      <w:proofErr w:type="spellEnd"/>
      <w:r w:rsidRPr="008A44DF">
        <w:rPr>
          <w:rFonts w:ascii="Times New Roman" w:eastAsia="Times New Roman" w:hAnsi="Times New Roman" w:cs="Times New Roman"/>
          <w:sz w:val="24"/>
          <w:szCs w:val="24"/>
          <w:shd w:val="clear" w:color="auto" w:fill="FFFFFF"/>
        </w:rPr>
        <w:t xml:space="preserve">, Z. (2001). </w:t>
      </w:r>
      <w:r w:rsidRPr="008A44DF">
        <w:rPr>
          <w:rFonts w:ascii="Times New Roman" w:eastAsia="Times New Roman" w:hAnsi="Times New Roman" w:cs="Times New Roman"/>
          <w:i/>
          <w:iCs/>
          <w:sz w:val="24"/>
          <w:szCs w:val="24"/>
          <w:shd w:val="clear" w:color="auto" w:fill="FFFFFF"/>
        </w:rPr>
        <w:t>New themes and approaches in second language motivation research.</w:t>
      </w:r>
      <w:r w:rsidRPr="008A44DF">
        <w:rPr>
          <w:rFonts w:ascii="Times New Roman" w:eastAsia="Times New Roman" w:hAnsi="Times New Roman" w:cs="Times New Roman"/>
          <w:sz w:val="24"/>
          <w:szCs w:val="24"/>
          <w:shd w:val="clear" w:color="auto" w:fill="FFFFFF"/>
        </w:rPr>
        <w:t xml:space="preserve"> Annual review of applied linguistics, 21, pp.43-59.</w:t>
      </w:r>
    </w:p>
    <w:p w14:paraId="163375D1"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shd w:val="clear" w:color="auto" w:fill="FFFFFF"/>
        </w:rPr>
        <w:t>Dörnyei</w:t>
      </w:r>
      <w:proofErr w:type="spellEnd"/>
      <w:r w:rsidRPr="008A44DF">
        <w:rPr>
          <w:rFonts w:ascii="Times New Roman" w:eastAsia="Times New Roman" w:hAnsi="Times New Roman" w:cs="Times New Roman"/>
          <w:sz w:val="24"/>
          <w:szCs w:val="24"/>
          <w:shd w:val="clear" w:color="auto" w:fill="FFFFFF"/>
        </w:rPr>
        <w:t xml:space="preserve">, Z. and </w:t>
      </w:r>
      <w:proofErr w:type="spellStart"/>
      <w:r w:rsidRPr="008A44DF">
        <w:rPr>
          <w:rFonts w:ascii="Times New Roman" w:eastAsia="Times New Roman" w:hAnsi="Times New Roman" w:cs="Times New Roman"/>
          <w:sz w:val="24"/>
          <w:szCs w:val="24"/>
          <w:shd w:val="clear" w:color="auto" w:fill="FFFFFF"/>
        </w:rPr>
        <w:t>Csizér</w:t>
      </w:r>
      <w:proofErr w:type="spellEnd"/>
      <w:r w:rsidRPr="008A44DF">
        <w:rPr>
          <w:rFonts w:ascii="Times New Roman" w:eastAsia="Times New Roman" w:hAnsi="Times New Roman" w:cs="Times New Roman"/>
          <w:sz w:val="24"/>
          <w:szCs w:val="24"/>
          <w:shd w:val="clear" w:color="auto" w:fill="FFFFFF"/>
        </w:rPr>
        <w:t xml:space="preserve">, K. (1998). </w:t>
      </w:r>
      <w:r w:rsidRPr="008A44DF">
        <w:rPr>
          <w:rFonts w:ascii="Times New Roman" w:eastAsia="Times New Roman" w:hAnsi="Times New Roman" w:cs="Times New Roman"/>
          <w:i/>
          <w:iCs/>
          <w:sz w:val="24"/>
          <w:szCs w:val="24"/>
          <w:shd w:val="clear" w:color="auto" w:fill="FFFFFF"/>
        </w:rPr>
        <w:t>Ten commandments for motivating language learners: results of an empirical study.</w:t>
      </w:r>
      <w:r w:rsidRPr="008A44DF">
        <w:rPr>
          <w:rFonts w:ascii="Times New Roman" w:eastAsia="Times New Roman" w:hAnsi="Times New Roman" w:cs="Times New Roman"/>
          <w:sz w:val="24"/>
          <w:szCs w:val="24"/>
          <w:shd w:val="clear" w:color="auto" w:fill="FFFFFF"/>
        </w:rPr>
        <w:t xml:space="preserve"> Language Teaching Research, 2 (3), pp.203–229.</w:t>
      </w:r>
    </w:p>
    <w:p w14:paraId="4F3B9383"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shd w:val="clear" w:color="auto" w:fill="FFFFFF"/>
        </w:rPr>
        <w:t>Dornyei</w:t>
      </w:r>
      <w:proofErr w:type="spellEnd"/>
      <w:r w:rsidRPr="008A44DF">
        <w:rPr>
          <w:rFonts w:ascii="Times New Roman" w:eastAsia="Times New Roman" w:hAnsi="Times New Roman" w:cs="Times New Roman"/>
          <w:sz w:val="24"/>
          <w:szCs w:val="24"/>
          <w:shd w:val="clear" w:color="auto" w:fill="FFFFFF"/>
        </w:rPr>
        <w:t xml:space="preserve">, Z. and </w:t>
      </w:r>
      <w:proofErr w:type="spellStart"/>
      <w:r w:rsidRPr="008A44DF">
        <w:rPr>
          <w:rFonts w:ascii="Times New Roman" w:eastAsia="Times New Roman" w:hAnsi="Times New Roman" w:cs="Times New Roman"/>
          <w:sz w:val="24"/>
          <w:szCs w:val="24"/>
          <w:shd w:val="clear" w:color="auto" w:fill="FFFFFF"/>
        </w:rPr>
        <w:t>Ushioda</w:t>
      </w:r>
      <w:proofErr w:type="spellEnd"/>
      <w:r w:rsidRPr="008A44DF">
        <w:rPr>
          <w:rFonts w:ascii="Times New Roman" w:eastAsia="Times New Roman" w:hAnsi="Times New Roman" w:cs="Times New Roman"/>
          <w:sz w:val="24"/>
          <w:szCs w:val="24"/>
          <w:shd w:val="clear" w:color="auto" w:fill="FFFFFF"/>
        </w:rPr>
        <w:t xml:space="preserve">, E. (2011). </w:t>
      </w:r>
      <w:r w:rsidRPr="008A44DF">
        <w:rPr>
          <w:rFonts w:ascii="Times New Roman" w:eastAsia="Times New Roman" w:hAnsi="Times New Roman" w:cs="Times New Roman"/>
          <w:i/>
          <w:iCs/>
          <w:sz w:val="24"/>
          <w:szCs w:val="24"/>
          <w:shd w:val="clear" w:color="auto" w:fill="FFFFFF"/>
        </w:rPr>
        <w:t>Teaching and Researching Motivation</w:t>
      </w:r>
      <w:r w:rsidRPr="008A44DF">
        <w:rPr>
          <w:rFonts w:ascii="Times New Roman" w:eastAsia="Times New Roman" w:hAnsi="Times New Roman" w:cs="Times New Roman"/>
          <w:sz w:val="24"/>
          <w:szCs w:val="24"/>
          <w:shd w:val="clear" w:color="auto" w:fill="FFFFFF"/>
        </w:rPr>
        <w:t>. 2nd Edition, Pearson, Harlow.</w:t>
      </w:r>
    </w:p>
    <w:p w14:paraId="3B96F875"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rPr>
        <w:t>Esra</w:t>
      </w:r>
      <w:proofErr w:type="spellEnd"/>
      <w:r w:rsidRPr="008A44DF">
        <w:rPr>
          <w:rFonts w:ascii="Times New Roman" w:eastAsia="Times New Roman" w:hAnsi="Times New Roman" w:cs="Times New Roman"/>
          <w:sz w:val="24"/>
          <w:szCs w:val="24"/>
        </w:rPr>
        <w:t xml:space="preserve">, M.E.Ş.E. and </w:t>
      </w:r>
      <w:proofErr w:type="spellStart"/>
      <w:r w:rsidRPr="008A44DF">
        <w:rPr>
          <w:rFonts w:ascii="Times New Roman" w:eastAsia="Times New Roman" w:hAnsi="Times New Roman" w:cs="Times New Roman"/>
          <w:sz w:val="24"/>
          <w:szCs w:val="24"/>
        </w:rPr>
        <w:t>Sevilen</w:t>
      </w:r>
      <w:proofErr w:type="spellEnd"/>
      <w:r w:rsidRPr="008A44DF">
        <w:rPr>
          <w:rFonts w:ascii="Times New Roman" w:eastAsia="Times New Roman" w:hAnsi="Times New Roman" w:cs="Times New Roman"/>
          <w:sz w:val="24"/>
          <w:szCs w:val="24"/>
        </w:rPr>
        <w:t xml:space="preserve">, Ç., (2021). </w:t>
      </w:r>
      <w:r w:rsidRPr="008A44DF">
        <w:rPr>
          <w:rFonts w:ascii="Times New Roman" w:eastAsia="Times New Roman" w:hAnsi="Times New Roman" w:cs="Times New Roman"/>
          <w:i/>
          <w:iCs/>
          <w:sz w:val="24"/>
          <w:szCs w:val="24"/>
        </w:rPr>
        <w:t>Factors influencing EFL students’ motivation in online learning: A qualitative case study</w:t>
      </w:r>
      <w:r w:rsidRPr="008A44DF">
        <w:rPr>
          <w:rFonts w:ascii="Times New Roman" w:eastAsia="Times New Roman" w:hAnsi="Times New Roman" w:cs="Times New Roman"/>
          <w:sz w:val="24"/>
          <w:szCs w:val="24"/>
        </w:rPr>
        <w:t>. Journal of Educational Technology and Online Learning, 4(1), pp.11-22. </w:t>
      </w:r>
    </w:p>
    <w:p w14:paraId="29C6819D"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rPr>
        <w:t>Erdil</w:t>
      </w:r>
      <w:proofErr w:type="spellEnd"/>
      <w:r w:rsidRPr="008A44DF">
        <w:rPr>
          <w:rFonts w:ascii="Times New Roman" w:eastAsia="Times New Roman" w:hAnsi="Times New Roman" w:cs="Times New Roman"/>
          <w:sz w:val="24"/>
          <w:szCs w:val="24"/>
        </w:rPr>
        <w:t xml:space="preserve">-Moody, Z. and Thompson, A.S., (2020). </w:t>
      </w:r>
      <w:r w:rsidRPr="008A44DF">
        <w:rPr>
          <w:rFonts w:ascii="Times New Roman" w:eastAsia="Times New Roman" w:hAnsi="Times New Roman" w:cs="Times New Roman"/>
          <w:i/>
          <w:iCs/>
          <w:sz w:val="24"/>
          <w:szCs w:val="24"/>
        </w:rPr>
        <w:t>Exploring motivational strategies in higher education: Student and instructor perceptions.</w:t>
      </w:r>
      <w:r w:rsidRPr="008A44DF">
        <w:rPr>
          <w:rFonts w:ascii="Times New Roman" w:eastAsia="Times New Roman" w:hAnsi="Times New Roman" w:cs="Times New Roman"/>
          <w:sz w:val="24"/>
          <w:szCs w:val="24"/>
        </w:rPr>
        <w:t xml:space="preserve"> Eurasian Journal of Applied Linguistics, 6(3), pp.387-413 </w:t>
      </w:r>
    </w:p>
    <w:p w14:paraId="3F672719" w14:textId="77777777" w:rsidR="006744FB" w:rsidRPr="008A44DF" w:rsidRDefault="006744FB" w:rsidP="006744FB">
      <w:pPr>
        <w:shd w:val="clear" w:color="auto" w:fill="FFFFFF"/>
        <w:spacing w:after="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xml:space="preserve">Fives, H., and Manning, D. K. (2005, August). </w:t>
      </w:r>
      <w:r w:rsidRPr="008A44DF">
        <w:rPr>
          <w:rFonts w:ascii="Times New Roman" w:eastAsia="Times New Roman" w:hAnsi="Times New Roman" w:cs="Times New Roman"/>
          <w:i/>
          <w:iCs/>
          <w:sz w:val="24"/>
          <w:szCs w:val="24"/>
        </w:rPr>
        <w:t>Teachers' strategies for student engagement: Comparing research to demonstrated knowledge.</w:t>
      </w:r>
      <w:r w:rsidRPr="008A44DF">
        <w:rPr>
          <w:rFonts w:ascii="Times New Roman" w:eastAsia="Times New Roman" w:hAnsi="Times New Roman" w:cs="Times New Roman"/>
          <w:sz w:val="24"/>
          <w:szCs w:val="24"/>
        </w:rPr>
        <w:t xml:space="preserve"> In Annual Meeting of American Psychological Association, Washington DC.</w:t>
      </w:r>
    </w:p>
    <w:p w14:paraId="7353B35C" w14:textId="77777777" w:rsidR="006744FB" w:rsidRPr="008A44DF" w:rsidRDefault="006744FB" w:rsidP="006744FB">
      <w:pPr>
        <w:shd w:val="clear" w:color="auto" w:fill="FFFFFF"/>
        <w:spacing w:after="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rPr>
        <w:t>Guilloteaux</w:t>
      </w:r>
      <w:proofErr w:type="spellEnd"/>
      <w:r w:rsidRPr="008A44DF">
        <w:rPr>
          <w:rFonts w:ascii="Times New Roman" w:eastAsia="Times New Roman" w:hAnsi="Times New Roman" w:cs="Times New Roman"/>
          <w:sz w:val="24"/>
          <w:szCs w:val="24"/>
        </w:rPr>
        <w:t xml:space="preserve">, M.J. and </w:t>
      </w:r>
      <w:proofErr w:type="spellStart"/>
      <w:r w:rsidRPr="008A44DF">
        <w:rPr>
          <w:rFonts w:ascii="Times New Roman" w:eastAsia="Times New Roman" w:hAnsi="Times New Roman" w:cs="Times New Roman"/>
          <w:sz w:val="24"/>
          <w:szCs w:val="24"/>
        </w:rPr>
        <w:t>Dörnyei</w:t>
      </w:r>
      <w:proofErr w:type="spellEnd"/>
      <w:r w:rsidRPr="008A44DF">
        <w:rPr>
          <w:rFonts w:ascii="Times New Roman" w:eastAsia="Times New Roman" w:hAnsi="Times New Roman" w:cs="Times New Roman"/>
          <w:sz w:val="24"/>
          <w:szCs w:val="24"/>
        </w:rPr>
        <w:t xml:space="preserve">, Z. (2008). </w:t>
      </w:r>
      <w:r w:rsidRPr="008A44DF">
        <w:rPr>
          <w:rFonts w:ascii="Times New Roman" w:eastAsia="Times New Roman" w:hAnsi="Times New Roman" w:cs="Times New Roman"/>
          <w:i/>
          <w:iCs/>
          <w:sz w:val="24"/>
          <w:szCs w:val="24"/>
        </w:rPr>
        <w:t>Motivating Language Learners: A Classroom-Oriented Investigation of the Effects of Motivational Strategies on Student Motivation</w:t>
      </w:r>
      <w:r w:rsidRPr="008A44DF">
        <w:rPr>
          <w:rFonts w:ascii="Times New Roman" w:eastAsia="Times New Roman" w:hAnsi="Times New Roman" w:cs="Times New Roman"/>
          <w:sz w:val="24"/>
          <w:szCs w:val="24"/>
        </w:rPr>
        <w:t>. TESOL Quarterly, 42 (1), 55–77.</w:t>
      </w:r>
    </w:p>
    <w:p w14:paraId="6D14C2FC"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xml:space="preserve">He, Y.N., (2009). </w:t>
      </w:r>
      <w:r w:rsidRPr="008A44DF">
        <w:rPr>
          <w:rFonts w:ascii="Times New Roman" w:eastAsia="Times New Roman" w:hAnsi="Times New Roman" w:cs="Times New Roman"/>
          <w:i/>
          <w:iCs/>
          <w:sz w:val="24"/>
          <w:szCs w:val="24"/>
        </w:rPr>
        <w:t>Motivational strategies: Students’ and teachers’ perspectives</w:t>
      </w:r>
      <w:r w:rsidRPr="008A44DF">
        <w:rPr>
          <w:rFonts w:ascii="Times New Roman" w:eastAsia="Times New Roman" w:hAnsi="Times New Roman" w:cs="Times New Roman"/>
          <w:sz w:val="24"/>
          <w:szCs w:val="24"/>
        </w:rPr>
        <w:t>. Unpublished Doctoral dissertation, Kent State University. </w:t>
      </w:r>
    </w:p>
    <w:p w14:paraId="50893369"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Huang, S. C. (2006).</w:t>
      </w:r>
      <w:r w:rsidRPr="008A44DF">
        <w:rPr>
          <w:rFonts w:ascii="Times New Roman" w:eastAsia="Times New Roman" w:hAnsi="Times New Roman" w:cs="Times New Roman"/>
          <w:i/>
          <w:iCs/>
          <w:sz w:val="24"/>
          <w:szCs w:val="24"/>
        </w:rPr>
        <w:t xml:space="preserve"> Reading English for academic purposes–What situational factors may motivate learners to read?</w:t>
      </w:r>
      <w:r w:rsidRPr="00256B3E">
        <w:rPr>
          <w:rFonts w:ascii="Times New Roman" w:eastAsia="Times New Roman" w:hAnsi="Times New Roman" w:cs="Times New Roman"/>
          <w:i/>
          <w:iCs/>
          <w:sz w:val="24"/>
          <w:szCs w:val="24"/>
        </w:rPr>
        <w:t xml:space="preserve"> </w:t>
      </w:r>
      <w:r w:rsidRPr="008A44DF">
        <w:rPr>
          <w:rFonts w:ascii="Times New Roman" w:eastAsia="Times New Roman" w:hAnsi="Times New Roman" w:cs="Times New Roman"/>
          <w:sz w:val="24"/>
          <w:szCs w:val="24"/>
        </w:rPr>
        <w:t>System, 34(3), pp.371-383.</w:t>
      </w:r>
    </w:p>
    <w:p w14:paraId="3A861258"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rPr>
        <w:t>Iswati</w:t>
      </w:r>
      <w:proofErr w:type="spellEnd"/>
      <w:r w:rsidRPr="008A44DF">
        <w:rPr>
          <w:rFonts w:ascii="Times New Roman" w:eastAsia="Times New Roman" w:hAnsi="Times New Roman" w:cs="Times New Roman"/>
          <w:sz w:val="24"/>
          <w:szCs w:val="24"/>
        </w:rPr>
        <w:t xml:space="preserve">, L., (2021). </w:t>
      </w:r>
      <w:r w:rsidRPr="008A44DF">
        <w:rPr>
          <w:rFonts w:ascii="Times New Roman" w:eastAsia="Times New Roman" w:hAnsi="Times New Roman" w:cs="Times New Roman"/>
          <w:i/>
          <w:iCs/>
          <w:sz w:val="24"/>
          <w:szCs w:val="24"/>
        </w:rPr>
        <w:t>When teaching must go on: ESP teachers’ strategies and challenges during COVID-19 Pandemic.</w:t>
      </w:r>
      <w:r w:rsidRPr="008A44DF">
        <w:rPr>
          <w:rFonts w:ascii="Times New Roman" w:eastAsia="Times New Roman" w:hAnsi="Times New Roman" w:cs="Times New Roman"/>
          <w:sz w:val="24"/>
          <w:szCs w:val="24"/>
        </w:rPr>
        <w:t xml:space="preserve"> </w:t>
      </w:r>
      <w:proofErr w:type="spellStart"/>
      <w:r w:rsidRPr="008A44DF">
        <w:rPr>
          <w:rFonts w:ascii="Times New Roman" w:eastAsia="Times New Roman" w:hAnsi="Times New Roman" w:cs="Times New Roman"/>
          <w:sz w:val="24"/>
          <w:szCs w:val="24"/>
        </w:rPr>
        <w:t>Eralingua</w:t>
      </w:r>
      <w:proofErr w:type="spellEnd"/>
      <w:r w:rsidRPr="008A44DF">
        <w:rPr>
          <w:rFonts w:ascii="Times New Roman" w:eastAsia="Times New Roman" w:hAnsi="Times New Roman" w:cs="Times New Roman"/>
          <w:sz w:val="24"/>
          <w:szCs w:val="24"/>
        </w:rPr>
        <w:t xml:space="preserve">: </w:t>
      </w:r>
      <w:proofErr w:type="spellStart"/>
      <w:r w:rsidRPr="008A44DF">
        <w:rPr>
          <w:rFonts w:ascii="Times New Roman" w:eastAsia="Times New Roman" w:hAnsi="Times New Roman" w:cs="Times New Roman"/>
          <w:sz w:val="24"/>
          <w:szCs w:val="24"/>
        </w:rPr>
        <w:t>Jurnal</w:t>
      </w:r>
      <w:proofErr w:type="spellEnd"/>
      <w:r w:rsidRPr="008A44DF">
        <w:rPr>
          <w:rFonts w:ascii="Times New Roman" w:eastAsia="Times New Roman" w:hAnsi="Times New Roman" w:cs="Times New Roman"/>
          <w:sz w:val="24"/>
          <w:szCs w:val="24"/>
        </w:rPr>
        <w:t xml:space="preserve"> Pendidikan Bahasa </w:t>
      </w:r>
      <w:proofErr w:type="spellStart"/>
      <w:r w:rsidRPr="008A44DF">
        <w:rPr>
          <w:rFonts w:ascii="Times New Roman" w:eastAsia="Times New Roman" w:hAnsi="Times New Roman" w:cs="Times New Roman"/>
          <w:sz w:val="24"/>
          <w:szCs w:val="24"/>
        </w:rPr>
        <w:t>Asing</w:t>
      </w:r>
      <w:proofErr w:type="spellEnd"/>
      <w:r w:rsidRPr="008A44DF">
        <w:rPr>
          <w:rFonts w:ascii="Times New Roman" w:eastAsia="Times New Roman" w:hAnsi="Times New Roman" w:cs="Times New Roman"/>
          <w:sz w:val="24"/>
          <w:szCs w:val="24"/>
        </w:rPr>
        <w:t xml:space="preserve"> dan Sastra, 5(1), pp.36-52.</w:t>
      </w:r>
    </w:p>
    <w:p w14:paraId="447A9395"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xml:space="preserve">Jones, M. (2019). </w:t>
      </w:r>
      <w:r w:rsidRPr="008A44DF">
        <w:rPr>
          <w:rFonts w:ascii="Times New Roman" w:eastAsia="Times New Roman" w:hAnsi="Times New Roman" w:cs="Times New Roman"/>
          <w:i/>
          <w:iCs/>
          <w:sz w:val="24"/>
          <w:szCs w:val="24"/>
        </w:rPr>
        <w:t>The impact of EFL teacher motivational strategies on student motivation to learn English in Costa Rica.</w:t>
      </w:r>
      <w:r w:rsidRPr="008A44DF">
        <w:rPr>
          <w:rFonts w:ascii="Times New Roman" w:eastAsia="Times New Roman" w:hAnsi="Times New Roman" w:cs="Times New Roman"/>
          <w:sz w:val="24"/>
          <w:szCs w:val="24"/>
        </w:rPr>
        <w:t xml:space="preserve"> University of Georgia. </w:t>
      </w:r>
    </w:p>
    <w:p w14:paraId="2D7C9E43"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lastRenderedPageBreak/>
        <w:t xml:space="preserve">Kang, S., (2005). </w:t>
      </w:r>
      <w:r w:rsidRPr="008A44DF">
        <w:rPr>
          <w:rFonts w:ascii="Times New Roman" w:eastAsia="Times New Roman" w:hAnsi="Times New Roman" w:cs="Times New Roman"/>
          <w:i/>
          <w:iCs/>
          <w:sz w:val="24"/>
          <w:szCs w:val="24"/>
        </w:rPr>
        <w:t>Dynamic emergence of situational willingness to communicate in a second language.</w:t>
      </w:r>
      <w:r w:rsidRPr="008A44DF">
        <w:rPr>
          <w:rFonts w:ascii="Times New Roman" w:eastAsia="Times New Roman" w:hAnsi="Times New Roman" w:cs="Times New Roman"/>
          <w:sz w:val="24"/>
          <w:szCs w:val="24"/>
        </w:rPr>
        <w:t xml:space="preserve"> System 33, 277-292.</w:t>
      </w:r>
    </w:p>
    <w:p w14:paraId="20D02FBB"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xml:space="preserve">Lamy, M.-N. and Hampel, R. (2007). </w:t>
      </w:r>
      <w:r w:rsidRPr="008A44DF">
        <w:rPr>
          <w:rFonts w:ascii="Times New Roman" w:eastAsia="Times New Roman" w:hAnsi="Times New Roman" w:cs="Times New Roman"/>
          <w:i/>
          <w:iCs/>
          <w:sz w:val="24"/>
          <w:szCs w:val="24"/>
        </w:rPr>
        <w:t xml:space="preserve">Online Communication in Language Learning and Teaching. </w:t>
      </w:r>
      <w:r w:rsidRPr="008A44DF">
        <w:rPr>
          <w:rFonts w:ascii="Times New Roman" w:eastAsia="Times New Roman" w:hAnsi="Times New Roman" w:cs="Times New Roman"/>
          <w:sz w:val="24"/>
          <w:szCs w:val="24"/>
        </w:rPr>
        <w:t>London: Palgrave Macmillan UK.</w:t>
      </w:r>
    </w:p>
    <w:p w14:paraId="6DC3E608"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rPr>
        <w:t>Mauludin</w:t>
      </w:r>
      <w:proofErr w:type="spellEnd"/>
      <w:r w:rsidRPr="008A44DF">
        <w:rPr>
          <w:rFonts w:ascii="Times New Roman" w:eastAsia="Times New Roman" w:hAnsi="Times New Roman" w:cs="Times New Roman"/>
          <w:sz w:val="24"/>
          <w:szCs w:val="24"/>
        </w:rPr>
        <w:t xml:space="preserve">, L.A., (2021). </w:t>
      </w:r>
      <w:r w:rsidRPr="008A44DF">
        <w:rPr>
          <w:rFonts w:ascii="Times New Roman" w:eastAsia="Times New Roman" w:hAnsi="Times New Roman" w:cs="Times New Roman"/>
          <w:i/>
          <w:iCs/>
          <w:sz w:val="24"/>
          <w:szCs w:val="24"/>
        </w:rPr>
        <w:t>Students’ perceptions of the most and the least motivating teaching strategies in ESP classes.</w:t>
      </w:r>
      <w:r w:rsidRPr="008A44DF">
        <w:rPr>
          <w:rFonts w:ascii="Times New Roman" w:eastAsia="Times New Roman" w:hAnsi="Times New Roman" w:cs="Times New Roman"/>
          <w:sz w:val="24"/>
          <w:szCs w:val="24"/>
        </w:rPr>
        <w:t xml:space="preserve"> Iranian Journal of Language Teaching Research, 9(1), pp.139-157.</w:t>
      </w:r>
    </w:p>
    <w:p w14:paraId="0F5CBD97" w14:textId="77777777" w:rsidR="006744FB" w:rsidRPr="00256B3E" w:rsidRDefault="006744FB" w:rsidP="006744FB">
      <w:pPr>
        <w:spacing w:before="240" w:after="240" w:line="240" w:lineRule="auto"/>
        <w:jc w:val="both"/>
        <w:rPr>
          <w:rFonts w:ascii="Times New Roman" w:eastAsia="Times New Roman" w:hAnsi="Times New Roman" w:cs="Times New Roman"/>
          <w:sz w:val="24"/>
          <w:szCs w:val="24"/>
        </w:rPr>
      </w:pPr>
      <w:r w:rsidRPr="00256B3E">
        <w:rPr>
          <w:rFonts w:ascii="Times New Roman" w:eastAsia="Times New Roman" w:hAnsi="Times New Roman" w:cs="Times New Roman"/>
          <w:sz w:val="24"/>
          <w:szCs w:val="24"/>
        </w:rPr>
        <w:t xml:space="preserve">Omar, S. et al. (2020). </w:t>
      </w:r>
      <w:r w:rsidRPr="00256B3E">
        <w:rPr>
          <w:rFonts w:ascii="Times New Roman" w:eastAsia="Times New Roman" w:hAnsi="Times New Roman" w:cs="Times New Roman"/>
          <w:i/>
          <w:iCs/>
          <w:sz w:val="24"/>
          <w:szCs w:val="24"/>
        </w:rPr>
        <w:t>Motivational Strategies among English Language Teachers: An Examination in Higher Education Institutions in the Malaysian Context</w:t>
      </w:r>
      <w:r w:rsidRPr="00256B3E">
        <w:rPr>
          <w:rFonts w:ascii="Times New Roman" w:eastAsia="Times New Roman" w:hAnsi="Times New Roman" w:cs="Times New Roman"/>
          <w:sz w:val="24"/>
          <w:szCs w:val="24"/>
        </w:rPr>
        <w:t>. Arab World English Journal, 11 (3), pp.170–183.</w:t>
      </w:r>
    </w:p>
    <w:p w14:paraId="73E206EB"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xml:space="preserve">Quan, N.H., (2022). </w:t>
      </w:r>
      <w:r w:rsidRPr="008A44DF">
        <w:rPr>
          <w:rFonts w:ascii="Times New Roman" w:eastAsia="Times New Roman" w:hAnsi="Times New Roman" w:cs="Times New Roman"/>
          <w:i/>
          <w:iCs/>
          <w:sz w:val="24"/>
          <w:szCs w:val="24"/>
        </w:rPr>
        <w:t>Attributes of effective EFL teachers in Vietnamese context as perceived by students and teachers.</w:t>
      </w:r>
      <w:r w:rsidRPr="008A44DF">
        <w:rPr>
          <w:rFonts w:ascii="Times New Roman" w:eastAsia="Times New Roman" w:hAnsi="Times New Roman" w:cs="Times New Roman"/>
          <w:sz w:val="24"/>
          <w:szCs w:val="24"/>
        </w:rPr>
        <w:t xml:space="preserve"> Indonesian Journal of Applied Linguistics, 11(3). </w:t>
      </w:r>
    </w:p>
    <w:p w14:paraId="413066FF"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xml:space="preserve">Rahman, E.A., (2016). </w:t>
      </w:r>
      <w:r w:rsidRPr="008A44DF">
        <w:rPr>
          <w:rFonts w:ascii="Times New Roman" w:eastAsia="Times New Roman" w:hAnsi="Times New Roman" w:cs="Times New Roman"/>
          <w:i/>
          <w:iCs/>
          <w:sz w:val="24"/>
          <w:szCs w:val="24"/>
        </w:rPr>
        <w:t xml:space="preserve">The Use of Motivational Strategies by ESL Teachers in the National </w:t>
      </w:r>
      <w:proofErr w:type="spellStart"/>
      <w:r w:rsidRPr="008A44DF">
        <w:rPr>
          <w:rFonts w:ascii="Times New Roman" w:eastAsia="Times New Roman" w:hAnsi="Times New Roman" w:cs="Times New Roman"/>
          <w:i/>
          <w:iCs/>
          <w:sz w:val="24"/>
          <w:szCs w:val="24"/>
        </w:rPr>
        <w:t>Defence</w:t>
      </w:r>
      <w:proofErr w:type="spellEnd"/>
      <w:r w:rsidRPr="008A44DF">
        <w:rPr>
          <w:rFonts w:ascii="Times New Roman" w:eastAsia="Times New Roman" w:hAnsi="Times New Roman" w:cs="Times New Roman"/>
          <w:i/>
          <w:iCs/>
          <w:sz w:val="24"/>
          <w:szCs w:val="24"/>
        </w:rPr>
        <w:t xml:space="preserve"> University of Malaysia</w:t>
      </w:r>
      <w:r w:rsidRPr="008A44DF">
        <w:rPr>
          <w:rFonts w:ascii="Times New Roman" w:eastAsia="Times New Roman" w:hAnsi="Times New Roman" w:cs="Times New Roman"/>
          <w:sz w:val="24"/>
          <w:szCs w:val="24"/>
        </w:rPr>
        <w:t xml:space="preserve"> (NDUM). In 7th International Conference on University Learning and Teaching (</w:t>
      </w:r>
      <w:proofErr w:type="spellStart"/>
      <w:r w:rsidRPr="008A44DF">
        <w:rPr>
          <w:rFonts w:ascii="Times New Roman" w:eastAsia="Times New Roman" w:hAnsi="Times New Roman" w:cs="Times New Roman"/>
          <w:sz w:val="24"/>
          <w:szCs w:val="24"/>
        </w:rPr>
        <w:t>InCULT</w:t>
      </w:r>
      <w:proofErr w:type="spellEnd"/>
      <w:r w:rsidRPr="008A44DF">
        <w:rPr>
          <w:rFonts w:ascii="Times New Roman" w:eastAsia="Times New Roman" w:hAnsi="Times New Roman" w:cs="Times New Roman"/>
          <w:sz w:val="24"/>
          <w:szCs w:val="24"/>
        </w:rPr>
        <w:t xml:space="preserve"> 2014) Proceedings (pp. 235-249). Springer, Singapore</w:t>
      </w:r>
      <w:r w:rsidRPr="00256B3E">
        <w:rPr>
          <w:rFonts w:ascii="Times New Roman" w:eastAsia="Times New Roman" w:hAnsi="Times New Roman" w:cs="Times New Roman"/>
          <w:sz w:val="24"/>
          <w:szCs w:val="24"/>
        </w:rPr>
        <w:t>.</w:t>
      </w:r>
    </w:p>
    <w:p w14:paraId="78EC27C4"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rPr>
        <w:t>Ranellucci</w:t>
      </w:r>
      <w:proofErr w:type="spellEnd"/>
      <w:r w:rsidRPr="008A44DF">
        <w:rPr>
          <w:rFonts w:ascii="Times New Roman" w:eastAsia="Times New Roman" w:hAnsi="Times New Roman" w:cs="Times New Roman"/>
          <w:sz w:val="24"/>
          <w:szCs w:val="24"/>
        </w:rPr>
        <w:t xml:space="preserve">, J., and </w:t>
      </w:r>
      <w:proofErr w:type="spellStart"/>
      <w:r w:rsidRPr="008A44DF">
        <w:rPr>
          <w:rFonts w:ascii="Times New Roman" w:eastAsia="Times New Roman" w:hAnsi="Times New Roman" w:cs="Times New Roman"/>
          <w:sz w:val="24"/>
          <w:szCs w:val="24"/>
        </w:rPr>
        <w:t>Bergey</w:t>
      </w:r>
      <w:proofErr w:type="spellEnd"/>
      <w:r w:rsidRPr="008A44DF">
        <w:rPr>
          <w:rFonts w:ascii="Times New Roman" w:eastAsia="Times New Roman" w:hAnsi="Times New Roman" w:cs="Times New Roman"/>
          <w:sz w:val="24"/>
          <w:szCs w:val="24"/>
        </w:rPr>
        <w:t xml:space="preserve">, B. W. (2020). </w:t>
      </w:r>
      <w:r w:rsidRPr="008A44DF">
        <w:rPr>
          <w:rFonts w:ascii="Times New Roman" w:eastAsia="Times New Roman" w:hAnsi="Times New Roman" w:cs="Times New Roman"/>
          <w:i/>
          <w:iCs/>
          <w:sz w:val="24"/>
          <w:szCs w:val="24"/>
        </w:rPr>
        <w:t xml:space="preserve">Using Motivation Design Principles to Teach </w:t>
      </w:r>
      <w:proofErr w:type="spellStart"/>
      <w:r w:rsidRPr="008A44DF">
        <w:rPr>
          <w:rFonts w:ascii="Times New Roman" w:eastAsia="Times New Roman" w:hAnsi="Times New Roman" w:cs="Times New Roman"/>
          <w:i/>
          <w:iCs/>
          <w:sz w:val="24"/>
          <w:szCs w:val="24"/>
        </w:rPr>
        <w:t>Screencasting</w:t>
      </w:r>
      <w:proofErr w:type="spellEnd"/>
      <w:r w:rsidRPr="008A44DF">
        <w:rPr>
          <w:rFonts w:ascii="Times New Roman" w:eastAsia="Times New Roman" w:hAnsi="Times New Roman" w:cs="Times New Roman"/>
          <w:i/>
          <w:iCs/>
          <w:sz w:val="24"/>
          <w:szCs w:val="24"/>
        </w:rPr>
        <w:t xml:space="preserve"> in Online Teacher Education Courses</w:t>
      </w:r>
      <w:r w:rsidRPr="008A44DF">
        <w:rPr>
          <w:rFonts w:ascii="Times New Roman" w:eastAsia="Times New Roman" w:hAnsi="Times New Roman" w:cs="Times New Roman"/>
          <w:sz w:val="24"/>
          <w:szCs w:val="24"/>
        </w:rPr>
        <w:t>. Jl. of Technology and Teacher Education, 28(2), pp. 393-401.</w:t>
      </w:r>
    </w:p>
    <w:p w14:paraId="16BE6FF5"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rPr>
        <w:t>Sal</w:t>
      </w:r>
      <w:r w:rsidRPr="00256B3E">
        <w:rPr>
          <w:rFonts w:ascii="Times New Roman" w:eastAsia="Times New Roman" w:hAnsi="Times New Roman" w:cs="Times New Roman"/>
          <w:sz w:val="24"/>
          <w:szCs w:val="24"/>
        </w:rPr>
        <w:t>i</w:t>
      </w:r>
      <w:proofErr w:type="spellEnd"/>
      <w:r w:rsidRPr="008A44DF">
        <w:rPr>
          <w:rFonts w:ascii="Times New Roman" w:eastAsia="Times New Roman" w:hAnsi="Times New Roman" w:cs="Times New Roman"/>
          <w:sz w:val="24"/>
          <w:szCs w:val="24"/>
        </w:rPr>
        <w:t xml:space="preserve">, P. (2013). </w:t>
      </w:r>
      <w:r w:rsidRPr="008A44DF">
        <w:rPr>
          <w:rFonts w:ascii="Times New Roman" w:eastAsia="Times New Roman" w:hAnsi="Times New Roman" w:cs="Times New Roman"/>
          <w:i/>
          <w:iCs/>
          <w:sz w:val="24"/>
          <w:szCs w:val="24"/>
        </w:rPr>
        <w:t>Understanding motivations to become teachers of English: ELT trainees’ perceptions.</w:t>
      </w:r>
      <w:r w:rsidRPr="008A44DF">
        <w:rPr>
          <w:rFonts w:ascii="Times New Roman" w:eastAsia="Times New Roman" w:hAnsi="Times New Roman" w:cs="Times New Roman"/>
          <w:sz w:val="24"/>
          <w:szCs w:val="24"/>
        </w:rPr>
        <w:t xml:space="preserve"> Procedia-Social and Behavioral Sciences, 93, pp.1418-1422.</w:t>
      </w:r>
    </w:p>
    <w:p w14:paraId="22D9D742"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r w:rsidRPr="008A44DF">
        <w:rPr>
          <w:rFonts w:ascii="Times New Roman" w:eastAsia="Times New Roman" w:hAnsi="Times New Roman" w:cs="Times New Roman"/>
          <w:sz w:val="24"/>
          <w:szCs w:val="24"/>
        </w:rPr>
        <w:t xml:space="preserve">Sugita, M. and Takeuchi, O. (2010). </w:t>
      </w:r>
      <w:r w:rsidRPr="008A44DF">
        <w:rPr>
          <w:rFonts w:ascii="Times New Roman" w:eastAsia="Times New Roman" w:hAnsi="Times New Roman" w:cs="Times New Roman"/>
          <w:i/>
          <w:iCs/>
          <w:sz w:val="24"/>
          <w:szCs w:val="24"/>
        </w:rPr>
        <w:t>What can teachers do to motivate their students? A classroom research on motivational strategy use in the Japanese EFL context.</w:t>
      </w:r>
      <w:r w:rsidRPr="008A44DF">
        <w:rPr>
          <w:rFonts w:ascii="Times New Roman" w:eastAsia="Times New Roman" w:hAnsi="Times New Roman" w:cs="Times New Roman"/>
          <w:sz w:val="24"/>
          <w:szCs w:val="24"/>
        </w:rPr>
        <w:t xml:space="preserve"> Innovation in language Learning and Teaching, 4(1), pp.21-35.</w:t>
      </w:r>
    </w:p>
    <w:p w14:paraId="1A23BCDF"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rPr>
        <w:t>Tagaki</w:t>
      </w:r>
      <w:proofErr w:type="spellEnd"/>
      <w:r w:rsidRPr="008A44DF">
        <w:rPr>
          <w:rFonts w:ascii="Times New Roman" w:eastAsia="Times New Roman" w:hAnsi="Times New Roman" w:cs="Times New Roman"/>
          <w:sz w:val="24"/>
          <w:szCs w:val="24"/>
        </w:rPr>
        <w:t xml:space="preserve">, A. (2005). </w:t>
      </w:r>
      <w:r w:rsidRPr="008A44DF">
        <w:rPr>
          <w:rFonts w:ascii="Times New Roman" w:eastAsia="Times New Roman" w:hAnsi="Times New Roman" w:cs="Times New Roman"/>
          <w:i/>
          <w:iCs/>
          <w:sz w:val="24"/>
          <w:szCs w:val="24"/>
        </w:rPr>
        <w:t xml:space="preserve">Motivating Japanese students in the language classroom. </w:t>
      </w:r>
      <w:r w:rsidRPr="008A44DF">
        <w:rPr>
          <w:rFonts w:ascii="Times New Roman" w:eastAsia="Times New Roman" w:hAnsi="Times New Roman" w:cs="Times New Roman"/>
          <w:sz w:val="24"/>
          <w:szCs w:val="24"/>
        </w:rPr>
        <w:t>In Proceedings of the University of Cambridge Second Postgraduate Conference in Language Research, pp. 96-103.</w:t>
      </w:r>
    </w:p>
    <w:p w14:paraId="68116BD6" w14:textId="77777777" w:rsidR="006744FB" w:rsidRPr="00256B3E" w:rsidRDefault="006744FB" w:rsidP="006744FB">
      <w:pPr>
        <w:spacing w:before="240" w:after="240" w:line="240" w:lineRule="auto"/>
        <w:jc w:val="both"/>
        <w:rPr>
          <w:rFonts w:ascii="Times New Roman" w:eastAsia="Times New Roman" w:hAnsi="Times New Roman" w:cs="Times New Roman"/>
          <w:sz w:val="24"/>
          <w:szCs w:val="24"/>
        </w:rPr>
      </w:pPr>
      <w:r w:rsidRPr="00256B3E">
        <w:rPr>
          <w:rFonts w:ascii="Times New Roman" w:eastAsia="Times New Roman" w:hAnsi="Times New Roman" w:cs="Times New Roman"/>
          <w:sz w:val="24"/>
          <w:szCs w:val="24"/>
        </w:rPr>
        <w:t xml:space="preserve">UN Sustainable Development Group. (2020). </w:t>
      </w:r>
      <w:r w:rsidRPr="00256B3E">
        <w:rPr>
          <w:rFonts w:ascii="Times New Roman" w:eastAsia="Times New Roman" w:hAnsi="Times New Roman" w:cs="Times New Roman"/>
          <w:i/>
          <w:iCs/>
          <w:sz w:val="24"/>
          <w:szCs w:val="24"/>
        </w:rPr>
        <w:t>Policy Brief:</w:t>
      </w:r>
      <w:r w:rsidRPr="00256B3E">
        <w:rPr>
          <w:rFonts w:ascii="Times New Roman" w:eastAsia="Times New Roman" w:hAnsi="Times New Roman" w:cs="Times New Roman"/>
          <w:sz w:val="24"/>
          <w:szCs w:val="24"/>
        </w:rPr>
        <w:t xml:space="preserve"> </w:t>
      </w:r>
      <w:r w:rsidRPr="00256B3E">
        <w:rPr>
          <w:rFonts w:ascii="Times New Roman" w:eastAsia="Times New Roman" w:hAnsi="Times New Roman" w:cs="Times New Roman"/>
          <w:i/>
          <w:iCs/>
          <w:sz w:val="24"/>
          <w:szCs w:val="24"/>
        </w:rPr>
        <w:t>Education during COVID-19 and beyond.</w:t>
      </w:r>
      <w:r w:rsidRPr="00256B3E">
        <w:rPr>
          <w:rFonts w:ascii="Times New Roman" w:eastAsia="Times New Roman" w:hAnsi="Times New Roman" w:cs="Times New Roman"/>
          <w:sz w:val="24"/>
          <w:szCs w:val="24"/>
        </w:rPr>
        <w:t xml:space="preserve"> unsdg.un.org.  </w:t>
      </w:r>
    </w:p>
    <w:p w14:paraId="7F62CCC0" w14:textId="77777777" w:rsidR="006744FB" w:rsidRPr="008A44DF" w:rsidRDefault="006744FB" w:rsidP="006744FB">
      <w:pPr>
        <w:spacing w:before="240" w:after="240" w:line="240" w:lineRule="auto"/>
        <w:jc w:val="both"/>
        <w:rPr>
          <w:rFonts w:ascii="Times New Roman" w:eastAsia="Times New Roman" w:hAnsi="Times New Roman" w:cs="Times New Roman"/>
          <w:sz w:val="24"/>
          <w:szCs w:val="24"/>
        </w:rPr>
      </w:pPr>
      <w:proofErr w:type="spellStart"/>
      <w:r w:rsidRPr="008A44DF">
        <w:rPr>
          <w:rFonts w:ascii="Times New Roman" w:eastAsia="Times New Roman" w:hAnsi="Times New Roman" w:cs="Times New Roman"/>
          <w:sz w:val="24"/>
          <w:szCs w:val="24"/>
        </w:rPr>
        <w:t>Zohrabi</w:t>
      </w:r>
      <w:proofErr w:type="spellEnd"/>
      <w:r w:rsidRPr="008A44DF">
        <w:rPr>
          <w:rFonts w:ascii="Times New Roman" w:eastAsia="Times New Roman" w:hAnsi="Times New Roman" w:cs="Times New Roman"/>
          <w:sz w:val="24"/>
          <w:szCs w:val="24"/>
        </w:rPr>
        <w:t xml:space="preserve">, M. and </w:t>
      </w:r>
      <w:proofErr w:type="spellStart"/>
      <w:r w:rsidRPr="008A44DF">
        <w:rPr>
          <w:rFonts w:ascii="Times New Roman" w:eastAsia="Times New Roman" w:hAnsi="Times New Roman" w:cs="Times New Roman"/>
          <w:sz w:val="24"/>
          <w:szCs w:val="24"/>
        </w:rPr>
        <w:t>Farshbafan</w:t>
      </w:r>
      <w:proofErr w:type="spellEnd"/>
      <w:r w:rsidRPr="008A44DF">
        <w:rPr>
          <w:rFonts w:ascii="Times New Roman" w:eastAsia="Times New Roman" w:hAnsi="Times New Roman" w:cs="Times New Roman"/>
          <w:sz w:val="24"/>
          <w:szCs w:val="24"/>
        </w:rPr>
        <w:t>, L.B., 2022. Exploring EFL Teachers’ Perceptions of Strategies for Promoting Learners’ Willingness-to-Communicate in Online Classes. Applied Research on English Language, 11(1), pp.89-110. </w:t>
      </w:r>
    </w:p>
    <w:p w14:paraId="0C55E40E" w14:textId="77777777" w:rsidR="006744FB" w:rsidRDefault="006744FB" w:rsidP="006744FB">
      <w:pPr>
        <w:pStyle w:val="Bezodstpw"/>
        <w:jc w:val="both"/>
        <w:rPr>
          <w:rFonts w:ascii="Times New Roman" w:hAnsi="Times New Roman" w:cs="Times New Roman"/>
          <w:color w:val="000000" w:themeColor="text1"/>
          <w:sz w:val="24"/>
          <w:szCs w:val="24"/>
        </w:rPr>
      </w:pPr>
    </w:p>
    <w:p w14:paraId="06FCF4E0" w14:textId="77777777" w:rsidR="009A0607" w:rsidRPr="009A0607" w:rsidRDefault="009A0607" w:rsidP="009A0607">
      <w:pPr>
        <w:pStyle w:val="NormalnyWeb"/>
        <w:spacing w:after="0"/>
        <w:rPr>
          <w:b/>
          <w:bCs/>
          <w:color w:val="0E101A"/>
        </w:rPr>
      </w:pPr>
      <w:r w:rsidRPr="009A0607">
        <w:rPr>
          <w:b/>
          <w:bCs/>
          <w:color w:val="0E101A"/>
        </w:rPr>
        <w:t>Please check the Pilgrims f2f courses at Pilgrims website.</w:t>
      </w:r>
    </w:p>
    <w:p w14:paraId="0A448047" w14:textId="1FF97A35" w:rsidR="006744FB" w:rsidRPr="006744FB" w:rsidRDefault="009A0607" w:rsidP="009A0607">
      <w:pPr>
        <w:pStyle w:val="NormalnyWeb"/>
        <w:spacing w:before="0" w:beforeAutospacing="0" w:after="0" w:afterAutospacing="0"/>
        <w:rPr>
          <w:b/>
          <w:bCs/>
          <w:color w:val="0E101A"/>
        </w:rPr>
      </w:pPr>
      <w:r w:rsidRPr="009A0607">
        <w:rPr>
          <w:b/>
          <w:bCs/>
          <w:color w:val="0E101A"/>
        </w:rPr>
        <w:t>Please check the Pilgrims online courses at Pilgrims website.</w:t>
      </w:r>
    </w:p>
    <w:sectPr w:rsidR="006744FB" w:rsidRPr="006744FB" w:rsidSect="00256B3E">
      <w:pgSz w:w="11906" w:h="16838"/>
      <w:pgMar w:top="1134" w:right="991"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14FE"/>
    <w:multiLevelType w:val="hybridMultilevel"/>
    <w:tmpl w:val="1B665846"/>
    <w:lvl w:ilvl="0" w:tplc="9E2ED2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795F22"/>
    <w:multiLevelType w:val="hybridMultilevel"/>
    <w:tmpl w:val="943C6C66"/>
    <w:lvl w:ilvl="0" w:tplc="0C824A4C">
      <w:start w:val="1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C4371D"/>
    <w:multiLevelType w:val="hybridMultilevel"/>
    <w:tmpl w:val="1EB8D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0799615">
    <w:abstractNumId w:val="1"/>
  </w:num>
  <w:num w:numId="2" w16cid:durableId="860775480">
    <w:abstractNumId w:val="2"/>
  </w:num>
  <w:num w:numId="3" w16cid:durableId="1200239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7FF"/>
    <w:rsid w:val="000036D7"/>
    <w:rsid w:val="0000429C"/>
    <w:rsid w:val="00011D77"/>
    <w:rsid w:val="00015316"/>
    <w:rsid w:val="00025D39"/>
    <w:rsid w:val="00030502"/>
    <w:rsid w:val="00050589"/>
    <w:rsid w:val="000508B7"/>
    <w:rsid w:val="00083A24"/>
    <w:rsid w:val="000A06DF"/>
    <w:rsid w:val="000F5885"/>
    <w:rsid w:val="001474F7"/>
    <w:rsid w:val="001566D1"/>
    <w:rsid w:val="001843F5"/>
    <w:rsid w:val="001B442A"/>
    <w:rsid w:val="001C5C43"/>
    <w:rsid w:val="001F1575"/>
    <w:rsid w:val="001F5C3F"/>
    <w:rsid w:val="00242BE4"/>
    <w:rsid w:val="00255CEE"/>
    <w:rsid w:val="00256B3E"/>
    <w:rsid w:val="00263CB2"/>
    <w:rsid w:val="002A6B11"/>
    <w:rsid w:val="002C5117"/>
    <w:rsid w:val="002E18BF"/>
    <w:rsid w:val="002F3F12"/>
    <w:rsid w:val="00300950"/>
    <w:rsid w:val="0031795A"/>
    <w:rsid w:val="003234CD"/>
    <w:rsid w:val="003347AA"/>
    <w:rsid w:val="00356A3A"/>
    <w:rsid w:val="00374B21"/>
    <w:rsid w:val="003827B5"/>
    <w:rsid w:val="003D4B9F"/>
    <w:rsid w:val="003F37D9"/>
    <w:rsid w:val="003F6F10"/>
    <w:rsid w:val="00420B5C"/>
    <w:rsid w:val="0046304C"/>
    <w:rsid w:val="00470144"/>
    <w:rsid w:val="004743A0"/>
    <w:rsid w:val="004779FD"/>
    <w:rsid w:val="00484074"/>
    <w:rsid w:val="004872A1"/>
    <w:rsid w:val="00495355"/>
    <w:rsid w:val="004C42F3"/>
    <w:rsid w:val="004E0E0E"/>
    <w:rsid w:val="004F71BC"/>
    <w:rsid w:val="00514374"/>
    <w:rsid w:val="00526183"/>
    <w:rsid w:val="0053135C"/>
    <w:rsid w:val="00564CA4"/>
    <w:rsid w:val="005D179C"/>
    <w:rsid w:val="005D1839"/>
    <w:rsid w:val="005E1D5C"/>
    <w:rsid w:val="005F333D"/>
    <w:rsid w:val="006744FB"/>
    <w:rsid w:val="006B25C2"/>
    <w:rsid w:val="006C617F"/>
    <w:rsid w:val="006D7711"/>
    <w:rsid w:val="006F77BF"/>
    <w:rsid w:val="00754088"/>
    <w:rsid w:val="00787BE6"/>
    <w:rsid w:val="007A4DD7"/>
    <w:rsid w:val="007A7C44"/>
    <w:rsid w:val="007D38C9"/>
    <w:rsid w:val="007F6392"/>
    <w:rsid w:val="008169FD"/>
    <w:rsid w:val="00833678"/>
    <w:rsid w:val="00854FF1"/>
    <w:rsid w:val="00865344"/>
    <w:rsid w:val="008677FF"/>
    <w:rsid w:val="008A44DF"/>
    <w:rsid w:val="008B3B76"/>
    <w:rsid w:val="008C5567"/>
    <w:rsid w:val="008E0140"/>
    <w:rsid w:val="008E74EB"/>
    <w:rsid w:val="008F169F"/>
    <w:rsid w:val="00902085"/>
    <w:rsid w:val="0091120B"/>
    <w:rsid w:val="00920F22"/>
    <w:rsid w:val="00974003"/>
    <w:rsid w:val="009A0607"/>
    <w:rsid w:val="009A481A"/>
    <w:rsid w:val="009B2EEF"/>
    <w:rsid w:val="009B609F"/>
    <w:rsid w:val="009D565A"/>
    <w:rsid w:val="00A24CC5"/>
    <w:rsid w:val="00A4769B"/>
    <w:rsid w:val="00A54BA3"/>
    <w:rsid w:val="00A558DD"/>
    <w:rsid w:val="00AF7F13"/>
    <w:rsid w:val="00B238EB"/>
    <w:rsid w:val="00B3164A"/>
    <w:rsid w:val="00B812BD"/>
    <w:rsid w:val="00B825BB"/>
    <w:rsid w:val="00B82C66"/>
    <w:rsid w:val="00B90FCA"/>
    <w:rsid w:val="00B96298"/>
    <w:rsid w:val="00BB2C90"/>
    <w:rsid w:val="00BE54CA"/>
    <w:rsid w:val="00BF0273"/>
    <w:rsid w:val="00BF6CC0"/>
    <w:rsid w:val="00C56706"/>
    <w:rsid w:val="00CD5281"/>
    <w:rsid w:val="00CE5659"/>
    <w:rsid w:val="00D00713"/>
    <w:rsid w:val="00D04BC4"/>
    <w:rsid w:val="00D16290"/>
    <w:rsid w:val="00D43C72"/>
    <w:rsid w:val="00D92D6E"/>
    <w:rsid w:val="00DC2A95"/>
    <w:rsid w:val="00DD3311"/>
    <w:rsid w:val="00DF16A7"/>
    <w:rsid w:val="00E11036"/>
    <w:rsid w:val="00E113BD"/>
    <w:rsid w:val="00E11C48"/>
    <w:rsid w:val="00E12A18"/>
    <w:rsid w:val="00E12AC8"/>
    <w:rsid w:val="00E167A7"/>
    <w:rsid w:val="00E17BB2"/>
    <w:rsid w:val="00E37FD7"/>
    <w:rsid w:val="00E63E69"/>
    <w:rsid w:val="00E77EFC"/>
    <w:rsid w:val="00E83891"/>
    <w:rsid w:val="00EA01D0"/>
    <w:rsid w:val="00EA7AD6"/>
    <w:rsid w:val="00EC1723"/>
    <w:rsid w:val="00EC2CBD"/>
    <w:rsid w:val="00ED64BE"/>
    <w:rsid w:val="00F062AF"/>
    <w:rsid w:val="00F17005"/>
    <w:rsid w:val="00F571B9"/>
    <w:rsid w:val="00F85C21"/>
    <w:rsid w:val="00F9562B"/>
    <w:rsid w:val="00FB2D98"/>
    <w:rsid w:val="00FB3092"/>
    <w:rsid w:val="00FD1F6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8C64B"/>
  <w15:chartTrackingRefBased/>
  <w15:docId w15:val="{E528EE08-47E9-40C7-BF94-7D3545075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D5281"/>
    <w:pPr>
      <w:spacing w:before="100" w:beforeAutospacing="1" w:after="100" w:afterAutospacing="1" w:line="240" w:lineRule="auto"/>
    </w:pPr>
    <w:rPr>
      <w:rFonts w:ascii="Times New Roman" w:eastAsia="Times New Roman" w:hAnsi="Times New Roman" w:cs="Times New Roman"/>
      <w:sz w:val="24"/>
      <w:szCs w:val="24"/>
    </w:rPr>
  </w:style>
  <w:style w:type="character" w:styleId="Hipercze">
    <w:name w:val="Hyperlink"/>
    <w:basedOn w:val="Domylnaczcionkaakapitu"/>
    <w:uiPriority w:val="99"/>
    <w:unhideWhenUsed/>
    <w:rsid w:val="00CD5281"/>
    <w:rPr>
      <w:color w:val="0000FF"/>
      <w:u w:val="single"/>
    </w:rPr>
  </w:style>
  <w:style w:type="character" w:customStyle="1" w:styleId="apple-tab-span">
    <w:name w:val="apple-tab-span"/>
    <w:basedOn w:val="Domylnaczcionkaakapitu"/>
    <w:rsid w:val="00CD5281"/>
  </w:style>
  <w:style w:type="paragraph" w:styleId="Bezodstpw">
    <w:name w:val="No Spacing"/>
    <w:uiPriority w:val="1"/>
    <w:qFormat/>
    <w:rsid w:val="00CD5281"/>
    <w:pPr>
      <w:spacing w:after="0" w:line="240" w:lineRule="auto"/>
    </w:pPr>
  </w:style>
  <w:style w:type="table" w:styleId="Siatkatabelijasna">
    <w:name w:val="Grid Table Light"/>
    <w:basedOn w:val="Standardowy"/>
    <w:uiPriority w:val="40"/>
    <w:rsid w:val="007A7C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Zwykatabela5">
    <w:name w:val="Plain Table 5"/>
    <w:basedOn w:val="Standardowy"/>
    <w:uiPriority w:val="45"/>
    <w:rsid w:val="00854FF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ierozpoznanawzmianka1">
    <w:name w:val="Nierozpoznana wzmianka1"/>
    <w:basedOn w:val="Domylnaczcionkaakapitu"/>
    <w:uiPriority w:val="99"/>
    <w:semiHidden/>
    <w:unhideWhenUsed/>
    <w:rsid w:val="00902085"/>
    <w:rPr>
      <w:color w:val="605E5C"/>
      <w:shd w:val="clear" w:color="auto" w:fill="E1DFDD"/>
    </w:rPr>
  </w:style>
  <w:style w:type="paragraph" w:customStyle="1" w:styleId="Default">
    <w:name w:val="Default"/>
    <w:rsid w:val="00CE5659"/>
    <w:pPr>
      <w:autoSpaceDE w:val="0"/>
      <w:autoSpaceDN w:val="0"/>
      <w:adjustRightInd w:val="0"/>
      <w:spacing w:after="0" w:line="240" w:lineRule="auto"/>
    </w:pPr>
    <w:rPr>
      <w:rFonts w:ascii="Arial" w:hAnsi="Arial" w:cs="Arial"/>
      <w:color w:val="000000"/>
      <w:sz w:val="24"/>
      <w:szCs w:val="24"/>
    </w:rPr>
  </w:style>
  <w:style w:type="character" w:styleId="Uwydatnienie">
    <w:name w:val="Emphasis"/>
    <w:basedOn w:val="Domylnaczcionkaakapitu"/>
    <w:uiPriority w:val="20"/>
    <w:qFormat/>
    <w:rsid w:val="00E113BD"/>
    <w:rPr>
      <w:i/>
      <w:iCs/>
    </w:rPr>
  </w:style>
  <w:style w:type="character" w:styleId="Pogrubienie">
    <w:name w:val="Strong"/>
    <w:basedOn w:val="Domylnaczcionkaakapitu"/>
    <w:uiPriority w:val="22"/>
    <w:qFormat/>
    <w:rsid w:val="00E113BD"/>
    <w:rPr>
      <w:b/>
      <w:bCs/>
    </w:rPr>
  </w:style>
  <w:style w:type="table" w:styleId="Tabela-Siatka">
    <w:name w:val="Table Grid"/>
    <w:basedOn w:val="Standardowy"/>
    <w:uiPriority w:val="39"/>
    <w:rsid w:val="00E17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Zwykatabela2">
    <w:name w:val="Plain Table 2"/>
    <w:basedOn w:val="Standardowy"/>
    <w:uiPriority w:val="42"/>
    <w:rsid w:val="00E17BB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1">
    <w:name w:val="Plain Table 1"/>
    <w:basedOn w:val="Standardowy"/>
    <w:uiPriority w:val="41"/>
    <w:rsid w:val="006C61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620631">
      <w:bodyDiv w:val="1"/>
      <w:marLeft w:val="0"/>
      <w:marRight w:val="0"/>
      <w:marTop w:val="0"/>
      <w:marBottom w:val="0"/>
      <w:divBdr>
        <w:top w:val="none" w:sz="0" w:space="0" w:color="auto"/>
        <w:left w:val="none" w:sz="0" w:space="0" w:color="auto"/>
        <w:bottom w:val="none" w:sz="0" w:space="0" w:color="auto"/>
        <w:right w:val="none" w:sz="0" w:space="0" w:color="auto"/>
      </w:divBdr>
    </w:div>
    <w:div w:id="275908953">
      <w:bodyDiv w:val="1"/>
      <w:marLeft w:val="0"/>
      <w:marRight w:val="0"/>
      <w:marTop w:val="0"/>
      <w:marBottom w:val="0"/>
      <w:divBdr>
        <w:top w:val="none" w:sz="0" w:space="0" w:color="auto"/>
        <w:left w:val="none" w:sz="0" w:space="0" w:color="auto"/>
        <w:bottom w:val="none" w:sz="0" w:space="0" w:color="auto"/>
        <w:right w:val="none" w:sz="0" w:space="0" w:color="auto"/>
      </w:divBdr>
    </w:div>
    <w:div w:id="326783165">
      <w:bodyDiv w:val="1"/>
      <w:marLeft w:val="0"/>
      <w:marRight w:val="0"/>
      <w:marTop w:val="0"/>
      <w:marBottom w:val="0"/>
      <w:divBdr>
        <w:top w:val="none" w:sz="0" w:space="0" w:color="auto"/>
        <w:left w:val="none" w:sz="0" w:space="0" w:color="auto"/>
        <w:bottom w:val="none" w:sz="0" w:space="0" w:color="auto"/>
        <w:right w:val="none" w:sz="0" w:space="0" w:color="auto"/>
      </w:divBdr>
    </w:div>
    <w:div w:id="731926534">
      <w:bodyDiv w:val="1"/>
      <w:marLeft w:val="0"/>
      <w:marRight w:val="0"/>
      <w:marTop w:val="0"/>
      <w:marBottom w:val="0"/>
      <w:divBdr>
        <w:top w:val="none" w:sz="0" w:space="0" w:color="auto"/>
        <w:left w:val="none" w:sz="0" w:space="0" w:color="auto"/>
        <w:bottom w:val="none" w:sz="0" w:space="0" w:color="auto"/>
        <w:right w:val="none" w:sz="0" w:space="0" w:color="auto"/>
      </w:divBdr>
    </w:div>
    <w:div w:id="925261769">
      <w:bodyDiv w:val="1"/>
      <w:marLeft w:val="0"/>
      <w:marRight w:val="0"/>
      <w:marTop w:val="0"/>
      <w:marBottom w:val="0"/>
      <w:divBdr>
        <w:top w:val="none" w:sz="0" w:space="0" w:color="auto"/>
        <w:left w:val="none" w:sz="0" w:space="0" w:color="auto"/>
        <w:bottom w:val="none" w:sz="0" w:space="0" w:color="auto"/>
        <w:right w:val="none" w:sz="0" w:space="0" w:color="auto"/>
      </w:divBdr>
    </w:div>
    <w:div w:id="931429392">
      <w:bodyDiv w:val="1"/>
      <w:marLeft w:val="0"/>
      <w:marRight w:val="0"/>
      <w:marTop w:val="0"/>
      <w:marBottom w:val="0"/>
      <w:divBdr>
        <w:top w:val="none" w:sz="0" w:space="0" w:color="auto"/>
        <w:left w:val="none" w:sz="0" w:space="0" w:color="auto"/>
        <w:bottom w:val="none" w:sz="0" w:space="0" w:color="auto"/>
        <w:right w:val="none" w:sz="0" w:space="0" w:color="auto"/>
      </w:divBdr>
    </w:div>
    <w:div w:id="966468692">
      <w:bodyDiv w:val="1"/>
      <w:marLeft w:val="0"/>
      <w:marRight w:val="0"/>
      <w:marTop w:val="0"/>
      <w:marBottom w:val="0"/>
      <w:divBdr>
        <w:top w:val="none" w:sz="0" w:space="0" w:color="auto"/>
        <w:left w:val="none" w:sz="0" w:space="0" w:color="auto"/>
        <w:bottom w:val="none" w:sz="0" w:space="0" w:color="auto"/>
        <w:right w:val="none" w:sz="0" w:space="0" w:color="auto"/>
      </w:divBdr>
    </w:div>
    <w:div w:id="1066533425">
      <w:bodyDiv w:val="1"/>
      <w:marLeft w:val="0"/>
      <w:marRight w:val="0"/>
      <w:marTop w:val="0"/>
      <w:marBottom w:val="0"/>
      <w:divBdr>
        <w:top w:val="none" w:sz="0" w:space="0" w:color="auto"/>
        <w:left w:val="none" w:sz="0" w:space="0" w:color="auto"/>
        <w:bottom w:val="none" w:sz="0" w:space="0" w:color="auto"/>
        <w:right w:val="none" w:sz="0" w:space="0" w:color="auto"/>
      </w:divBdr>
    </w:div>
    <w:div w:id="1086805105">
      <w:bodyDiv w:val="1"/>
      <w:marLeft w:val="0"/>
      <w:marRight w:val="0"/>
      <w:marTop w:val="0"/>
      <w:marBottom w:val="0"/>
      <w:divBdr>
        <w:top w:val="none" w:sz="0" w:space="0" w:color="auto"/>
        <w:left w:val="none" w:sz="0" w:space="0" w:color="auto"/>
        <w:bottom w:val="none" w:sz="0" w:space="0" w:color="auto"/>
        <w:right w:val="none" w:sz="0" w:space="0" w:color="auto"/>
      </w:divBdr>
    </w:div>
    <w:div w:id="1203907752">
      <w:bodyDiv w:val="1"/>
      <w:marLeft w:val="0"/>
      <w:marRight w:val="0"/>
      <w:marTop w:val="0"/>
      <w:marBottom w:val="0"/>
      <w:divBdr>
        <w:top w:val="none" w:sz="0" w:space="0" w:color="auto"/>
        <w:left w:val="none" w:sz="0" w:space="0" w:color="auto"/>
        <w:bottom w:val="none" w:sz="0" w:space="0" w:color="auto"/>
        <w:right w:val="none" w:sz="0" w:space="0" w:color="auto"/>
      </w:divBdr>
    </w:div>
    <w:div w:id="1257245833">
      <w:bodyDiv w:val="1"/>
      <w:marLeft w:val="0"/>
      <w:marRight w:val="0"/>
      <w:marTop w:val="0"/>
      <w:marBottom w:val="0"/>
      <w:divBdr>
        <w:top w:val="none" w:sz="0" w:space="0" w:color="auto"/>
        <w:left w:val="none" w:sz="0" w:space="0" w:color="auto"/>
        <w:bottom w:val="none" w:sz="0" w:space="0" w:color="auto"/>
        <w:right w:val="none" w:sz="0" w:space="0" w:color="auto"/>
      </w:divBdr>
    </w:div>
    <w:div w:id="1421752184">
      <w:bodyDiv w:val="1"/>
      <w:marLeft w:val="0"/>
      <w:marRight w:val="0"/>
      <w:marTop w:val="0"/>
      <w:marBottom w:val="0"/>
      <w:divBdr>
        <w:top w:val="none" w:sz="0" w:space="0" w:color="auto"/>
        <w:left w:val="none" w:sz="0" w:space="0" w:color="auto"/>
        <w:bottom w:val="none" w:sz="0" w:space="0" w:color="auto"/>
        <w:right w:val="none" w:sz="0" w:space="0" w:color="auto"/>
      </w:divBdr>
    </w:div>
    <w:div w:id="1438717033">
      <w:bodyDiv w:val="1"/>
      <w:marLeft w:val="0"/>
      <w:marRight w:val="0"/>
      <w:marTop w:val="0"/>
      <w:marBottom w:val="0"/>
      <w:divBdr>
        <w:top w:val="none" w:sz="0" w:space="0" w:color="auto"/>
        <w:left w:val="none" w:sz="0" w:space="0" w:color="auto"/>
        <w:bottom w:val="none" w:sz="0" w:space="0" w:color="auto"/>
        <w:right w:val="none" w:sz="0" w:space="0" w:color="auto"/>
      </w:divBdr>
    </w:div>
    <w:div w:id="1461726006">
      <w:bodyDiv w:val="1"/>
      <w:marLeft w:val="0"/>
      <w:marRight w:val="0"/>
      <w:marTop w:val="0"/>
      <w:marBottom w:val="0"/>
      <w:divBdr>
        <w:top w:val="none" w:sz="0" w:space="0" w:color="auto"/>
        <w:left w:val="none" w:sz="0" w:space="0" w:color="auto"/>
        <w:bottom w:val="none" w:sz="0" w:space="0" w:color="auto"/>
        <w:right w:val="none" w:sz="0" w:space="0" w:color="auto"/>
      </w:divBdr>
    </w:div>
    <w:div w:id="1525168381">
      <w:bodyDiv w:val="1"/>
      <w:marLeft w:val="0"/>
      <w:marRight w:val="0"/>
      <w:marTop w:val="0"/>
      <w:marBottom w:val="0"/>
      <w:divBdr>
        <w:top w:val="none" w:sz="0" w:space="0" w:color="auto"/>
        <w:left w:val="none" w:sz="0" w:space="0" w:color="auto"/>
        <w:bottom w:val="none" w:sz="0" w:space="0" w:color="auto"/>
        <w:right w:val="none" w:sz="0" w:space="0" w:color="auto"/>
      </w:divBdr>
    </w:div>
    <w:div w:id="1526098654">
      <w:bodyDiv w:val="1"/>
      <w:marLeft w:val="0"/>
      <w:marRight w:val="0"/>
      <w:marTop w:val="0"/>
      <w:marBottom w:val="0"/>
      <w:divBdr>
        <w:top w:val="none" w:sz="0" w:space="0" w:color="auto"/>
        <w:left w:val="none" w:sz="0" w:space="0" w:color="auto"/>
        <w:bottom w:val="none" w:sz="0" w:space="0" w:color="auto"/>
        <w:right w:val="none" w:sz="0" w:space="0" w:color="auto"/>
      </w:divBdr>
    </w:div>
    <w:div w:id="1567304960">
      <w:bodyDiv w:val="1"/>
      <w:marLeft w:val="0"/>
      <w:marRight w:val="0"/>
      <w:marTop w:val="0"/>
      <w:marBottom w:val="0"/>
      <w:divBdr>
        <w:top w:val="none" w:sz="0" w:space="0" w:color="auto"/>
        <w:left w:val="none" w:sz="0" w:space="0" w:color="auto"/>
        <w:bottom w:val="none" w:sz="0" w:space="0" w:color="auto"/>
        <w:right w:val="none" w:sz="0" w:space="0" w:color="auto"/>
      </w:divBdr>
    </w:div>
    <w:div w:id="1824349930">
      <w:bodyDiv w:val="1"/>
      <w:marLeft w:val="0"/>
      <w:marRight w:val="0"/>
      <w:marTop w:val="0"/>
      <w:marBottom w:val="0"/>
      <w:divBdr>
        <w:top w:val="none" w:sz="0" w:space="0" w:color="auto"/>
        <w:left w:val="none" w:sz="0" w:space="0" w:color="auto"/>
        <w:bottom w:val="none" w:sz="0" w:space="0" w:color="auto"/>
        <w:right w:val="none" w:sz="0" w:space="0" w:color="auto"/>
      </w:divBdr>
    </w:div>
    <w:div w:id="1981692779">
      <w:bodyDiv w:val="1"/>
      <w:marLeft w:val="0"/>
      <w:marRight w:val="0"/>
      <w:marTop w:val="0"/>
      <w:marBottom w:val="0"/>
      <w:divBdr>
        <w:top w:val="none" w:sz="0" w:space="0" w:color="auto"/>
        <w:left w:val="none" w:sz="0" w:space="0" w:color="auto"/>
        <w:bottom w:val="none" w:sz="0" w:space="0" w:color="auto"/>
        <w:right w:val="none" w:sz="0" w:space="0" w:color="auto"/>
      </w:divBdr>
    </w:div>
    <w:div w:id="2038039109">
      <w:bodyDiv w:val="1"/>
      <w:marLeft w:val="0"/>
      <w:marRight w:val="0"/>
      <w:marTop w:val="0"/>
      <w:marBottom w:val="0"/>
      <w:divBdr>
        <w:top w:val="none" w:sz="0" w:space="0" w:color="auto"/>
        <w:left w:val="none" w:sz="0" w:space="0" w:color="auto"/>
        <w:bottom w:val="none" w:sz="0" w:space="0" w:color="auto"/>
        <w:right w:val="none" w:sz="0" w:space="0" w:color="auto"/>
      </w:divBdr>
    </w:div>
    <w:div w:id="204513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aftunakhon@akfauniversity.org" TargetMode="External"/><Relationship Id="rId3" Type="http://schemas.openxmlformats.org/officeDocument/2006/relationships/styles" Target="styles.xml"/><Relationship Id="rId7" Type="http://schemas.openxmlformats.org/officeDocument/2006/relationships/hyperlink" Target="mailto:isaydazimova@wiut.uz"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jain@wiut.uz"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sz="1200" b="1" i="0" u="none" strike="noStrike" baseline="0">
                <a:solidFill>
                  <a:sysClr val="windowText" lastClr="000000"/>
                </a:solidFill>
                <a:effectLst/>
                <a:latin typeface="Times New Roman" panose="02020603050405020304" pitchFamily="18" charset="0"/>
                <a:cs typeface="Times New Roman" panose="02020603050405020304" pitchFamily="18" charset="0"/>
              </a:rPr>
              <a:t>Online Teaching Experience</a:t>
            </a:r>
            <a:endParaRPr lang="en-US" sz="1200" i="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pl-PL"/>
        </a:p>
      </c:txPr>
    </c:title>
    <c:autoTitleDeleted val="0"/>
    <c:plotArea>
      <c:layout/>
      <c:barChart>
        <c:barDir val="col"/>
        <c:grouping val="clustered"/>
        <c:varyColors val="0"/>
        <c:ser>
          <c:idx val="0"/>
          <c:order val="0"/>
          <c:tx>
            <c:strRef>
              <c:f>Sheet1!$B$1</c:f>
              <c:strCache>
                <c:ptCount val="1"/>
                <c:pt idx="0">
                  <c:v>Series 1</c:v>
                </c:pt>
              </c:strCache>
            </c:strRef>
          </c:tx>
          <c:spPr>
            <a:solidFill>
              <a:schemeClr val="tx1"/>
            </a:soli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I taught online during the Covid-19 pandemic</c:v>
                </c:pt>
                <c:pt idx="1">
                  <c:v>I kept teaching online during the post Covid time</c:v>
                </c:pt>
                <c:pt idx="2">
                  <c:v>I still teach online</c:v>
                </c:pt>
              </c:strCache>
            </c:strRef>
          </c:cat>
          <c:val>
            <c:numRef>
              <c:f>Sheet1!$B$2:$B$5</c:f>
              <c:numCache>
                <c:formatCode>General</c:formatCode>
                <c:ptCount val="4"/>
                <c:pt idx="0">
                  <c:v>84</c:v>
                </c:pt>
                <c:pt idx="1">
                  <c:v>35</c:v>
                </c:pt>
                <c:pt idx="2">
                  <c:v>16</c:v>
                </c:pt>
              </c:numCache>
            </c:numRef>
          </c:val>
          <c:extLst>
            <c:ext xmlns:c16="http://schemas.microsoft.com/office/drawing/2014/chart" uri="{C3380CC4-5D6E-409C-BE32-E72D297353CC}">
              <c16:uniqueId val="{00000000-9552-46C8-B95A-B831A7B47DEA}"/>
            </c:ext>
          </c:extLst>
        </c:ser>
        <c:ser>
          <c:idx val="1"/>
          <c:order val="1"/>
          <c:tx>
            <c:strRef>
              <c:f>Sheet1!$C$1</c:f>
              <c:strCache>
                <c:ptCount val="1"/>
                <c:pt idx="0">
                  <c:v>Column1</c:v>
                </c:pt>
              </c:strCache>
            </c:strRef>
          </c:tx>
          <c:spPr>
            <a:gradFill rotWithShape="1">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3"/>
                <c:pt idx="0">
                  <c:v>I taught online during the Covid-19 pandemic</c:v>
                </c:pt>
                <c:pt idx="1">
                  <c:v>I kept teaching online during the post Covid time</c:v>
                </c:pt>
                <c:pt idx="2">
                  <c:v>I still teach online</c:v>
                </c:pt>
              </c:strCache>
            </c:strRef>
          </c:cat>
          <c:val>
            <c:numRef>
              <c:f>Sheet1!$C$2:$C$5</c:f>
              <c:numCache>
                <c:formatCode>General</c:formatCode>
                <c:ptCount val="4"/>
              </c:numCache>
            </c:numRef>
          </c:val>
          <c:extLst>
            <c:ext xmlns:c16="http://schemas.microsoft.com/office/drawing/2014/chart" uri="{C3380CC4-5D6E-409C-BE32-E72D297353CC}">
              <c16:uniqueId val="{00000001-9552-46C8-B95A-B831A7B47DEA}"/>
            </c:ext>
          </c:extLst>
        </c:ser>
        <c:ser>
          <c:idx val="2"/>
          <c:order val="2"/>
          <c:tx>
            <c:strRef>
              <c:f>Sheet1!$D$1</c:f>
              <c:strCache>
                <c:ptCount val="1"/>
                <c:pt idx="0">
                  <c:v>Column2</c:v>
                </c:pt>
              </c:strCache>
            </c:strRef>
          </c:tx>
          <c:spPr>
            <a:gradFill rotWithShape="1">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3"/>
                <c:pt idx="0">
                  <c:v>I taught online during the Covid-19 pandemic</c:v>
                </c:pt>
                <c:pt idx="1">
                  <c:v>I kept teaching online during the post Covid time</c:v>
                </c:pt>
                <c:pt idx="2">
                  <c:v>I still teach online</c:v>
                </c:pt>
              </c:strCache>
            </c:strRef>
          </c:cat>
          <c:val>
            <c:numRef>
              <c:f>Sheet1!$D$2:$D$5</c:f>
              <c:numCache>
                <c:formatCode>General</c:formatCode>
                <c:ptCount val="4"/>
              </c:numCache>
            </c:numRef>
          </c:val>
          <c:extLst>
            <c:ext xmlns:c16="http://schemas.microsoft.com/office/drawing/2014/chart" uri="{C3380CC4-5D6E-409C-BE32-E72D297353CC}">
              <c16:uniqueId val="{00000002-9552-46C8-B95A-B831A7B47DEA}"/>
            </c:ext>
          </c:extLst>
        </c:ser>
        <c:dLbls>
          <c:showLegendKey val="0"/>
          <c:showVal val="0"/>
          <c:showCatName val="0"/>
          <c:showSerName val="0"/>
          <c:showPercent val="0"/>
          <c:showBubbleSize val="0"/>
        </c:dLbls>
        <c:gapWidth val="100"/>
        <c:overlap val="-24"/>
        <c:axId val="261725360"/>
        <c:axId val="261726480"/>
      </c:barChart>
      <c:catAx>
        <c:axId val="26172536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crossAx val="261726480"/>
        <c:crosses val="autoZero"/>
        <c:auto val="1"/>
        <c:lblAlgn val="ctr"/>
        <c:lblOffset val="100"/>
        <c:noMultiLvlLbl val="0"/>
      </c:catAx>
      <c:valAx>
        <c:axId val="261726480"/>
        <c:scaling>
          <c:orientation val="minMax"/>
        </c:scaling>
        <c:delete val="0"/>
        <c:axPos val="l"/>
        <c:majorGridlines>
          <c:spPr>
            <a:ln w="9525" cap="flat" cmpd="dbl" algn="ctr">
              <a:solidFill>
                <a:schemeClr val="bg2"/>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crossAx val="2617253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600" b="1" i="0" u="none" strike="noStrike" kern="1200" baseline="0">
                <a:ln>
                  <a:noFill/>
                </a:ln>
                <a:solidFill>
                  <a:sysClr val="windowText" lastClr="000000"/>
                </a:solidFill>
                <a:latin typeface="+mn-lt"/>
                <a:ea typeface="+mn-ea"/>
                <a:cs typeface="+mn-cs"/>
              </a:defRPr>
            </a:pPr>
            <a:r>
              <a:rPr lang="en-US" sz="1200">
                <a:solidFill>
                  <a:sysClr val="windowText" lastClr="000000"/>
                </a:solidFill>
                <a:latin typeface="Times New Roman" panose="02020603050405020304" pitchFamily="18" charset="0"/>
                <a:cs typeface="Times New Roman" panose="02020603050405020304" pitchFamily="18" charset="0"/>
              </a:rPr>
              <a:t>Assessment Techniques</a:t>
            </a:r>
          </a:p>
        </c:rich>
      </c:tx>
      <c:overlay val="0"/>
      <c:spPr>
        <a:noFill/>
        <a:ln>
          <a:noFill/>
        </a:ln>
        <a:effectLst/>
      </c:spPr>
      <c:txPr>
        <a:bodyPr rot="0" spcFirstLastPara="1" vertOverflow="ellipsis" vert="horz" wrap="square" anchor="ctr" anchorCtr="1"/>
        <a:lstStyle/>
        <a:p>
          <a:pPr>
            <a:defRPr sz="1600" b="1" i="0" u="none" strike="noStrike" kern="1200" baseline="0">
              <a:ln>
                <a:noFill/>
              </a:ln>
              <a:solidFill>
                <a:sysClr val="windowText" lastClr="000000"/>
              </a:solidFill>
              <a:latin typeface="+mn-lt"/>
              <a:ea typeface="+mn-ea"/>
              <a:cs typeface="+mn-cs"/>
            </a:defRPr>
          </a:pPr>
          <a:endParaRPr lang="pl-PL"/>
        </a:p>
      </c:txPr>
    </c:title>
    <c:autoTitleDeleted val="0"/>
    <c:plotArea>
      <c:layout/>
      <c:barChart>
        <c:barDir val="bar"/>
        <c:grouping val="clustered"/>
        <c:varyColors val="0"/>
        <c:ser>
          <c:idx val="0"/>
          <c:order val="0"/>
          <c:tx>
            <c:strRef>
              <c:f>Sheet1!$B$1</c:f>
              <c:strCache>
                <c:ptCount val="1"/>
                <c:pt idx="0">
                  <c:v>Series 1</c:v>
                </c:pt>
              </c:strCache>
            </c:strRef>
          </c:tx>
          <c:spPr>
            <a:solidFill>
              <a:schemeClr val="tx1"/>
            </a:soli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noFill/>
                    </a:ln>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Writing assignments </c:v>
                </c:pt>
                <c:pt idx="1">
                  <c:v>Tests/ Multiple Choice Tests</c:v>
                </c:pt>
                <c:pt idx="2">
                  <c:v>Formative assessment (oral, written) and Feedback</c:v>
                </c:pt>
                <c:pt idx="3">
                  <c:v>Formative assessment with online tools</c:v>
                </c:pt>
                <c:pt idx="4">
                  <c:v>Projects, presentations in groups and individually</c:v>
                </c:pt>
                <c:pt idx="5">
                  <c:v>Constructive feedback</c:v>
                </c:pt>
                <c:pt idx="6">
                  <c:v>Self- and peer-evaluation</c:v>
                </c:pt>
              </c:strCache>
            </c:strRef>
          </c:cat>
          <c:val>
            <c:numRef>
              <c:f>Sheet1!$B$2:$B$8</c:f>
              <c:numCache>
                <c:formatCode>General</c:formatCode>
                <c:ptCount val="7"/>
                <c:pt idx="0">
                  <c:v>7</c:v>
                </c:pt>
                <c:pt idx="1">
                  <c:v>6</c:v>
                </c:pt>
                <c:pt idx="2">
                  <c:v>14</c:v>
                </c:pt>
                <c:pt idx="3">
                  <c:v>18</c:v>
                </c:pt>
                <c:pt idx="4">
                  <c:v>12</c:v>
                </c:pt>
                <c:pt idx="5">
                  <c:v>8</c:v>
                </c:pt>
                <c:pt idx="6">
                  <c:v>7</c:v>
                </c:pt>
              </c:numCache>
            </c:numRef>
          </c:val>
          <c:extLst>
            <c:ext xmlns:c16="http://schemas.microsoft.com/office/drawing/2014/chart" uri="{C3380CC4-5D6E-409C-BE32-E72D297353CC}">
              <c16:uniqueId val="{00000000-45AE-427F-9190-F2600B065708}"/>
            </c:ext>
          </c:extLst>
        </c:ser>
        <c:ser>
          <c:idx val="1"/>
          <c:order val="1"/>
          <c:tx>
            <c:strRef>
              <c:f>Sheet1!$C$1</c:f>
              <c:strCache>
                <c:ptCount val="1"/>
                <c:pt idx="0">
                  <c:v>Column1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Sheet1!$A$2:$A$8</c:f>
              <c:strCache>
                <c:ptCount val="7"/>
                <c:pt idx="0">
                  <c:v>Writing assignments </c:v>
                </c:pt>
                <c:pt idx="1">
                  <c:v>Tests/ Multiple Choice Tests</c:v>
                </c:pt>
                <c:pt idx="2">
                  <c:v>Formative assessment (oral, written) and Feedback</c:v>
                </c:pt>
                <c:pt idx="3">
                  <c:v>Formative assessment with online tools</c:v>
                </c:pt>
                <c:pt idx="4">
                  <c:v>Projects, presentations in groups and individually</c:v>
                </c:pt>
                <c:pt idx="5">
                  <c:v>Constructive feedback</c:v>
                </c:pt>
                <c:pt idx="6">
                  <c:v>Self- and peer-evaluation</c:v>
                </c:pt>
              </c:strCache>
            </c:strRef>
          </c:cat>
          <c:val>
            <c:numRef>
              <c:f>Sheet1!$C$2:$C$8</c:f>
              <c:numCache>
                <c:formatCode>General</c:formatCode>
                <c:ptCount val="7"/>
              </c:numCache>
            </c:numRef>
          </c:val>
          <c:extLst>
            <c:ext xmlns:c16="http://schemas.microsoft.com/office/drawing/2014/chart" uri="{C3380CC4-5D6E-409C-BE32-E72D297353CC}">
              <c16:uniqueId val="{00000001-45AE-427F-9190-F2600B065708}"/>
            </c:ext>
          </c:extLst>
        </c:ser>
        <c:ser>
          <c:idx val="2"/>
          <c:order val="2"/>
          <c:tx>
            <c:strRef>
              <c:f>Sheet1!$D$1</c:f>
              <c:strCache>
                <c:ptCount val="1"/>
                <c:pt idx="0">
                  <c:v>Column2</c:v>
                </c:pt>
              </c:strCache>
            </c:strRef>
          </c:tx>
          <c:spPr>
            <a:gradFill rotWithShape="1">
              <a:gsLst>
                <a:gs pos="0">
                  <a:schemeClr val="accent3">
                    <a:tint val="65000"/>
                    <a:satMod val="103000"/>
                    <a:lumMod val="102000"/>
                    <a:tint val="94000"/>
                  </a:schemeClr>
                </a:gs>
                <a:gs pos="50000">
                  <a:schemeClr val="accent3">
                    <a:tint val="65000"/>
                    <a:satMod val="110000"/>
                    <a:lumMod val="100000"/>
                    <a:shade val="100000"/>
                  </a:schemeClr>
                </a:gs>
                <a:gs pos="100000">
                  <a:schemeClr val="accent3">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Sheet1!$A$2:$A$8</c:f>
              <c:strCache>
                <c:ptCount val="7"/>
                <c:pt idx="0">
                  <c:v>Writing assignments </c:v>
                </c:pt>
                <c:pt idx="1">
                  <c:v>Tests/ Multiple Choice Tests</c:v>
                </c:pt>
                <c:pt idx="2">
                  <c:v>Formative assessment (oral, written) and Feedback</c:v>
                </c:pt>
                <c:pt idx="3">
                  <c:v>Formative assessment with online tools</c:v>
                </c:pt>
                <c:pt idx="4">
                  <c:v>Projects, presentations in groups and individually</c:v>
                </c:pt>
                <c:pt idx="5">
                  <c:v>Constructive feedback</c:v>
                </c:pt>
                <c:pt idx="6">
                  <c:v>Self- and peer-evaluation</c:v>
                </c:pt>
              </c:strCache>
            </c:strRef>
          </c:cat>
          <c:val>
            <c:numRef>
              <c:f>Sheet1!$D$2:$D$8</c:f>
              <c:numCache>
                <c:formatCode>General</c:formatCode>
                <c:ptCount val="7"/>
              </c:numCache>
            </c:numRef>
          </c:val>
          <c:extLst>
            <c:ext xmlns:c16="http://schemas.microsoft.com/office/drawing/2014/chart" uri="{C3380CC4-5D6E-409C-BE32-E72D297353CC}">
              <c16:uniqueId val="{00000002-45AE-427F-9190-F2600B065708}"/>
            </c:ext>
          </c:extLst>
        </c:ser>
        <c:dLbls>
          <c:showLegendKey val="0"/>
          <c:showVal val="0"/>
          <c:showCatName val="0"/>
          <c:showSerName val="0"/>
          <c:showPercent val="0"/>
          <c:showBubbleSize val="0"/>
        </c:dLbls>
        <c:gapWidth val="115"/>
        <c:overlap val="-20"/>
        <c:axId val="268371296"/>
        <c:axId val="268371856"/>
      </c:barChart>
      <c:catAx>
        <c:axId val="26837129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ln>
                  <a:noFill/>
                </a:ln>
                <a:solidFill>
                  <a:sysClr val="windowText" lastClr="000000"/>
                </a:solidFill>
                <a:latin typeface="Times New Roman" panose="02020603050405020304" pitchFamily="18" charset="0"/>
                <a:ea typeface="+mn-ea"/>
                <a:cs typeface="Times New Roman" panose="02020603050405020304" pitchFamily="18" charset="0"/>
              </a:defRPr>
            </a:pPr>
            <a:endParaRPr lang="pl-PL"/>
          </a:p>
        </c:txPr>
        <c:crossAx val="268371856"/>
        <c:crosses val="autoZero"/>
        <c:auto val="1"/>
        <c:lblAlgn val="ctr"/>
        <c:lblOffset val="100"/>
        <c:noMultiLvlLbl val="0"/>
      </c:catAx>
      <c:valAx>
        <c:axId val="2683718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ln>
                  <a:noFill/>
                </a:ln>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2683712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ln>
            <a:noFill/>
          </a:ln>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0154E-5674-44EA-A75C-D39FEFE0D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3590</Words>
  <Characters>21544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Iroda</dc:creator>
  <cp:keywords/>
  <dc:description/>
  <cp:lastModifiedBy>Hanna Kryszewska</cp:lastModifiedBy>
  <cp:revision>2</cp:revision>
  <dcterms:created xsi:type="dcterms:W3CDTF">2022-07-13T17:04:00Z</dcterms:created>
  <dcterms:modified xsi:type="dcterms:W3CDTF">2022-07-13T17:04:00Z</dcterms:modified>
</cp:coreProperties>
</file>