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855E8" w14:textId="41433DB2" w:rsidR="00EE4D6D" w:rsidRDefault="00EE4D6D" w:rsidP="00DB589F">
      <w:pPr>
        <w:shd w:val="clear" w:color="auto" w:fill="FFFFFF"/>
        <w:spacing w:after="300" w:line="240" w:lineRule="atLeast"/>
        <w:jc w:val="center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511B8F91" wp14:editId="3EA6EF7B">
            <wp:extent cx="6858240" cy="1152000"/>
            <wp:effectExtent l="0" t="0" r="0" b="0"/>
            <wp:docPr id="1985371104" name="Picture 1" descr="IATEFL Po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ATEFL Pola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240" cy="11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74328" w14:textId="77777777" w:rsidR="00EE4D6D" w:rsidRDefault="00EE4D6D" w:rsidP="00DB589F">
      <w:pPr>
        <w:shd w:val="clear" w:color="auto" w:fill="FFFFFF"/>
        <w:spacing w:after="300" w:line="240" w:lineRule="atLeast"/>
        <w:jc w:val="center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</w:p>
    <w:p w14:paraId="5A08D36B" w14:textId="77777777" w:rsidR="00EE4D6D" w:rsidRDefault="00EE4D6D" w:rsidP="00DB589F">
      <w:pPr>
        <w:shd w:val="clear" w:color="auto" w:fill="FFFFFF"/>
        <w:spacing w:after="300" w:line="240" w:lineRule="atLeast"/>
        <w:jc w:val="center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</w:p>
    <w:p w14:paraId="4B6A78CD" w14:textId="17D824CF" w:rsidR="00DB589F" w:rsidRDefault="00DB589F" w:rsidP="00DB589F">
      <w:pPr>
        <w:shd w:val="clear" w:color="auto" w:fill="FFFFFF"/>
        <w:spacing w:after="300" w:line="240" w:lineRule="atLeast"/>
        <w:jc w:val="center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  <w:t>32</w:t>
      </w:r>
      <w:r w:rsidRPr="00DB589F"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vertAlign w:val="superscript"/>
          <w:lang w:eastAsia="en-GB"/>
          <w14:ligatures w14:val="none"/>
        </w:rPr>
        <w:t>nd</w:t>
      </w:r>
      <w:r w:rsidRPr="00DB589F"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  <w:t> IATEFL Poland International Conference</w:t>
      </w:r>
    </w:p>
    <w:p w14:paraId="6F5195A0" w14:textId="77777777" w:rsidR="00DB589F" w:rsidRDefault="00DB589F" w:rsidP="00DB589F">
      <w:pPr>
        <w:shd w:val="clear" w:color="auto" w:fill="FFFFFF"/>
        <w:spacing w:after="300" w:line="240" w:lineRule="atLeast"/>
        <w:jc w:val="center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</w:p>
    <w:p w14:paraId="38CB2AAE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32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19"/>
          <w:szCs w:val="19"/>
          <w:vertAlign w:val="superscript"/>
          <w:lang w:eastAsia="en-GB"/>
          <w14:ligatures w14:val="none"/>
        </w:rPr>
        <w:t>nd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 </w:t>
      </w:r>
      <w:proofErr w:type="gram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IATEFL  POLAND</w:t>
      </w:r>
      <w:proofErr w:type="gram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 Conference 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Wrocław</w:t>
      </w:r>
      <w:proofErr w:type="spell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, 22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19"/>
          <w:szCs w:val="19"/>
          <w:vertAlign w:val="superscript"/>
          <w:lang w:eastAsia="en-GB"/>
          <w14:ligatures w14:val="none"/>
        </w:rPr>
        <w:t>nd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- 24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19"/>
          <w:szCs w:val="19"/>
          <w:vertAlign w:val="superscript"/>
          <w:lang w:eastAsia="en-GB"/>
          <w14:ligatures w14:val="none"/>
        </w:rPr>
        <w:t>th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  September 2023</w:t>
      </w:r>
    </w:p>
    <w:p w14:paraId="653135B7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i/>
          <w:iCs/>
          <w:color w:val="373737"/>
          <w:kern w:val="0"/>
          <w:sz w:val="26"/>
          <w:szCs w:val="26"/>
          <w:lang w:eastAsia="en-GB"/>
          <w14:ligatures w14:val="none"/>
        </w:rPr>
        <w:t>Teachers for Teachers!</w:t>
      </w:r>
    </w:p>
    <w:p w14:paraId="5F416C63" w14:textId="77777777" w:rsidR="00DB589F" w:rsidRDefault="00DB589F" w:rsidP="00DB589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We cordially invite you to the 32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19"/>
          <w:szCs w:val="19"/>
          <w:vertAlign w:val="superscript"/>
          <w:lang w:eastAsia="en-GB"/>
          <w14:ligatures w14:val="none"/>
        </w:rPr>
        <w:t>nd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 IATEFL Poland Conference in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Wrocław</w:t>
      </w:r>
      <w:proofErr w:type="spell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.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br/>
      </w:r>
    </w:p>
    <w:p w14:paraId="462430E6" w14:textId="3A9773C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The conference is one of the largest events for teachers of English as a foreign language with hundreds of participants willing to seek new ways and innovative solutions to be adopted in the learning-teaching environment.</w:t>
      </w:r>
    </w:p>
    <w:p w14:paraId="7574D326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The conference theme is:</w:t>
      </w:r>
      <w:r w:rsidRPr="00DB589F">
        <w:rPr>
          <w:rFonts w:ascii="Open Sans" w:eastAsia="Times New Roman" w:hAnsi="Open Sans" w:cs="Open Sans"/>
          <w:b/>
          <w:bCs/>
          <w:i/>
          <w:iCs/>
          <w:color w:val="373737"/>
          <w:kern w:val="0"/>
          <w:sz w:val="26"/>
          <w:szCs w:val="26"/>
          <w:lang w:eastAsia="en-GB"/>
          <w14:ligatures w14:val="none"/>
        </w:rPr>
        <w:t> From the Classroom to the World.</w:t>
      </w:r>
    </w:p>
    <w:p w14:paraId="1DD552B7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The programme includes more than 100 sessions</w:t>
      </w:r>
      <w:r w:rsidRPr="00DB589F">
        <w:rPr>
          <w:rFonts w:ascii="Open Sans" w:eastAsia="Times New Roman" w:hAnsi="Open Sans" w:cs="Open Sans"/>
          <w:b/>
          <w:bCs/>
          <w:i/>
          <w:iCs/>
          <w:color w:val="373737"/>
          <w:kern w:val="0"/>
          <w:sz w:val="26"/>
          <w:szCs w:val="26"/>
          <w:lang w:eastAsia="en-GB"/>
          <w14:ligatures w14:val="none"/>
        </w:rPr>
        <w:t>: </w:t>
      </w:r>
    </w:p>
    <w:p w14:paraId="1BD2FE57" w14:textId="77777777" w:rsidR="00DB589F" w:rsidRPr="00DB589F" w:rsidRDefault="00DB589F" w:rsidP="00DB58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Plenaries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 (60 mins) followed by Q&amp;A </w:t>
      </w:r>
      <w:proofErr w:type="gram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sessions</w:t>
      </w:r>
      <w:proofErr w:type="gramEnd"/>
    </w:p>
    <w:p w14:paraId="08740A81" w14:textId="77777777" w:rsidR="00DB589F" w:rsidRPr="00DB589F" w:rsidRDefault="00DB589F" w:rsidP="00DB58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Talks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(60 and 40 mins)</w:t>
      </w:r>
    </w:p>
    <w:p w14:paraId="66C3A17F" w14:textId="77777777" w:rsidR="00DB589F" w:rsidRPr="00DB589F" w:rsidRDefault="00DB589F" w:rsidP="00DB58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Workshops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(60 and 40 mins)</w:t>
      </w:r>
    </w:p>
    <w:p w14:paraId="7A176C89" w14:textId="77777777" w:rsidR="00DB589F" w:rsidRPr="00DB589F" w:rsidRDefault="00DB589F" w:rsidP="00DB58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Live Lessons 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(60 mins): workshops with real learners (various age groups). Lessons are observed by attendees of the conference.</w:t>
      </w:r>
    </w:p>
    <w:p w14:paraId="6FABB715" w14:textId="77777777" w:rsidR="00DB589F" w:rsidRPr="00DB589F" w:rsidRDefault="00DB589F" w:rsidP="00DB58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Advanced Lessons for Teachers 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(60 and 40 mins)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: 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workshops with active participation of teachers – attendees of the conference who would like to polish up their </w:t>
      </w:r>
      <w:proofErr w:type="gram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English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                              </w:t>
      </w:r>
    </w:p>
    <w:p w14:paraId="299B8F73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The main language of the conference is 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English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.</w:t>
      </w:r>
    </w:p>
    <w:p w14:paraId="4FDAFB21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u w:val="single"/>
          <w:lang w:eastAsia="en-GB"/>
          <w14:ligatures w14:val="none"/>
        </w:rPr>
        <w:lastRenderedPageBreak/>
        <w:t xml:space="preserve">Some of the highlights to look out for </w:t>
      </w:r>
      <w:proofErr w:type="gram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u w:val="single"/>
          <w:lang w:eastAsia="en-GB"/>
          <w14:ligatures w14:val="none"/>
        </w:rPr>
        <w:t>include  presentations</w:t>
      </w:r>
      <w:proofErr w:type="gram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u w:val="single"/>
          <w:lang w:eastAsia="en-GB"/>
          <w14:ligatures w14:val="none"/>
        </w:rPr>
        <w:t xml:space="preserve"> by:</w:t>
      </w:r>
    </w:p>
    <w:p w14:paraId="1EE0FE5A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Alicja</w:t>
      </w:r>
      <w:proofErr w:type="spell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Gałązka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 “Psychological flexibility as a remedy in budling teachers’ and </w:t>
      </w:r>
      <w:proofErr w:type="gram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students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 well-being” IATEFL Poland</w:t>
      </w:r>
    </w:p>
    <w:p w14:paraId="388A829C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Peter </w:t>
      </w:r>
      <w:proofErr w:type="gram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Grundy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 ‘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The tongue is the strongest muscle’: public language, pragmatics and language teaching”  IATEFL Poland</w:t>
      </w:r>
    </w:p>
    <w:p w14:paraId="34C17230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val="pl-PL"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val="pl-PL" w:eastAsia="en-GB"/>
          <w14:ligatures w14:val="none"/>
        </w:rPr>
        <w:t xml:space="preserve">Prof. Jacek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val="pl-PL" w:eastAsia="en-GB"/>
          <w14:ligatures w14:val="none"/>
        </w:rPr>
        <w:t>Pyżalski</w:t>
      </w:r>
      <w:proofErr w:type="spellEnd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val="pl-PL" w:eastAsia="en-GB"/>
          <w14:ligatures w14:val="none"/>
        </w:rPr>
        <w:t> 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val="pl-PL" w:eastAsia="en-GB"/>
          <w14:ligatures w14:val="none"/>
        </w:rPr>
        <w:t>"Co nowego wiemy o wykorzystaniu technologii przez młodych ludzi i co tego wynika dla szkoły"</w:t>
      </w:r>
    </w:p>
    <w:p w14:paraId="7C467B44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Magda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Zawadzka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“Great Expectations – unlocking your students’ potential with the help of the Four Tendencies” IATEFL Poland</w:t>
      </w:r>
    </w:p>
    <w:p w14:paraId="36F3EC1F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Bethany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Cagnol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</w:t>
      </w:r>
      <w:proofErr w:type="gram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“ Best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 of the Best Role Plays for Meetings” IATEFL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 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/Telecom Paris</w:t>
      </w:r>
    </w:p>
    <w:p w14:paraId="46B62406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Monika </w:t>
      </w:r>
      <w:proofErr w:type="spellStart"/>
      <w:proofErr w:type="gram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Cichmińska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 “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Speak smart, not hard – or 5 reasons why speaking in and beyond the classroom is wise” Macmillan Education</w:t>
      </w:r>
    </w:p>
    <w:p w14:paraId="5490CDF3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Hugh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Dellar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“Beyond the native speaker paradigm” National Geographic Learning Polska</w:t>
      </w:r>
    </w:p>
    <w:p w14:paraId="5239BFF6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Helen Kenyon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” Small talk: encouraging communication in the young learner classroom” Cambridge University Press &amp; Assessment</w:t>
      </w:r>
    </w:p>
    <w:p w14:paraId="0C8634A9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Mike </w:t>
      </w:r>
      <w:proofErr w:type="gram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Mayor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 "</w:t>
      </w:r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What lies ahead? Language learning and teaching in 2030 and beyond" Pearson</w:t>
      </w:r>
    </w:p>
    <w:p w14:paraId="139EE747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Claudia Molnar</w:t>
      </w: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“The words we don’t use” MM Publications</w:t>
      </w:r>
    </w:p>
    <w:p w14:paraId="521B44E4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Piotr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Steinbrich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 “Redefining the principles - paradigm shift(s) in FL </w:t>
      </w:r>
      <w:proofErr w:type="gram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education”  </w:t>
      </w:r>
      <w:proofErr w:type="spell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Wydawnictwo</w:t>
      </w:r>
      <w:proofErr w:type="spellEnd"/>
      <w:proofErr w:type="gram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 </w:t>
      </w:r>
      <w:proofErr w:type="spellStart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Naukowe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 xml:space="preserve"> PWN S.A.</w:t>
      </w:r>
    </w:p>
    <w:p w14:paraId="7B2EBE35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Grzegorz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Śpiewak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“How to make sense of global skills behind YOUR teenage classroom” doors” Macmillan Education</w:t>
      </w:r>
    </w:p>
    <w:p w14:paraId="4B440039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 xml:space="preserve">Jennifer </w:t>
      </w:r>
      <w:proofErr w:type="spellStart"/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Uhler</w:t>
      </w:r>
      <w:proofErr w:type="spellEnd"/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“From Deep Fake to Deep Learning: Media Literacy in ELT” </w:t>
      </w:r>
      <w:r w:rsidRPr="00DB589F">
        <w:rPr>
          <w:rFonts w:ascii="Open Sans" w:eastAsia="Times New Roman" w:hAnsi="Open Sans" w:cs="Open Sans"/>
          <w:b/>
          <w:bCs/>
          <w:color w:val="373737"/>
          <w:kern w:val="0"/>
          <w:sz w:val="26"/>
          <w:szCs w:val="26"/>
          <w:lang w:eastAsia="en-GB"/>
          <w14:ligatures w14:val="none"/>
        </w:rPr>
        <w:t>U.S. Embassy</w:t>
      </w:r>
    </w:p>
    <w:p w14:paraId="0AC9660C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If you have any questions about the conference please send your query to </w:t>
      </w:r>
      <w:hyperlink r:id="rId6" w:history="1">
        <w:r w:rsidRPr="00DB589F">
          <w:rPr>
            <w:rFonts w:ascii="Open Sans" w:eastAsia="Times New Roman" w:hAnsi="Open Sans" w:cs="Open Sans"/>
            <w:color w:val="257FBD"/>
            <w:kern w:val="0"/>
            <w:sz w:val="26"/>
            <w:szCs w:val="26"/>
            <w:u w:val="single"/>
            <w:lang w:eastAsia="en-GB"/>
            <w14:ligatures w14:val="none"/>
          </w:rPr>
          <w:t>conference@iatefl.org.pl</w:t>
        </w:r>
      </w:hyperlink>
    </w:p>
    <w:p w14:paraId="6B5C9DF1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lastRenderedPageBreak/>
        <w:t>For further information please visit our website </w:t>
      </w:r>
      <w:hyperlink r:id="rId7" w:history="1">
        <w:r w:rsidRPr="00DB589F">
          <w:rPr>
            <w:rFonts w:ascii="Open Sans" w:eastAsia="Times New Roman" w:hAnsi="Open Sans" w:cs="Open Sans"/>
            <w:color w:val="257FBD"/>
            <w:kern w:val="0"/>
            <w:sz w:val="26"/>
            <w:szCs w:val="26"/>
            <w:u w:val="single"/>
            <w:lang w:eastAsia="en-GB"/>
            <w14:ligatures w14:val="none"/>
          </w:rPr>
          <w:t>www.iatefl.org.pl</w:t>
        </w:r>
      </w:hyperlink>
    </w:p>
    <w:p w14:paraId="5B24209C" w14:textId="77777777" w:rsidR="00DB589F" w:rsidRPr="00DB589F" w:rsidRDefault="00DB589F" w:rsidP="00DB589F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</w:pPr>
      <w:r w:rsidRPr="00DB589F">
        <w:rPr>
          <w:rFonts w:ascii="Open Sans" w:eastAsia="Times New Roman" w:hAnsi="Open Sans" w:cs="Open Sans"/>
          <w:color w:val="373737"/>
          <w:kern w:val="0"/>
          <w:sz w:val="26"/>
          <w:szCs w:val="26"/>
          <w:lang w:eastAsia="en-GB"/>
          <w14:ligatures w14:val="none"/>
        </w:rPr>
        <w:t> </w:t>
      </w:r>
    </w:p>
    <w:p w14:paraId="3D15CC57" w14:textId="77777777" w:rsidR="00DB589F" w:rsidRPr="00DB589F" w:rsidRDefault="00DB589F" w:rsidP="00DB589F">
      <w:pPr>
        <w:shd w:val="clear" w:color="auto" w:fill="FFFFFF"/>
        <w:spacing w:after="300" w:line="240" w:lineRule="atLeast"/>
        <w:outlineLvl w:val="0"/>
        <w:rPr>
          <w:rFonts w:ascii="Open Sans" w:eastAsia="Times New Roman" w:hAnsi="Open Sans" w:cs="Open Sans"/>
          <w:b/>
          <w:bCs/>
          <w:color w:val="257FBD"/>
          <w:kern w:val="36"/>
          <w:sz w:val="28"/>
          <w:szCs w:val="28"/>
          <w:lang w:eastAsia="en-GB"/>
          <w14:ligatures w14:val="none"/>
        </w:rPr>
      </w:pPr>
    </w:p>
    <w:p w14:paraId="603FB048" w14:textId="77777777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745E"/>
    <w:multiLevelType w:val="multilevel"/>
    <w:tmpl w:val="1FA6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577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F91"/>
    <w:rsid w:val="00095940"/>
    <w:rsid w:val="005A5F91"/>
    <w:rsid w:val="00725309"/>
    <w:rsid w:val="00B01C51"/>
    <w:rsid w:val="00BE3BE1"/>
    <w:rsid w:val="00DB589F"/>
    <w:rsid w:val="00EE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798FC"/>
  <w15:chartTrackingRefBased/>
  <w15:docId w15:val="{3EDF4B43-7E0E-42C3-8AFF-1FAC1108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B5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89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B5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B589F"/>
    <w:rPr>
      <w:b/>
      <w:bCs/>
    </w:rPr>
  </w:style>
  <w:style w:type="character" w:styleId="Emphasis">
    <w:name w:val="Emphasis"/>
    <w:basedOn w:val="DefaultParagraphFont"/>
    <w:uiPriority w:val="20"/>
    <w:qFormat/>
    <w:rsid w:val="00DB589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B58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ference@iatefl.org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2023-07-22T20:15:00Z</dcterms:created>
  <dcterms:modified xsi:type="dcterms:W3CDTF">2023-07-22T20:20:00Z</dcterms:modified>
</cp:coreProperties>
</file>