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AA149" w14:textId="77777777" w:rsidR="00B102FE" w:rsidRPr="00095E4B" w:rsidRDefault="00B102FE" w:rsidP="00095E4B">
      <w:pPr>
        <w:jc w:val="center"/>
        <w:rPr>
          <w:b/>
          <w:i/>
          <w:iCs/>
          <w:lang w:val="en-GB"/>
        </w:rPr>
      </w:pPr>
      <w:bookmarkStart w:id="0" w:name="_Hlk117845597"/>
      <w:bookmarkEnd w:id="0"/>
    </w:p>
    <w:p w14:paraId="15212651" w14:textId="2EAB0F16" w:rsidR="003F4E59" w:rsidRDefault="003F4E59" w:rsidP="00AE5381">
      <w:pPr>
        <w:rPr>
          <w:b/>
          <w:iCs/>
          <w:sz w:val="28"/>
          <w:szCs w:val="28"/>
          <w:lang w:val="en-GB"/>
        </w:rPr>
      </w:pPr>
      <w:bookmarkStart w:id="1" w:name="_Hlk170649337"/>
      <w:r w:rsidRPr="00095E4B">
        <w:rPr>
          <w:b/>
          <w:iCs/>
          <w:sz w:val="28"/>
          <w:szCs w:val="28"/>
          <w:lang w:val="en-GB"/>
        </w:rPr>
        <w:t xml:space="preserve">The CEFR in </w:t>
      </w:r>
      <w:r w:rsidR="00AE5381">
        <w:rPr>
          <w:b/>
          <w:iCs/>
          <w:sz w:val="28"/>
          <w:szCs w:val="28"/>
          <w:lang w:val="en-GB"/>
        </w:rPr>
        <w:t>P</w:t>
      </w:r>
      <w:r w:rsidRPr="00095E4B">
        <w:rPr>
          <w:b/>
          <w:iCs/>
          <w:sz w:val="28"/>
          <w:szCs w:val="28"/>
          <w:lang w:val="en-GB"/>
        </w:rPr>
        <w:t xml:space="preserve">ractice: Teachers’ </w:t>
      </w:r>
      <w:r w:rsidR="00AE5381">
        <w:rPr>
          <w:b/>
          <w:iCs/>
          <w:sz w:val="28"/>
          <w:szCs w:val="28"/>
          <w:lang w:val="en-GB"/>
        </w:rPr>
        <w:t>P</w:t>
      </w:r>
      <w:r w:rsidRPr="00095E4B">
        <w:rPr>
          <w:b/>
          <w:iCs/>
          <w:sz w:val="28"/>
          <w:szCs w:val="28"/>
          <w:lang w:val="en-GB"/>
        </w:rPr>
        <w:t>erceptions</w:t>
      </w:r>
    </w:p>
    <w:p w14:paraId="7DC50ED0" w14:textId="77777777" w:rsidR="00AE5381" w:rsidRDefault="00AE5381" w:rsidP="00AE5381">
      <w:pPr>
        <w:rPr>
          <w:b/>
          <w:iCs/>
          <w:sz w:val="28"/>
          <w:szCs w:val="28"/>
          <w:lang w:val="en-GB"/>
        </w:rPr>
      </w:pPr>
    </w:p>
    <w:p w14:paraId="109D3A99" w14:textId="00AC4D6B" w:rsidR="003F4E59" w:rsidRPr="00095E4B" w:rsidRDefault="00422F35" w:rsidP="00AB061C">
      <w:pPr>
        <w:rPr>
          <w:b/>
          <w:lang w:val="en-GB"/>
        </w:rPr>
      </w:pPr>
      <w:r w:rsidRPr="00095E4B">
        <w:rPr>
          <w:b/>
          <w:lang w:val="en-GB"/>
        </w:rPr>
        <w:t>Jean M. Jimenez, Ian M. Robinson, Ida Ruffolo</w:t>
      </w:r>
      <w:r w:rsidR="00AB061C">
        <w:rPr>
          <w:rStyle w:val="FootnoteReference"/>
          <w:b/>
          <w:lang w:val="en-GB"/>
        </w:rPr>
        <w:t xml:space="preserve">, </w:t>
      </w:r>
      <w:r w:rsidR="00D176DC" w:rsidRPr="00095E4B">
        <w:rPr>
          <w:b/>
          <w:lang w:val="en-GB"/>
        </w:rPr>
        <w:t>Italy</w:t>
      </w:r>
    </w:p>
    <w:p w14:paraId="7ADDB095" w14:textId="7AFE5BA0" w:rsidR="003F4E59" w:rsidRPr="00095E4B" w:rsidRDefault="003F4E59" w:rsidP="00095E4B">
      <w:pPr>
        <w:jc w:val="center"/>
        <w:rPr>
          <w:b/>
          <w:lang w:val="en-GB"/>
        </w:rPr>
      </w:pPr>
    </w:p>
    <w:bookmarkEnd w:id="1"/>
    <w:p w14:paraId="0B0E05E2" w14:textId="77777777" w:rsidR="00D176DC" w:rsidRPr="00095E4B" w:rsidRDefault="00D176DC" w:rsidP="00095E4B">
      <w:pPr>
        <w:jc w:val="center"/>
        <w:rPr>
          <w:b/>
          <w:lang w:val="en-GB"/>
        </w:rPr>
      </w:pPr>
    </w:p>
    <w:p w14:paraId="5C7B0535" w14:textId="65D09D4F" w:rsidR="002E2AF0" w:rsidRPr="00803976" w:rsidRDefault="002E2AF0" w:rsidP="002E2AF0">
      <w:pPr>
        <w:pStyle w:val="NoSpacing"/>
        <w:jc w:val="both"/>
        <w:rPr>
          <w:rFonts w:ascii="Times New Roman" w:hAnsi="Times New Roman" w:cs="Times New Roman"/>
          <w:sz w:val="24"/>
          <w:szCs w:val="24"/>
          <w:lang w:val="en-GB"/>
        </w:rPr>
      </w:pPr>
      <w:r w:rsidRPr="00803976">
        <w:rPr>
          <w:rFonts w:ascii="Times New Roman" w:hAnsi="Times New Roman" w:cs="Times New Roman"/>
          <w:sz w:val="24"/>
          <w:szCs w:val="24"/>
          <w:lang w:val="en-GB"/>
        </w:rPr>
        <w:t>Jean M. Jimenez (PhD) is an Associate Professor in English Language and Translation at the University of Calabria, Italy</w:t>
      </w:r>
      <w:r w:rsidR="00F90CA7">
        <w:rPr>
          <w:rFonts w:ascii="Times New Roman" w:hAnsi="Times New Roman" w:cs="Times New Roman"/>
          <w:sz w:val="24"/>
          <w:szCs w:val="24"/>
          <w:lang w:val="en-GB"/>
        </w:rPr>
        <w:t>.</w:t>
      </w:r>
      <w:r w:rsidRPr="00803976">
        <w:rPr>
          <w:rFonts w:ascii="Times New Roman" w:hAnsi="Times New Roman" w:cs="Times New Roman"/>
          <w:sz w:val="24"/>
          <w:szCs w:val="24"/>
          <w:lang w:val="en-GB"/>
        </w:rPr>
        <w:t xml:space="preserve"> </w:t>
      </w:r>
      <w:r w:rsidR="00F90CA7">
        <w:rPr>
          <w:rFonts w:ascii="Times New Roman" w:hAnsi="Times New Roman" w:cs="Times New Roman"/>
          <w:sz w:val="24"/>
          <w:szCs w:val="24"/>
          <w:lang w:val="en-GB"/>
        </w:rPr>
        <w:t>S</w:t>
      </w:r>
      <w:r w:rsidRPr="00803976">
        <w:rPr>
          <w:rFonts w:ascii="Times New Roman" w:hAnsi="Times New Roman" w:cs="Times New Roman"/>
          <w:sz w:val="24"/>
          <w:szCs w:val="24"/>
          <w:lang w:val="en-GB"/>
        </w:rPr>
        <w:t xml:space="preserve">he is </w:t>
      </w:r>
      <w:r w:rsidR="00126283">
        <w:rPr>
          <w:rFonts w:ascii="Times New Roman" w:hAnsi="Times New Roman" w:cs="Times New Roman"/>
          <w:sz w:val="24"/>
          <w:szCs w:val="24"/>
          <w:lang w:val="en-GB"/>
        </w:rPr>
        <w:t>currently the c</w:t>
      </w:r>
      <w:r w:rsidRPr="00803976">
        <w:rPr>
          <w:rFonts w:ascii="Times New Roman" w:hAnsi="Times New Roman" w:cs="Times New Roman"/>
          <w:sz w:val="24"/>
          <w:szCs w:val="24"/>
          <w:lang w:val="en-GB"/>
        </w:rPr>
        <w:t xml:space="preserve">oordinator of the degree course in Linguistic Mediation. </w:t>
      </w:r>
      <w:r w:rsidR="00126283">
        <w:rPr>
          <w:rFonts w:ascii="Times New Roman" w:hAnsi="Times New Roman" w:cs="Times New Roman"/>
          <w:sz w:val="24"/>
          <w:szCs w:val="24"/>
          <w:lang w:val="en-GB"/>
        </w:rPr>
        <w:t>Her research interests include corrective feedback, language testing, and the use of corpus l</w:t>
      </w:r>
      <w:r w:rsidRPr="00803976">
        <w:rPr>
          <w:rFonts w:ascii="Times New Roman" w:hAnsi="Times New Roman" w:cs="Times New Roman"/>
          <w:sz w:val="24"/>
          <w:szCs w:val="24"/>
          <w:lang w:val="en-GB"/>
        </w:rPr>
        <w:t>inguistics in the second language classroom</w:t>
      </w:r>
      <w:r w:rsidR="00F90CA7">
        <w:rPr>
          <w:rFonts w:ascii="Times New Roman" w:hAnsi="Times New Roman" w:cs="Times New Roman"/>
          <w:sz w:val="24"/>
          <w:szCs w:val="24"/>
          <w:lang w:val="en-GB"/>
        </w:rPr>
        <w:t xml:space="preserve">. </w:t>
      </w:r>
      <w:r w:rsidRPr="00803976">
        <w:rPr>
          <w:rFonts w:ascii="Times New Roman" w:hAnsi="Times New Roman" w:cs="Times New Roman"/>
          <w:sz w:val="24"/>
          <w:szCs w:val="24"/>
          <w:lang w:val="en-GB"/>
        </w:rPr>
        <w:t>She has presented papers at conferences in Europe and North America.</w:t>
      </w:r>
      <w:r w:rsidR="00AB061C">
        <w:rPr>
          <w:rFonts w:ascii="Times New Roman" w:hAnsi="Times New Roman" w:cs="Times New Roman"/>
          <w:sz w:val="24"/>
          <w:szCs w:val="24"/>
          <w:lang w:val="en-GB"/>
        </w:rPr>
        <w:t xml:space="preserve"> </w:t>
      </w:r>
      <w:r w:rsidR="00AE5381">
        <w:rPr>
          <w:rFonts w:ascii="Times New Roman" w:hAnsi="Times New Roman" w:cs="Times New Roman"/>
          <w:sz w:val="24"/>
          <w:szCs w:val="24"/>
          <w:lang w:val="en-GB"/>
        </w:rPr>
        <w:t>E</w:t>
      </w:r>
      <w:r w:rsidRPr="00803976">
        <w:rPr>
          <w:rFonts w:ascii="Times New Roman" w:hAnsi="Times New Roman" w:cs="Times New Roman"/>
          <w:sz w:val="24"/>
          <w:szCs w:val="24"/>
          <w:lang w:val="en-GB"/>
        </w:rPr>
        <w:t>mail: jean.jimenez@unical.it</w:t>
      </w:r>
    </w:p>
    <w:p w14:paraId="7683B5CA" w14:textId="77777777" w:rsidR="002E2AF0" w:rsidRPr="00803976" w:rsidRDefault="002E2AF0" w:rsidP="002E2AF0">
      <w:pPr>
        <w:pStyle w:val="NoSpacing"/>
        <w:jc w:val="both"/>
        <w:rPr>
          <w:rFonts w:ascii="Times New Roman" w:hAnsi="Times New Roman" w:cs="Times New Roman"/>
          <w:sz w:val="24"/>
          <w:szCs w:val="24"/>
          <w:lang w:val="en-GB"/>
        </w:rPr>
      </w:pPr>
    </w:p>
    <w:p w14:paraId="3BA7B44A" w14:textId="0F2FBF89" w:rsidR="002E2AF0" w:rsidRPr="00803976" w:rsidRDefault="002E2AF0" w:rsidP="002E2AF0">
      <w:pPr>
        <w:pStyle w:val="NoSpacing"/>
        <w:jc w:val="both"/>
        <w:rPr>
          <w:rFonts w:ascii="Times New Roman" w:hAnsi="Times New Roman" w:cs="Times New Roman"/>
          <w:sz w:val="24"/>
          <w:szCs w:val="24"/>
          <w:lang w:val="en-GB"/>
        </w:rPr>
      </w:pPr>
      <w:r>
        <w:rPr>
          <w:rFonts w:ascii="Times New Roman" w:hAnsi="Times New Roman" w:cs="Times New Roman"/>
          <w:sz w:val="24"/>
          <w:szCs w:val="24"/>
          <w:lang w:val="en-GB"/>
        </w:rPr>
        <w:t>Ian Michael Robinson is a r</w:t>
      </w:r>
      <w:r w:rsidRPr="00803976">
        <w:rPr>
          <w:rFonts w:ascii="Times New Roman" w:hAnsi="Times New Roman" w:cs="Times New Roman"/>
          <w:sz w:val="24"/>
          <w:szCs w:val="24"/>
          <w:lang w:val="en-GB"/>
        </w:rPr>
        <w:t>esearcher at the University of Calabria in Italy. He has taught in many different places, including Greece, Japan and the UK, as well as in Italy. He has been involved in teacher training and is especially concerned with CLIL training</w:t>
      </w:r>
      <w:r>
        <w:rPr>
          <w:rFonts w:ascii="Times New Roman" w:hAnsi="Times New Roman" w:cs="Times New Roman"/>
          <w:sz w:val="24"/>
          <w:szCs w:val="24"/>
          <w:lang w:val="en-GB"/>
        </w:rPr>
        <w:t xml:space="preserve"> as well as</w:t>
      </w:r>
      <w:r w:rsidRPr="00803976">
        <w:rPr>
          <w:rFonts w:ascii="Times New Roman" w:hAnsi="Times New Roman" w:cs="Times New Roman"/>
          <w:sz w:val="24"/>
          <w:szCs w:val="24"/>
          <w:lang w:val="en-GB"/>
        </w:rPr>
        <w:t xml:space="preserve"> testing and test development. e.mail: </w:t>
      </w:r>
      <w:r>
        <w:rPr>
          <w:rFonts w:ascii="Times New Roman" w:hAnsi="Times New Roman" w:cs="Times New Roman"/>
          <w:sz w:val="24"/>
          <w:szCs w:val="24"/>
          <w:lang w:val="en-GB"/>
        </w:rPr>
        <w:t>ian.robinson@unical.it</w:t>
      </w:r>
    </w:p>
    <w:p w14:paraId="2BBC5D7D" w14:textId="77777777" w:rsidR="002E2AF0" w:rsidRPr="00803976" w:rsidRDefault="002E2AF0" w:rsidP="002E2AF0">
      <w:pPr>
        <w:pStyle w:val="NoSpacing"/>
        <w:jc w:val="both"/>
        <w:rPr>
          <w:rFonts w:ascii="Times New Roman" w:hAnsi="Times New Roman" w:cs="Times New Roman"/>
          <w:sz w:val="24"/>
          <w:szCs w:val="24"/>
          <w:lang w:val="en-GB"/>
        </w:rPr>
      </w:pPr>
    </w:p>
    <w:p w14:paraId="70750C55" w14:textId="32749BE2" w:rsidR="002E2AF0" w:rsidRPr="00803976" w:rsidRDefault="002E2AF0" w:rsidP="002E2AF0">
      <w:pPr>
        <w:pStyle w:val="NoSpacing"/>
        <w:jc w:val="both"/>
        <w:rPr>
          <w:rFonts w:ascii="Times New Roman" w:hAnsi="Times New Roman" w:cs="Times New Roman"/>
          <w:sz w:val="24"/>
          <w:szCs w:val="24"/>
          <w:lang w:val="en-GB"/>
        </w:rPr>
      </w:pPr>
      <w:r w:rsidRPr="00803976">
        <w:rPr>
          <w:rFonts w:ascii="Times New Roman" w:hAnsi="Times New Roman" w:cs="Times New Roman"/>
          <w:sz w:val="24"/>
          <w:szCs w:val="24"/>
          <w:lang w:val="en-GB"/>
        </w:rPr>
        <w:t>Ida Ruffolo</w:t>
      </w:r>
      <w:r w:rsidR="00945E07">
        <w:rPr>
          <w:rFonts w:ascii="Times New Roman" w:hAnsi="Times New Roman" w:cs="Times New Roman"/>
          <w:sz w:val="24"/>
          <w:szCs w:val="24"/>
          <w:lang w:val="en-GB"/>
        </w:rPr>
        <w:t xml:space="preserve"> (PhD)</w:t>
      </w:r>
      <w:r w:rsidRPr="00803976">
        <w:rPr>
          <w:rFonts w:ascii="Times New Roman" w:hAnsi="Times New Roman" w:cs="Times New Roman"/>
          <w:sz w:val="24"/>
          <w:szCs w:val="24"/>
          <w:lang w:val="en-GB"/>
        </w:rPr>
        <w:t xml:space="preserve"> is a Researcher in English Language and Translation at</w:t>
      </w:r>
      <w:r w:rsidR="00C337BD">
        <w:rPr>
          <w:rFonts w:ascii="Times New Roman" w:hAnsi="Times New Roman" w:cs="Times New Roman"/>
          <w:sz w:val="24"/>
          <w:szCs w:val="24"/>
          <w:lang w:val="en-GB"/>
        </w:rPr>
        <w:t xml:space="preserve"> the</w:t>
      </w:r>
      <w:r w:rsidRPr="00803976">
        <w:rPr>
          <w:rFonts w:ascii="Times New Roman" w:hAnsi="Times New Roman" w:cs="Times New Roman"/>
          <w:sz w:val="24"/>
          <w:szCs w:val="24"/>
          <w:lang w:val="en-GB"/>
        </w:rPr>
        <w:t xml:space="preserve"> University of Calabria, Italy, where she teaches EAP and E</w:t>
      </w:r>
      <w:r w:rsidR="00945E07">
        <w:rPr>
          <w:rFonts w:ascii="Times New Roman" w:hAnsi="Times New Roman" w:cs="Times New Roman"/>
          <w:sz w:val="24"/>
          <w:szCs w:val="24"/>
          <w:lang w:val="en-GB"/>
        </w:rPr>
        <w:t>SP</w:t>
      </w:r>
      <w:r w:rsidR="00126283">
        <w:rPr>
          <w:rFonts w:ascii="Times New Roman" w:hAnsi="Times New Roman" w:cs="Times New Roman"/>
          <w:sz w:val="24"/>
          <w:szCs w:val="24"/>
          <w:lang w:val="en-GB"/>
        </w:rPr>
        <w:t>. Her research interests are corpus linguistics, discourse a</w:t>
      </w:r>
      <w:r w:rsidRPr="00803976">
        <w:rPr>
          <w:rFonts w:ascii="Times New Roman" w:hAnsi="Times New Roman" w:cs="Times New Roman"/>
          <w:sz w:val="24"/>
          <w:szCs w:val="24"/>
          <w:lang w:val="en-GB"/>
        </w:rPr>
        <w:t xml:space="preserve">nalysis, and ESP, with particular interest in the language of tourism and environmental discourse. She has presented papers at national and international conferences. </w:t>
      </w:r>
      <w:r w:rsidR="00AB061C">
        <w:rPr>
          <w:rFonts w:ascii="Times New Roman" w:hAnsi="Times New Roman" w:cs="Times New Roman"/>
          <w:sz w:val="24"/>
          <w:szCs w:val="24"/>
          <w:lang w:val="en-GB"/>
        </w:rPr>
        <w:t>E</w:t>
      </w:r>
      <w:r w:rsidRPr="00803976">
        <w:rPr>
          <w:rFonts w:ascii="Times New Roman" w:hAnsi="Times New Roman" w:cs="Times New Roman"/>
          <w:sz w:val="24"/>
          <w:szCs w:val="24"/>
          <w:lang w:val="en-GB"/>
        </w:rPr>
        <w:t>mail: ida.ruffolo@unical.it</w:t>
      </w:r>
    </w:p>
    <w:p w14:paraId="076E1453" w14:textId="249974BE" w:rsidR="009176C0" w:rsidRDefault="009176C0" w:rsidP="00095E4B">
      <w:pPr>
        <w:pStyle w:val="NormalWeb"/>
        <w:spacing w:before="0" w:beforeAutospacing="0" w:after="0" w:afterAutospacing="0"/>
        <w:jc w:val="both"/>
        <w:rPr>
          <w:b/>
          <w:bCs/>
          <w:shd w:val="clear" w:color="auto" w:fill="FFFFFF"/>
          <w:lang w:val="en-GB"/>
        </w:rPr>
      </w:pPr>
    </w:p>
    <w:p w14:paraId="01D730FF" w14:textId="66DBEFC4" w:rsidR="00AB061C" w:rsidRDefault="00AB061C" w:rsidP="00095E4B">
      <w:pPr>
        <w:pStyle w:val="NormalWeb"/>
        <w:spacing w:before="0" w:beforeAutospacing="0" w:after="0" w:afterAutospacing="0"/>
        <w:jc w:val="both"/>
        <w:rPr>
          <w:b/>
          <w:bCs/>
          <w:shd w:val="clear" w:color="auto" w:fill="FFFFFF"/>
          <w:lang w:val="en-GB"/>
        </w:rPr>
      </w:pPr>
      <w:r>
        <w:rPr>
          <w:b/>
          <w:bCs/>
          <w:shd w:val="clear" w:color="auto" w:fill="FFFFFF"/>
          <w:lang w:val="en-GB"/>
        </w:rPr>
        <w:t>Acknowledgement</w:t>
      </w:r>
    </w:p>
    <w:p w14:paraId="2E5227A6" w14:textId="77777777" w:rsidR="00660DA5" w:rsidRDefault="00660DA5" w:rsidP="00095E4B">
      <w:pPr>
        <w:pStyle w:val="NormalWeb"/>
        <w:spacing w:before="0" w:beforeAutospacing="0" w:after="0" w:afterAutospacing="0"/>
        <w:jc w:val="both"/>
        <w:rPr>
          <w:b/>
          <w:bCs/>
          <w:shd w:val="clear" w:color="auto" w:fill="FFFFFF"/>
          <w:lang w:val="en-GB"/>
        </w:rPr>
      </w:pPr>
    </w:p>
    <w:p w14:paraId="3627182E" w14:textId="3A3B8DA2" w:rsidR="00AB061C" w:rsidRPr="00AB061C" w:rsidRDefault="00AB061C" w:rsidP="00095E4B">
      <w:pPr>
        <w:pStyle w:val="NormalWeb"/>
        <w:spacing w:before="0" w:beforeAutospacing="0" w:after="0" w:afterAutospacing="0"/>
        <w:jc w:val="both"/>
        <w:rPr>
          <w:shd w:val="clear" w:color="auto" w:fill="FFFFFF"/>
          <w:lang w:val="en-GB"/>
        </w:rPr>
      </w:pPr>
      <w:r w:rsidRPr="00AB061C">
        <w:rPr>
          <w:shd w:val="clear" w:color="auto" w:fill="FFFFFF"/>
          <w:lang w:val="en-GB"/>
        </w:rPr>
        <w:t xml:space="preserve">Although the three authors collaborated in the research reported and in preparing this article, they individually devoted more time to the following sections: Jean M. Jimenez </w:t>
      </w:r>
      <w:r w:rsidR="00660DA5">
        <w:rPr>
          <w:shd w:val="clear" w:color="auto" w:fill="FFFFFF"/>
          <w:lang w:val="en-GB"/>
        </w:rPr>
        <w:t xml:space="preserve">- </w:t>
      </w:r>
      <w:r w:rsidR="00660DA5" w:rsidRPr="00660DA5">
        <w:rPr>
          <w:i/>
          <w:iCs/>
          <w:shd w:val="clear" w:color="auto" w:fill="FFFFFF"/>
          <w:lang w:val="en-GB"/>
        </w:rPr>
        <w:t>Introduction</w:t>
      </w:r>
      <w:r w:rsidRPr="00AB061C">
        <w:rPr>
          <w:shd w:val="clear" w:color="auto" w:fill="FFFFFF"/>
          <w:lang w:val="en-GB"/>
        </w:rPr>
        <w:t xml:space="preserve">, </w:t>
      </w:r>
      <w:r w:rsidR="00660DA5" w:rsidRPr="00660DA5">
        <w:rPr>
          <w:i/>
          <w:iCs/>
          <w:shd w:val="clear" w:color="auto" w:fill="FFFFFF"/>
          <w:lang w:val="en-GB"/>
        </w:rPr>
        <w:t>The study</w:t>
      </w:r>
      <w:r w:rsidRPr="00AB061C">
        <w:rPr>
          <w:shd w:val="clear" w:color="auto" w:fill="FFFFFF"/>
          <w:lang w:val="en-GB"/>
        </w:rPr>
        <w:t xml:space="preserve"> and </w:t>
      </w:r>
      <w:r w:rsidR="00660DA5" w:rsidRPr="00660DA5">
        <w:rPr>
          <w:i/>
          <w:iCs/>
          <w:shd w:val="clear" w:color="auto" w:fill="FFFFFF"/>
          <w:lang w:val="en-GB"/>
        </w:rPr>
        <w:t>Conclusion</w:t>
      </w:r>
      <w:r w:rsidRPr="00AB061C">
        <w:rPr>
          <w:shd w:val="clear" w:color="auto" w:fill="FFFFFF"/>
          <w:lang w:val="en-GB"/>
        </w:rPr>
        <w:t xml:space="preserve">; Ian M. Robinson </w:t>
      </w:r>
      <w:r w:rsidR="00660DA5">
        <w:rPr>
          <w:shd w:val="clear" w:color="auto" w:fill="FFFFFF"/>
          <w:lang w:val="en-GB"/>
        </w:rPr>
        <w:t xml:space="preserve">– </w:t>
      </w:r>
      <w:r w:rsidR="00660DA5" w:rsidRPr="00660DA5">
        <w:rPr>
          <w:i/>
          <w:iCs/>
          <w:shd w:val="clear" w:color="auto" w:fill="FFFFFF"/>
          <w:lang w:val="en-GB"/>
        </w:rPr>
        <w:t>Results and discussion</w:t>
      </w:r>
      <w:r w:rsidRPr="00AB061C">
        <w:rPr>
          <w:shd w:val="clear" w:color="auto" w:fill="FFFFFF"/>
          <w:lang w:val="en-GB"/>
        </w:rPr>
        <w:t xml:space="preserve">; Ida Ruffolo </w:t>
      </w:r>
      <w:r w:rsidR="00660DA5">
        <w:rPr>
          <w:shd w:val="clear" w:color="auto" w:fill="FFFFFF"/>
          <w:lang w:val="en-GB"/>
        </w:rPr>
        <w:t xml:space="preserve">– </w:t>
      </w:r>
      <w:r w:rsidR="00660DA5" w:rsidRPr="00660DA5">
        <w:rPr>
          <w:i/>
          <w:iCs/>
          <w:shd w:val="clear" w:color="auto" w:fill="FFFFFF"/>
          <w:lang w:val="en-GB"/>
        </w:rPr>
        <w:t>Theoretical background</w:t>
      </w:r>
      <w:r w:rsidRPr="00AB061C">
        <w:rPr>
          <w:shd w:val="clear" w:color="auto" w:fill="FFFFFF"/>
          <w:lang w:val="en-GB"/>
        </w:rPr>
        <w:t>.</w:t>
      </w:r>
    </w:p>
    <w:p w14:paraId="2E2065C8" w14:textId="77777777" w:rsidR="002E2AF0" w:rsidRPr="00095E4B" w:rsidRDefault="002E2AF0" w:rsidP="00095E4B">
      <w:pPr>
        <w:pStyle w:val="NormalWeb"/>
        <w:spacing w:before="0" w:beforeAutospacing="0" w:after="0" w:afterAutospacing="0"/>
        <w:jc w:val="both"/>
        <w:rPr>
          <w:b/>
          <w:bCs/>
          <w:shd w:val="clear" w:color="auto" w:fill="FFFFFF"/>
          <w:lang w:val="en-GB"/>
        </w:rPr>
      </w:pPr>
    </w:p>
    <w:p w14:paraId="1D696E2F" w14:textId="434BA512" w:rsidR="003F4E59" w:rsidRDefault="00CB4AE5" w:rsidP="00095E4B">
      <w:pPr>
        <w:pStyle w:val="NormalWeb"/>
        <w:spacing w:before="0" w:beforeAutospacing="0" w:after="0" w:afterAutospacing="0"/>
        <w:jc w:val="both"/>
        <w:rPr>
          <w:b/>
          <w:bCs/>
          <w:shd w:val="clear" w:color="auto" w:fill="FFFFFF"/>
          <w:lang w:val="en-GB"/>
        </w:rPr>
      </w:pPr>
      <w:r w:rsidRPr="00095E4B">
        <w:rPr>
          <w:b/>
          <w:bCs/>
          <w:shd w:val="clear" w:color="auto" w:fill="FFFFFF"/>
          <w:lang w:val="en-GB"/>
        </w:rPr>
        <w:t>Introduction</w:t>
      </w:r>
    </w:p>
    <w:p w14:paraId="4F7AF938" w14:textId="77777777" w:rsidR="002D0815" w:rsidRPr="00095E4B" w:rsidRDefault="002D0815" w:rsidP="00095E4B">
      <w:pPr>
        <w:pStyle w:val="NormalWeb"/>
        <w:spacing w:before="0" w:beforeAutospacing="0" w:after="0" w:afterAutospacing="0"/>
        <w:jc w:val="both"/>
        <w:rPr>
          <w:b/>
          <w:bCs/>
          <w:shd w:val="clear" w:color="auto" w:fill="FFFFFF"/>
          <w:lang w:val="en-GB"/>
        </w:rPr>
      </w:pPr>
    </w:p>
    <w:p w14:paraId="484CAA4F" w14:textId="6A4E7E21" w:rsidR="00CB4AE5" w:rsidRDefault="00CB4AE5" w:rsidP="00095E4B">
      <w:pPr>
        <w:pStyle w:val="NormalWeb"/>
        <w:spacing w:before="0" w:beforeAutospacing="0" w:after="0" w:afterAutospacing="0"/>
        <w:jc w:val="both"/>
        <w:rPr>
          <w:i/>
          <w:color w:val="000000" w:themeColor="text1"/>
          <w:lang w:val="en-GB"/>
        </w:rPr>
      </w:pPr>
      <w:r w:rsidRPr="00095E4B">
        <w:rPr>
          <w:lang w:val="en-GB"/>
        </w:rPr>
        <w:t>The Common European Framework of Reference for Languages (CEFR) has had a considerable influence on language teaching since its introduction in 2001. It consists of descriptions of processes</w:t>
      </w:r>
      <w:r w:rsidR="002C1CF0" w:rsidRPr="00095E4B">
        <w:rPr>
          <w:lang w:val="en-GB"/>
        </w:rPr>
        <w:t xml:space="preserve">, </w:t>
      </w:r>
      <w:r w:rsidR="002C1CF0" w:rsidRPr="00095E4B">
        <w:rPr>
          <w:color w:val="000000" w:themeColor="text1"/>
          <w:lang w:val="en-GB"/>
        </w:rPr>
        <w:t xml:space="preserve">domains, activities and strategies </w:t>
      </w:r>
      <w:r w:rsidRPr="00095E4B">
        <w:rPr>
          <w:lang w:val="en-GB"/>
        </w:rPr>
        <w:t xml:space="preserve">of language learning, teaching and </w:t>
      </w:r>
      <w:r w:rsidRPr="00095E4B">
        <w:rPr>
          <w:color w:val="000000" w:themeColor="text1"/>
          <w:lang w:val="en-GB"/>
        </w:rPr>
        <w:t xml:space="preserve">assessment </w:t>
      </w:r>
      <w:r w:rsidR="002C1CF0" w:rsidRPr="00095E4B">
        <w:rPr>
          <w:color w:val="000000" w:themeColor="text1"/>
          <w:lang w:val="en-GB"/>
        </w:rPr>
        <w:t xml:space="preserve">(the horizontal dimension) </w:t>
      </w:r>
      <w:r w:rsidRPr="00095E4B">
        <w:rPr>
          <w:color w:val="000000" w:themeColor="text1"/>
          <w:lang w:val="en-GB"/>
        </w:rPr>
        <w:t>as well as descriptors of language competences in six levels</w:t>
      </w:r>
      <w:r w:rsidR="0007458F" w:rsidRPr="00095E4B">
        <w:rPr>
          <w:color w:val="000000" w:themeColor="text1"/>
          <w:lang w:val="en-GB"/>
        </w:rPr>
        <w:t xml:space="preserve"> </w:t>
      </w:r>
      <w:r w:rsidR="002C1CF0" w:rsidRPr="00095E4B">
        <w:rPr>
          <w:color w:val="000000" w:themeColor="text1"/>
          <w:lang w:val="en-GB"/>
        </w:rPr>
        <w:t xml:space="preserve">(the vertical dimension) </w:t>
      </w:r>
      <w:r w:rsidR="007939E8" w:rsidRPr="00095E4B">
        <w:rPr>
          <w:color w:val="000000" w:themeColor="text1"/>
          <w:lang w:val="en-GB"/>
        </w:rPr>
        <w:t xml:space="preserve">developed by the Council of Europe to provide a shared basis for reflection and </w:t>
      </w:r>
      <w:r w:rsidR="00DA21E4" w:rsidRPr="00095E4B">
        <w:rPr>
          <w:color w:val="000000" w:themeColor="text1"/>
          <w:lang w:val="en-GB"/>
        </w:rPr>
        <w:t>interaction</w:t>
      </w:r>
      <w:r w:rsidR="007939E8" w:rsidRPr="00095E4B">
        <w:rPr>
          <w:color w:val="000000" w:themeColor="text1"/>
          <w:lang w:val="en-GB"/>
        </w:rPr>
        <w:t xml:space="preserve"> among practitioners across the member states </w:t>
      </w:r>
      <w:r w:rsidR="0007458F" w:rsidRPr="00095E4B">
        <w:rPr>
          <w:color w:val="000000" w:themeColor="text1"/>
          <w:lang w:val="en-GB"/>
        </w:rPr>
        <w:t>(Council of Europe, 2001)</w:t>
      </w:r>
      <w:r w:rsidRPr="00095E4B">
        <w:rPr>
          <w:color w:val="000000" w:themeColor="text1"/>
          <w:lang w:val="en-GB"/>
        </w:rPr>
        <w:t xml:space="preserve">. </w:t>
      </w:r>
      <w:r w:rsidR="00014918" w:rsidRPr="00796B0C">
        <w:rPr>
          <w:color w:val="000000" w:themeColor="text1"/>
          <w:lang w:val="en-GB"/>
        </w:rPr>
        <w:t>Furthermore</w:t>
      </w:r>
      <w:r w:rsidR="00DA1E77" w:rsidRPr="00095E4B">
        <w:rPr>
          <w:color w:val="000000" w:themeColor="text1"/>
          <w:lang w:val="en-GB"/>
        </w:rPr>
        <w:t xml:space="preserve">, as underlined by </w:t>
      </w:r>
      <w:r w:rsidR="002C1CF0" w:rsidRPr="00095E4B">
        <w:rPr>
          <w:color w:val="000000" w:themeColor="text1"/>
          <w:lang w:val="en-GB"/>
        </w:rPr>
        <w:t>Savski (2023, 62)</w:t>
      </w:r>
      <w:r w:rsidR="00DA1E77" w:rsidRPr="00095E4B">
        <w:rPr>
          <w:color w:val="000000" w:themeColor="text1"/>
          <w:lang w:val="en-GB"/>
        </w:rPr>
        <w:t>,</w:t>
      </w:r>
      <w:r w:rsidR="002C1CF0" w:rsidRPr="00095E4B">
        <w:rPr>
          <w:color w:val="000000" w:themeColor="text1"/>
          <w:lang w:val="en-GB"/>
        </w:rPr>
        <w:t xml:space="preserve"> the </w:t>
      </w:r>
      <w:r w:rsidR="002D0815">
        <w:rPr>
          <w:i/>
          <w:color w:val="000000" w:themeColor="text1"/>
          <w:lang w:val="en-GB"/>
        </w:rPr>
        <w:t>“</w:t>
      </w:r>
      <w:r w:rsidR="002C1CF0" w:rsidRPr="00095E4B">
        <w:rPr>
          <w:i/>
          <w:color w:val="000000" w:themeColor="text1"/>
          <w:lang w:val="en-GB"/>
        </w:rPr>
        <w:t>CEFR has spread far beyond the borders of Europe and has become one of the most referred documents in the field</w:t>
      </w:r>
      <w:r w:rsidR="002D0815">
        <w:rPr>
          <w:i/>
          <w:color w:val="000000" w:themeColor="text1"/>
          <w:lang w:val="en-GB"/>
        </w:rPr>
        <w:t>”</w:t>
      </w:r>
      <w:r w:rsidR="002C1CF0" w:rsidRPr="00095E4B">
        <w:rPr>
          <w:i/>
          <w:color w:val="000000" w:themeColor="text1"/>
          <w:lang w:val="en-GB"/>
        </w:rPr>
        <w:t>.</w:t>
      </w:r>
    </w:p>
    <w:p w14:paraId="13AC495E" w14:textId="77777777" w:rsidR="002D0815" w:rsidRPr="00095E4B" w:rsidRDefault="002D0815" w:rsidP="00095E4B">
      <w:pPr>
        <w:pStyle w:val="NormalWeb"/>
        <w:spacing w:before="0" w:beforeAutospacing="0" w:after="0" w:afterAutospacing="0"/>
        <w:jc w:val="both"/>
        <w:rPr>
          <w:lang w:val="en-GB"/>
        </w:rPr>
      </w:pPr>
    </w:p>
    <w:p w14:paraId="402E7204" w14:textId="6049BA10" w:rsidR="00CB4AE5" w:rsidRDefault="00330B99" w:rsidP="00095E4B">
      <w:pPr>
        <w:pStyle w:val="NormalWeb"/>
        <w:spacing w:before="0" w:beforeAutospacing="0" w:after="0" w:afterAutospacing="0"/>
        <w:jc w:val="both"/>
        <w:rPr>
          <w:color w:val="000000" w:themeColor="text1"/>
          <w:lang w:val="en-GB"/>
        </w:rPr>
      </w:pPr>
      <w:r w:rsidRPr="00095E4B">
        <w:rPr>
          <w:color w:val="000000" w:themeColor="text1"/>
          <w:lang w:val="en-GB"/>
        </w:rPr>
        <w:t>Numerous studies have</w:t>
      </w:r>
      <w:r w:rsidR="00CB4AE5" w:rsidRPr="00095E4B">
        <w:rPr>
          <w:color w:val="000000" w:themeColor="text1"/>
          <w:lang w:val="en-GB"/>
        </w:rPr>
        <w:t xml:space="preserve"> been conducted on the implementation of this framework in the language classroom </w:t>
      </w:r>
      <w:r w:rsidR="00CB4AE5" w:rsidRPr="00095E4B">
        <w:rPr>
          <w:color w:val="000000" w:themeColor="text1"/>
          <w:shd w:val="clear" w:color="auto" w:fill="FFFFFF"/>
          <w:lang w:val="en-GB"/>
        </w:rPr>
        <w:t>(</w:t>
      </w:r>
      <w:r w:rsidR="005C37C5" w:rsidRPr="00095E4B">
        <w:rPr>
          <w:color w:val="000000" w:themeColor="text1"/>
          <w:shd w:val="clear" w:color="auto" w:fill="FFFFFF"/>
          <w:lang w:val="en-GB"/>
        </w:rPr>
        <w:t xml:space="preserve">e.g., </w:t>
      </w:r>
      <w:r w:rsidR="00CB4AE5" w:rsidRPr="00095E4B">
        <w:rPr>
          <w:color w:val="000000" w:themeColor="text1"/>
          <w:lang w:val="en-GB"/>
        </w:rPr>
        <w:t xml:space="preserve">Little 2011; </w:t>
      </w:r>
      <w:r w:rsidR="00CB4AE5" w:rsidRPr="00095E4B">
        <w:rPr>
          <w:color w:val="000000" w:themeColor="text1"/>
          <w:shd w:val="clear" w:color="auto" w:fill="FFFFFF"/>
          <w:lang w:val="en-GB"/>
        </w:rPr>
        <w:t>Broek</w:t>
      </w:r>
      <w:r w:rsidR="001F3E65" w:rsidRPr="00095E4B">
        <w:rPr>
          <w:color w:val="000000" w:themeColor="text1"/>
          <w:shd w:val="clear" w:color="auto" w:fill="FFFFFF"/>
          <w:lang w:val="en-GB"/>
        </w:rPr>
        <w:t xml:space="preserve"> and </w:t>
      </w:r>
      <w:r w:rsidR="00CB4AE5" w:rsidRPr="00095E4B">
        <w:rPr>
          <w:shd w:val="clear" w:color="auto" w:fill="FFFFFF"/>
          <w:lang w:val="en-GB"/>
        </w:rPr>
        <w:t>Van den Ende 2013; Fischer 2020;</w:t>
      </w:r>
      <w:r w:rsidR="00CB4AE5" w:rsidRPr="00095E4B">
        <w:rPr>
          <w:lang w:val="en-GB"/>
        </w:rPr>
        <w:t xml:space="preserve"> </w:t>
      </w:r>
      <w:r w:rsidR="00CB4AE5" w:rsidRPr="00095E4B">
        <w:rPr>
          <w:shd w:val="clear" w:color="auto" w:fill="FFFFFF"/>
          <w:lang w:val="en-GB"/>
        </w:rPr>
        <w:t>North 2020) as well as on stu</w:t>
      </w:r>
      <w:r w:rsidR="00CB4AE5" w:rsidRPr="00095E4B">
        <w:rPr>
          <w:lang w:val="en-GB"/>
        </w:rPr>
        <w:t xml:space="preserve">dents’ and teachers’ perceptions of the tool (Moonen </w:t>
      </w:r>
      <w:r w:rsidR="00CB4AE5" w:rsidRPr="00095E4B">
        <w:rPr>
          <w:i/>
          <w:iCs/>
          <w:lang w:val="en-GB"/>
        </w:rPr>
        <w:t>et al.</w:t>
      </w:r>
      <w:r w:rsidR="00CB4AE5" w:rsidRPr="00095E4B">
        <w:rPr>
          <w:lang w:val="en-GB"/>
        </w:rPr>
        <w:t xml:space="preserve"> 2013; Díez-Bedmar</w:t>
      </w:r>
      <w:r w:rsidR="002C1CF0" w:rsidRPr="00095E4B">
        <w:rPr>
          <w:lang w:val="en-GB"/>
        </w:rPr>
        <w:t xml:space="preserve"> </w:t>
      </w:r>
      <w:r w:rsidR="002C1CF0" w:rsidRPr="00095E4B">
        <w:rPr>
          <w:color w:val="000000" w:themeColor="text1"/>
          <w:lang w:val="en-GB"/>
        </w:rPr>
        <w:t>and</w:t>
      </w:r>
      <w:r w:rsidR="00CB4AE5" w:rsidRPr="00095E4B">
        <w:rPr>
          <w:color w:val="000000" w:themeColor="text1"/>
          <w:lang w:val="en-GB"/>
        </w:rPr>
        <w:t xml:space="preserve"> </w:t>
      </w:r>
      <w:r w:rsidR="00CB4AE5" w:rsidRPr="00095E4B">
        <w:rPr>
          <w:lang w:val="en-GB"/>
        </w:rPr>
        <w:t>Byram 2019). Despite its worldwide influence and the vast literature available on the CEFR, an issue of debate still remains on how well known the CEFR is among teachers and how much they employ it in their te</w:t>
      </w:r>
      <w:r w:rsidR="00CB4AE5" w:rsidRPr="00095E4B">
        <w:rPr>
          <w:color w:val="000000" w:themeColor="text1"/>
          <w:lang w:val="en-GB"/>
        </w:rPr>
        <w:t>aching practice</w:t>
      </w:r>
      <w:r w:rsidR="002E73A7" w:rsidRPr="00095E4B">
        <w:rPr>
          <w:color w:val="000000" w:themeColor="text1"/>
          <w:lang w:val="en-GB"/>
        </w:rPr>
        <w:t>, even after more than twenty years since its publication</w:t>
      </w:r>
      <w:r w:rsidR="00CB4AE5" w:rsidRPr="00095E4B">
        <w:rPr>
          <w:color w:val="000000" w:themeColor="text1"/>
          <w:lang w:val="en-GB"/>
        </w:rPr>
        <w:t>.</w:t>
      </w:r>
      <w:r w:rsidR="005A6714" w:rsidRPr="00095E4B">
        <w:rPr>
          <w:color w:val="000000" w:themeColor="text1"/>
          <w:lang w:val="en-GB"/>
        </w:rPr>
        <w:t xml:space="preserve">  </w:t>
      </w:r>
      <w:r w:rsidR="00B45CFF" w:rsidRPr="00095E4B">
        <w:rPr>
          <w:color w:val="000000" w:themeColor="text1"/>
          <w:lang w:val="en-GB"/>
        </w:rPr>
        <w:t xml:space="preserve">Moreover, </w:t>
      </w:r>
      <w:r w:rsidR="008911C5" w:rsidRPr="00095E4B">
        <w:rPr>
          <w:color w:val="000000" w:themeColor="text1"/>
          <w:lang w:val="en-GB"/>
        </w:rPr>
        <w:t>further research is needed to examine</w:t>
      </w:r>
      <w:r w:rsidR="005C37C5" w:rsidRPr="00095E4B">
        <w:rPr>
          <w:color w:val="000000" w:themeColor="text1"/>
          <w:lang w:val="en-GB"/>
        </w:rPr>
        <w:t xml:space="preserve"> </w:t>
      </w:r>
      <w:r w:rsidR="00D67F6D" w:rsidRPr="00095E4B">
        <w:rPr>
          <w:color w:val="000000" w:themeColor="text1"/>
          <w:lang w:val="en-GB"/>
        </w:rPr>
        <w:t>whether</w:t>
      </w:r>
      <w:r w:rsidR="00B45CFF" w:rsidRPr="00095E4B">
        <w:rPr>
          <w:color w:val="000000" w:themeColor="text1"/>
          <w:lang w:val="en-GB"/>
        </w:rPr>
        <w:t xml:space="preserve"> </w:t>
      </w:r>
      <w:r w:rsidR="005A6714" w:rsidRPr="00095E4B">
        <w:rPr>
          <w:color w:val="000000" w:themeColor="text1"/>
          <w:lang w:val="en-GB"/>
        </w:rPr>
        <w:t>practitioners</w:t>
      </w:r>
      <w:r w:rsidR="00B45CFF" w:rsidRPr="00095E4B">
        <w:rPr>
          <w:color w:val="000000" w:themeColor="text1"/>
          <w:lang w:val="en-GB"/>
        </w:rPr>
        <w:t xml:space="preserve"> </w:t>
      </w:r>
      <w:r w:rsidR="005C37C5" w:rsidRPr="00095E4B">
        <w:rPr>
          <w:color w:val="000000" w:themeColor="text1"/>
          <w:lang w:val="en-GB"/>
        </w:rPr>
        <w:t>are</w:t>
      </w:r>
      <w:r w:rsidR="00B45CFF" w:rsidRPr="00095E4B">
        <w:rPr>
          <w:color w:val="000000" w:themeColor="text1"/>
          <w:lang w:val="en-GB"/>
        </w:rPr>
        <w:t xml:space="preserve"> actually employing the CEFR as</w:t>
      </w:r>
      <w:r w:rsidR="00D67F6D" w:rsidRPr="00095E4B">
        <w:rPr>
          <w:color w:val="000000" w:themeColor="text1"/>
          <w:lang w:val="en-GB"/>
        </w:rPr>
        <w:t xml:space="preserve"> a</w:t>
      </w:r>
      <w:r w:rsidR="00B45CFF" w:rsidRPr="00095E4B">
        <w:rPr>
          <w:color w:val="000000" w:themeColor="text1"/>
          <w:lang w:val="en-GB"/>
        </w:rPr>
        <w:t xml:space="preserve"> primary source to understand the levels rather than</w:t>
      </w:r>
      <w:r w:rsidR="005A6714" w:rsidRPr="00095E4B">
        <w:rPr>
          <w:color w:val="000000" w:themeColor="text1"/>
          <w:lang w:val="en-GB"/>
        </w:rPr>
        <w:t xml:space="preserve"> referring to secondary sources such as textbooks and exams to gather an understanding of </w:t>
      </w:r>
      <w:r w:rsidR="00B45CFF" w:rsidRPr="00095E4B">
        <w:rPr>
          <w:color w:val="000000" w:themeColor="text1"/>
          <w:lang w:val="en-GB"/>
        </w:rPr>
        <w:t>the descriptors</w:t>
      </w:r>
      <w:r w:rsidR="00D67F6D" w:rsidRPr="00095E4B">
        <w:rPr>
          <w:color w:val="000000" w:themeColor="text1"/>
          <w:lang w:val="en-GB"/>
        </w:rPr>
        <w:t>.</w:t>
      </w:r>
    </w:p>
    <w:p w14:paraId="78AE17FB" w14:textId="77777777" w:rsidR="002D0815" w:rsidRPr="00095E4B" w:rsidRDefault="002D0815" w:rsidP="00095E4B">
      <w:pPr>
        <w:pStyle w:val="NormalWeb"/>
        <w:spacing w:before="0" w:beforeAutospacing="0" w:after="0" w:afterAutospacing="0"/>
        <w:jc w:val="both"/>
        <w:rPr>
          <w:lang w:val="en-GB"/>
        </w:rPr>
      </w:pPr>
    </w:p>
    <w:p w14:paraId="6F9D7434" w14:textId="233868C7" w:rsidR="00F5386A" w:rsidRPr="00095E4B" w:rsidRDefault="00CB4AE5" w:rsidP="00095E4B">
      <w:pPr>
        <w:pStyle w:val="NormalWeb"/>
        <w:spacing w:before="0" w:beforeAutospacing="0" w:after="0" w:afterAutospacing="0"/>
        <w:jc w:val="both"/>
        <w:rPr>
          <w:color w:val="000000" w:themeColor="text1"/>
          <w:shd w:val="clear" w:color="auto" w:fill="FFFFFF"/>
          <w:lang w:val="en-GB"/>
        </w:rPr>
      </w:pPr>
      <w:r w:rsidRPr="00095E4B">
        <w:rPr>
          <w:color w:val="000000" w:themeColor="text1"/>
          <w:lang w:val="en-GB"/>
        </w:rPr>
        <w:t>In light</w:t>
      </w:r>
      <w:r w:rsidR="009D5417" w:rsidRPr="00095E4B">
        <w:rPr>
          <w:color w:val="000000" w:themeColor="text1"/>
          <w:lang w:val="en-GB"/>
        </w:rPr>
        <w:t xml:space="preserve"> </w:t>
      </w:r>
      <w:r w:rsidRPr="00095E4B">
        <w:rPr>
          <w:color w:val="000000" w:themeColor="text1"/>
          <w:lang w:val="en-GB"/>
        </w:rPr>
        <w:t xml:space="preserve">of this, this paper focuses on the impact of the CEFR on EFL teachers working in a Southern Italian university. </w:t>
      </w:r>
      <w:r w:rsidR="00F5386A" w:rsidRPr="00095E4B">
        <w:rPr>
          <w:color w:val="000000" w:themeColor="text1"/>
          <w:lang w:val="en-GB"/>
        </w:rPr>
        <w:t>In particular, the paper reports on a</w:t>
      </w:r>
      <w:r w:rsidR="002C1CF0" w:rsidRPr="00095E4B">
        <w:rPr>
          <w:color w:val="000000" w:themeColor="text1"/>
          <w:lang w:val="en-GB"/>
        </w:rPr>
        <w:t xml:space="preserve"> local</w:t>
      </w:r>
      <w:r w:rsidR="00F5386A" w:rsidRPr="00095E4B">
        <w:rPr>
          <w:color w:val="000000" w:themeColor="text1"/>
          <w:lang w:val="en-GB"/>
        </w:rPr>
        <w:t xml:space="preserve"> </w:t>
      </w:r>
      <w:r w:rsidR="00B45CFF" w:rsidRPr="00095E4B">
        <w:rPr>
          <w:color w:val="000000" w:themeColor="text1"/>
          <w:lang w:val="en-GB"/>
        </w:rPr>
        <w:t xml:space="preserve">exploratory </w:t>
      </w:r>
      <w:r w:rsidR="00F5386A" w:rsidRPr="00095E4B">
        <w:rPr>
          <w:color w:val="000000" w:themeColor="text1"/>
          <w:lang w:val="en-GB"/>
        </w:rPr>
        <w:t xml:space="preserve">study conducted to investigate </w:t>
      </w:r>
      <w:r w:rsidR="00F5386A" w:rsidRPr="00095E4B">
        <w:rPr>
          <w:color w:val="000000" w:themeColor="text1"/>
          <w:lang w:val="en-GB"/>
        </w:rPr>
        <w:lastRenderedPageBreak/>
        <w:t xml:space="preserve">to what extent university language teachers involved in language teaching and the development of language tests are familiar with the CEFR descriptors, as well as to understand if and how it is used by language practitioners and language learners. </w:t>
      </w:r>
      <w:r w:rsidR="00F5386A" w:rsidRPr="00095E4B">
        <w:rPr>
          <w:color w:val="000000" w:themeColor="text1"/>
          <w:shd w:val="clear" w:color="auto" w:fill="FFFFFF"/>
          <w:lang w:val="en-GB"/>
        </w:rPr>
        <w:t xml:space="preserve"> </w:t>
      </w:r>
      <w:r w:rsidR="007939E8" w:rsidRPr="00095E4B">
        <w:rPr>
          <w:color w:val="000000" w:themeColor="text1"/>
          <w:lang w:val="en-GB"/>
        </w:rPr>
        <w:t xml:space="preserve">The first </w:t>
      </w:r>
      <w:r w:rsidR="00F5386A" w:rsidRPr="00095E4B">
        <w:rPr>
          <w:color w:val="000000" w:themeColor="text1"/>
          <w:lang w:val="en-GB"/>
        </w:rPr>
        <w:t>part o</w:t>
      </w:r>
      <w:r w:rsidR="007939E8" w:rsidRPr="00095E4B">
        <w:rPr>
          <w:color w:val="000000" w:themeColor="text1"/>
          <w:lang w:val="en-GB"/>
        </w:rPr>
        <w:t>f the paper provides a brief overview of the CEFR, followed by its impact</w:t>
      </w:r>
      <w:r w:rsidR="00F5386A" w:rsidRPr="00095E4B">
        <w:rPr>
          <w:color w:val="000000" w:themeColor="text1"/>
          <w:lang w:val="en-GB"/>
        </w:rPr>
        <w:t xml:space="preserve"> on language education.</w:t>
      </w:r>
      <w:r w:rsidR="007939E8" w:rsidRPr="00095E4B">
        <w:rPr>
          <w:color w:val="000000" w:themeColor="text1"/>
          <w:lang w:val="en-GB"/>
        </w:rPr>
        <w:t xml:space="preserve"> </w:t>
      </w:r>
      <w:r w:rsidR="00F5386A" w:rsidRPr="00095E4B">
        <w:rPr>
          <w:color w:val="000000" w:themeColor="text1"/>
          <w:lang w:val="en-GB"/>
        </w:rPr>
        <w:t xml:space="preserve">The second part outlines the study </w:t>
      </w:r>
      <w:r w:rsidR="00134DA1" w:rsidRPr="00095E4B">
        <w:rPr>
          <w:color w:val="000000" w:themeColor="text1"/>
          <w:lang w:val="en-GB"/>
        </w:rPr>
        <w:t xml:space="preserve">design </w:t>
      </w:r>
      <w:r w:rsidR="00F5386A" w:rsidRPr="00095E4B">
        <w:rPr>
          <w:color w:val="000000" w:themeColor="text1"/>
          <w:lang w:val="en-GB"/>
        </w:rPr>
        <w:t xml:space="preserve">and discusses </w:t>
      </w:r>
      <w:r w:rsidR="00134DA1" w:rsidRPr="00095E4B">
        <w:rPr>
          <w:color w:val="000000" w:themeColor="text1"/>
          <w:lang w:val="en-GB"/>
        </w:rPr>
        <w:t>key</w:t>
      </w:r>
      <w:r w:rsidR="00F5386A" w:rsidRPr="00095E4B">
        <w:rPr>
          <w:color w:val="000000" w:themeColor="text1"/>
          <w:lang w:val="en-GB"/>
        </w:rPr>
        <w:t xml:space="preserve"> findings.</w:t>
      </w:r>
    </w:p>
    <w:p w14:paraId="09381A11" w14:textId="77777777" w:rsidR="00CB4AE5" w:rsidRPr="00095E4B" w:rsidRDefault="00CB4AE5" w:rsidP="00095E4B">
      <w:pPr>
        <w:pStyle w:val="NormalWeb"/>
        <w:spacing w:before="0" w:beforeAutospacing="0" w:after="0" w:afterAutospacing="0"/>
        <w:jc w:val="both"/>
        <w:rPr>
          <w:b/>
          <w:bCs/>
          <w:shd w:val="clear" w:color="auto" w:fill="FFFFFF"/>
          <w:lang w:val="en-GB"/>
        </w:rPr>
      </w:pPr>
    </w:p>
    <w:p w14:paraId="55E65DB5" w14:textId="35538718" w:rsidR="003F4E59" w:rsidRDefault="000B65C6" w:rsidP="00095E4B">
      <w:pPr>
        <w:pStyle w:val="NormalWeb"/>
        <w:spacing w:before="0" w:beforeAutospacing="0" w:after="0" w:afterAutospacing="0"/>
        <w:rPr>
          <w:b/>
          <w:bCs/>
          <w:lang w:val="en-GB"/>
        </w:rPr>
      </w:pPr>
      <w:r w:rsidRPr="00095E4B">
        <w:rPr>
          <w:b/>
          <w:bCs/>
          <w:lang w:val="en-GB"/>
        </w:rPr>
        <w:t>Theoretical background</w:t>
      </w:r>
    </w:p>
    <w:p w14:paraId="0DDA11A2" w14:textId="77777777" w:rsidR="002D0815" w:rsidRPr="00095E4B" w:rsidRDefault="002D0815" w:rsidP="00095E4B">
      <w:pPr>
        <w:pStyle w:val="NormalWeb"/>
        <w:spacing w:before="0" w:beforeAutospacing="0" w:after="0" w:afterAutospacing="0"/>
        <w:rPr>
          <w:b/>
          <w:bCs/>
          <w:lang w:val="en-GB"/>
        </w:rPr>
      </w:pPr>
    </w:p>
    <w:p w14:paraId="09DA6DDE" w14:textId="58DD87C3" w:rsidR="0082695D" w:rsidRDefault="0082695D" w:rsidP="00095E4B">
      <w:pPr>
        <w:pStyle w:val="NormalWeb"/>
        <w:spacing w:before="0" w:beforeAutospacing="0" w:after="0" w:afterAutospacing="0"/>
        <w:rPr>
          <w:b/>
          <w:bCs/>
          <w:i/>
          <w:lang w:val="en-GB"/>
        </w:rPr>
      </w:pPr>
      <w:r w:rsidRPr="00095E4B">
        <w:rPr>
          <w:b/>
          <w:bCs/>
          <w:i/>
          <w:lang w:val="en-GB"/>
        </w:rPr>
        <w:t>Description of the CEFR</w:t>
      </w:r>
    </w:p>
    <w:p w14:paraId="6EB47417" w14:textId="77777777" w:rsidR="002D0815" w:rsidRPr="00095E4B" w:rsidRDefault="002D0815" w:rsidP="00095E4B">
      <w:pPr>
        <w:pStyle w:val="NormalWeb"/>
        <w:spacing w:before="0" w:beforeAutospacing="0" w:after="0" w:afterAutospacing="0"/>
        <w:rPr>
          <w:b/>
          <w:bCs/>
          <w:i/>
          <w:lang w:val="en-GB"/>
        </w:rPr>
      </w:pPr>
    </w:p>
    <w:p w14:paraId="21FC9A08" w14:textId="3602A07A" w:rsidR="009D5417" w:rsidRPr="00095E4B" w:rsidRDefault="000B65C6" w:rsidP="00095E4B">
      <w:pPr>
        <w:pStyle w:val="NormalWeb"/>
        <w:spacing w:before="0" w:beforeAutospacing="0" w:after="0" w:afterAutospacing="0"/>
        <w:jc w:val="both"/>
        <w:rPr>
          <w:lang w:val="en-GB"/>
        </w:rPr>
      </w:pPr>
      <w:r w:rsidRPr="00095E4B">
        <w:rPr>
          <w:lang w:val="en-GB"/>
        </w:rPr>
        <w:t xml:space="preserve">The CEFR, </w:t>
      </w:r>
      <w:r w:rsidR="00C966D3" w:rsidRPr="00095E4B">
        <w:rPr>
          <w:lang w:val="en-GB"/>
        </w:rPr>
        <w:t xml:space="preserve">first </w:t>
      </w:r>
      <w:r w:rsidRPr="00095E4B">
        <w:rPr>
          <w:lang w:val="en-GB"/>
        </w:rPr>
        <w:t>published in 2001, was developed by the Council of Europe with the aim of providing common standards for levels of L2 proficiency</w:t>
      </w:r>
      <w:r w:rsidR="00F029B3" w:rsidRPr="00095E4B">
        <w:rPr>
          <w:lang w:val="en-GB"/>
        </w:rPr>
        <w:t xml:space="preserve"> </w:t>
      </w:r>
      <w:r w:rsidR="00AB7036" w:rsidRPr="00095E4B">
        <w:rPr>
          <w:lang w:val="en-GB"/>
        </w:rPr>
        <w:t>a</w:t>
      </w:r>
      <w:r w:rsidR="00F029B3" w:rsidRPr="00095E4B">
        <w:rPr>
          <w:lang w:val="en-GB"/>
        </w:rPr>
        <w:t>nd offer</w:t>
      </w:r>
      <w:r w:rsidR="00C966D3" w:rsidRPr="00095E4B">
        <w:rPr>
          <w:lang w:val="en-GB"/>
        </w:rPr>
        <w:t>ing</w:t>
      </w:r>
      <w:r w:rsidR="00F029B3" w:rsidRPr="00095E4B">
        <w:rPr>
          <w:lang w:val="en-GB"/>
        </w:rPr>
        <w:t xml:space="preserve"> a shared basis of reflection among </w:t>
      </w:r>
      <w:r w:rsidR="006208AD" w:rsidRPr="00095E4B">
        <w:rPr>
          <w:lang w:val="en-GB"/>
        </w:rPr>
        <w:t>practitioners</w:t>
      </w:r>
      <w:r w:rsidR="00F029B3" w:rsidRPr="00095E4B">
        <w:rPr>
          <w:lang w:val="en-GB"/>
        </w:rPr>
        <w:t xml:space="preserve"> in the field of</w:t>
      </w:r>
      <w:r w:rsidRPr="00095E4B">
        <w:rPr>
          <w:lang w:val="en-GB"/>
        </w:rPr>
        <w:t xml:space="preserve"> language learning and teaching. Originally, the CEFR was developed </w:t>
      </w:r>
      <w:r w:rsidR="008B35E4" w:rsidRPr="00095E4B">
        <w:rPr>
          <w:lang w:val="en-GB"/>
        </w:rPr>
        <w:t xml:space="preserve">to be used mainly within the European borders, </w:t>
      </w:r>
      <w:r w:rsidR="00E32A22" w:rsidRPr="00095E4B">
        <w:rPr>
          <w:lang w:val="en-GB"/>
        </w:rPr>
        <w:t>but</w:t>
      </w:r>
      <w:r w:rsidR="008B35E4" w:rsidRPr="00095E4B">
        <w:rPr>
          <w:lang w:val="en-GB"/>
        </w:rPr>
        <w:t xml:space="preserve"> its usage slowly spread worldwide and </w:t>
      </w:r>
      <w:r w:rsidR="00E32A22" w:rsidRPr="00095E4B">
        <w:rPr>
          <w:lang w:val="en-GB"/>
        </w:rPr>
        <w:t xml:space="preserve">today </w:t>
      </w:r>
      <w:r w:rsidR="00902E81" w:rsidRPr="00095E4B">
        <w:rPr>
          <w:lang w:val="en-GB"/>
        </w:rPr>
        <w:t>it</w:t>
      </w:r>
      <w:r w:rsidR="008B35E4" w:rsidRPr="00095E4B">
        <w:rPr>
          <w:lang w:val="en-GB"/>
        </w:rPr>
        <w:t xml:space="preserve"> has been adopted in language syllab</w:t>
      </w:r>
      <w:r w:rsidR="00871310" w:rsidRPr="00095E4B">
        <w:rPr>
          <w:lang w:val="en-GB"/>
        </w:rPr>
        <w:t>uses</w:t>
      </w:r>
      <w:r w:rsidR="008B35E4" w:rsidRPr="00095E4B">
        <w:rPr>
          <w:lang w:val="en-GB"/>
        </w:rPr>
        <w:t xml:space="preserve"> in countries across the globe, </w:t>
      </w:r>
      <w:r w:rsidR="00AB7036" w:rsidRPr="00095E4B">
        <w:rPr>
          <w:lang w:val="en-GB"/>
        </w:rPr>
        <w:t>including Japan</w:t>
      </w:r>
      <w:r w:rsidRPr="00095E4B">
        <w:rPr>
          <w:lang w:val="en-GB"/>
        </w:rPr>
        <w:t xml:space="preserve">, South Korea, Vietnam, Ecuador, </w:t>
      </w:r>
      <w:r w:rsidR="008B35E4" w:rsidRPr="00095E4B">
        <w:rPr>
          <w:lang w:val="en-GB"/>
        </w:rPr>
        <w:t xml:space="preserve">and </w:t>
      </w:r>
      <w:r w:rsidRPr="00095E4B">
        <w:rPr>
          <w:lang w:val="en-GB"/>
        </w:rPr>
        <w:t>Canad</w:t>
      </w:r>
      <w:r w:rsidR="008B35E4" w:rsidRPr="00095E4B">
        <w:rPr>
          <w:lang w:val="en-GB"/>
        </w:rPr>
        <w:t xml:space="preserve">a </w:t>
      </w:r>
      <w:r w:rsidRPr="00095E4B">
        <w:rPr>
          <w:lang w:val="en-GB"/>
        </w:rPr>
        <w:t>(</w:t>
      </w:r>
      <w:r w:rsidR="00E22A06" w:rsidRPr="00095E4B">
        <w:rPr>
          <w:lang w:val="en-GB"/>
        </w:rPr>
        <w:t>Alih, Yusoff and Raof</w:t>
      </w:r>
      <w:r w:rsidR="008B35E4" w:rsidRPr="00095E4B">
        <w:rPr>
          <w:lang w:val="en-GB"/>
        </w:rPr>
        <w:t xml:space="preserve"> 2020</w:t>
      </w:r>
      <w:r w:rsidRPr="00095E4B">
        <w:rPr>
          <w:lang w:val="en-GB"/>
        </w:rPr>
        <w:t>)</w:t>
      </w:r>
      <w:r w:rsidR="00C966D3" w:rsidRPr="00095E4B">
        <w:rPr>
          <w:lang w:val="en-GB"/>
        </w:rPr>
        <w:t>.</w:t>
      </w:r>
      <w:r w:rsidR="00BC3D7A" w:rsidRPr="00095E4B">
        <w:rPr>
          <w:lang w:val="en-GB"/>
        </w:rPr>
        <w:t xml:space="preserve">  </w:t>
      </w:r>
      <w:r w:rsidR="00E32A22" w:rsidRPr="00095E4B">
        <w:rPr>
          <w:lang w:val="en-GB"/>
        </w:rPr>
        <w:t xml:space="preserve">Specifically, </w:t>
      </w:r>
    </w:p>
    <w:p w14:paraId="25D39706" w14:textId="77777777" w:rsidR="00BC3D7A" w:rsidRPr="00095E4B" w:rsidRDefault="00BC3D7A" w:rsidP="00095E4B">
      <w:pPr>
        <w:ind w:left="567" w:right="566"/>
        <w:jc w:val="both"/>
        <w:rPr>
          <w:lang w:val="en-GB"/>
        </w:rPr>
      </w:pPr>
    </w:p>
    <w:p w14:paraId="7E13BED6" w14:textId="5DF547E2" w:rsidR="009D5417" w:rsidRPr="00095E4B" w:rsidRDefault="00AB7036" w:rsidP="00095E4B">
      <w:pPr>
        <w:ind w:left="567" w:right="566"/>
        <w:jc w:val="both"/>
        <w:rPr>
          <w:i/>
          <w:lang w:val="en-GB"/>
        </w:rPr>
      </w:pPr>
      <w:r w:rsidRPr="00095E4B">
        <w:rPr>
          <w:i/>
          <w:lang w:val="en-GB"/>
        </w:rPr>
        <w:t>t</w:t>
      </w:r>
      <w:r w:rsidR="00E1116B" w:rsidRPr="00095E4B">
        <w:rPr>
          <w:i/>
          <w:lang w:val="en-GB"/>
        </w:rPr>
        <w:t>he Common European Framework provides a common basis for the elaboration of language syllabuses, curriculum guidelines, examinations, textbooks, etc. across Europe. It describes in a comprehensive way what language learners have to learn to do in order to use a language for communication and what knowledge and skills they have to develop so as to be able to act effectively</w:t>
      </w:r>
      <w:r w:rsidR="009D5417" w:rsidRPr="00095E4B">
        <w:rPr>
          <w:i/>
          <w:lang w:val="en-GB"/>
        </w:rPr>
        <w:t>.</w:t>
      </w:r>
    </w:p>
    <w:p w14:paraId="7FDC19A3" w14:textId="41558690" w:rsidR="009D5417" w:rsidRPr="00095E4B" w:rsidRDefault="00E1116B" w:rsidP="00095E4B">
      <w:pPr>
        <w:ind w:left="567" w:right="566"/>
        <w:jc w:val="both"/>
        <w:rPr>
          <w:lang w:val="en-GB"/>
        </w:rPr>
      </w:pPr>
      <w:r w:rsidRPr="00095E4B">
        <w:rPr>
          <w:lang w:val="en-GB"/>
        </w:rPr>
        <w:t xml:space="preserve"> (</w:t>
      </w:r>
      <w:r w:rsidR="00647EC3" w:rsidRPr="00095E4B">
        <w:rPr>
          <w:lang w:val="en-GB"/>
        </w:rPr>
        <w:t>Council of Europe</w:t>
      </w:r>
      <w:r w:rsidRPr="00095E4B">
        <w:rPr>
          <w:lang w:val="en-GB"/>
        </w:rPr>
        <w:t xml:space="preserve"> 2001</w:t>
      </w:r>
      <w:r w:rsidR="00902E81" w:rsidRPr="00095E4B">
        <w:rPr>
          <w:lang w:val="en-GB"/>
        </w:rPr>
        <w:t xml:space="preserve">, </w:t>
      </w:r>
      <w:r w:rsidRPr="00095E4B">
        <w:rPr>
          <w:lang w:val="en-GB"/>
        </w:rPr>
        <w:t>1)</w:t>
      </w:r>
    </w:p>
    <w:p w14:paraId="3231351F" w14:textId="77777777" w:rsidR="00BC3D7A" w:rsidRPr="00095E4B" w:rsidRDefault="00BC3D7A" w:rsidP="00095E4B">
      <w:pPr>
        <w:jc w:val="both"/>
        <w:rPr>
          <w:lang w:val="en-GB"/>
        </w:rPr>
      </w:pPr>
    </w:p>
    <w:p w14:paraId="0FC7464E" w14:textId="24CFAB1F" w:rsidR="00686C60" w:rsidRPr="00095E4B" w:rsidRDefault="00E42AA2" w:rsidP="00095E4B">
      <w:pPr>
        <w:jc w:val="both"/>
        <w:rPr>
          <w:lang w:val="en-GB"/>
        </w:rPr>
      </w:pPr>
      <w:r w:rsidRPr="00095E4B">
        <w:rPr>
          <w:lang w:val="en-GB"/>
        </w:rPr>
        <w:t xml:space="preserve">The </w:t>
      </w:r>
      <w:r w:rsidR="00E32A22" w:rsidRPr="00095E4B">
        <w:rPr>
          <w:lang w:val="en-GB"/>
        </w:rPr>
        <w:t xml:space="preserve">framework </w:t>
      </w:r>
      <w:r w:rsidR="008B35E4" w:rsidRPr="00095E4B">
        <w:rPr>
          <w:lang w:val="en-GB"/>
        </w:rPr>
        <w:t>applies an action-oriented approach to foreign language education</w:t>
      </w:r>
      <w:r w:rsidRPr="00095E4B">
        <w:rPr>
          <w:lang w:val="en-GB"/>
        </w:rPr>
        <w:t xml:space="preserve"> and considers </w:t>
      </w:r>
    </w:p>
    <w:p w14:paraId="048F0A9C" w14:textId="77777777" w:rsidR="00BC3D7A" w:rsidRPr="00095E4B" w:rsidRDefault="00BC3D7A" w:rsidP="00095E4B">
      <w:pPr>
        <w:ind w:left="567" w:right="566"/>
        <w:jc w:val="both"/>
        <w:rPr>
          <w:color w:val="000000" w:themeColor="text1"/>
          <w:lang w:val="en-GB"/>
        </w:rPr>
      </w:pPr>
    </w:p>
    <w:p w14:paraId="7219C93E" w14:textId="4E469355" w:rsidR="00686C60" w:rsidRPr="00095E4B" w:rsidRDefault="00E42AA2" w:rsidP="00095E4B">
      <w:pPr>
        <w:ind w:left="567" w:right="566"/>
        <w:jc w:val="both"/>
        <w:rPr>
          <w:lang w:val="en-GB"/>
        </w:rPr>
      </w:pPr>
      <w:r w:rsidRPr="00095E4B">
        <w:rPr>
          <w:i/>
          <w:lang w:val="en-GB"/>
        </w:rPr>
        <w:t>users and learners of a language primarily as</w:t>
      </w:r>
      <w:r w:rsidRPr="00095E4B">
        <w:rPr>
          <w:lang w:val="en-GB"/>
        </w:rPr>
        <w:t xml:space="preserve"> </w:t>
      </w:r>
      <w:r w:rsidR="00686C60" w:rsidRPr="00095E4B">
        <w:rPr>
          <w:lang w:val="en-GB"/>
        </w:rPr>
        <w:t>“</w:t>
      </w:r>
      <w:r w:rsidRPr="00095E4B">
        <w:rPr>
          <w:lang w:val="en-GB"/>
        </w:rPr>
        <w:t>social agents</w:t>
      </w:r>
      <w:r w:rsidR="00686C60" w:rsidRPr="00095E4B">
        <w:rPr>
          <w:lang w:val="en-GB"/>
        </w:rPr>
        <w:t>”</w:t>
      </w:r>
      <w:r w:rsidRPr="00095E4B">
        <w:rPr>
          <w:lang w:val="en-GB"/>
        </w:rPr>
        <w:t xml:space="preserve">, </w:t>
      </w:r>
      <w:r w:rsidR="008B35E4" w:rsidRPr="00095E4B">
        <w:rPr>
          <w:i/>
          <w:lang w:val="en-GB"/>
        </w:rPr>
        <w:t>i.e.,</w:t>
      </w:r>
      <w:r w:rsidRPr="00095E4B">
        <w:rPr>
          <w:i/>
          <w:lang w:val="en-GB"/>
        </w:rPr>
        <w:t xml:space="preserve"> members of society who have tasks (not exclusively language-related) to accomplish in a given set of circumstances, in a specific environment and within a particular field of action</w:t>
      </w:r>
      <w:r w:rsidR="00686C60" w:rsidRPr="00095E4B">
        <w:rPr>
          <w:lang w:val="en-GB"/>
        </w:rPr>
        <w:t>.</w:t>
      </w:r>
    </w:p>
    <w:p w14:paraId="4D037410" w14:textId="7E96B745" w:rsidR="00686C60" w:rsidRPr="00095E4B" w:rsidRDefault="00E42AA2" w:rsidP="00095E4B">
      <w:pPr>
        <w:ind w:left="567" w:right="566"/>
        <w:jc w:val="both"/>
        <w:rPr>
          <w:lang w:val="en-GB"/>
        </w:rPr>
      </w:pPr>
      <w:r w:rsidRPr="00095E4B">
        <w:rPr>
          <w:lang w:val="en-GB"/>
        </w:rPr>
        <w:t>(</w:t>
      </w:r>
      <w:r w:rsidR="008B35E4" w:rsidRPr="00095E4B">
        <w:rPr>
          <w:lang w:val="en-GB"/>
        </w:rPr>
        <w:t>Council of Europe 2001</w:t>
      </w:r>
      <w:r w:rsidR="00902E81" w:rsidRPr="00095E4B">
        <w:rPr>
          <w:lang w:val="en-GB"/>
        </w:rPr>
        <w:t xml:space="preserve">, </w:t>
      </w:r>
      <w:r w:rsidR="008B35E4" w:rsidRPr="00095E4B">
        <w:rPr>
          <w:lang w:val="en-GB"/>
        </w:rPr>
        <w:t>9</w:t>
      </w:r>
      <w:r w:rsidRPr="00095E4B">
        <w:rPr>
          <w:lang w:val="en-GB"/>
        </w:rPr>
        <w:t>)</w:t>
      </w:r>
    </w:p>
    <w:p w14:paraId="7701BF89" w14:textId="77777777" w:rsidR="00BC3D7A" w:rsidRPr="00095E4B" w:rsidRDefault="00BC3D7A" w:rsidP="00095E4B">
      <w:pPr>
        <w:ind w:left="567" w:right="566"/>
        <w:jc w:val="both"/>
        <w:rPr>
          <w:lang w:val="en-GB"/>
        </w:rPr>
      </w:pPr>
    </w:p>
    <w:p w14:paraId="4D648D69" w14:textId="0321AF9E" w:rsidR="00E42AA2" w:rsidRDefault="00E42AA2" w:rsidP="00095E4B">
      <w:pPr>
        <w:jc w:val="both"/>
        <w:rPr>
          <w:lang w:val="en-GB"/>
        </w:rPr>
      </w:pPr>
      <w:r w:rsidRPr="00095E4B">
        <w:rPr>
          <w:lang w:val="en-GB"/>
        </w:rPr>
        <w:t xml:space="preserve">Although the CEFR does not </w:t>
      </w:r>
      <w:r w:rsidR="008B35E4" w:rsidRPr="00095E4B">
        <w:rPr>
          <w:lang w:val="en-GB"/>
        </w:rPr>
        <w:t>prescribe any</w:t>
      </w:r>
      <w:r w:rsidRPr="00095E4B">
        <w:rPr>
          <w:lang w:val="en-GB"/>
        </w:rPr>
        <w:t xml:space="preserve"> particular </w:t>
      </w:r>
      <w:r w:rsidR="008B35E4" w:rsidRPr="00095E4B">
        <w:rPr>
          <w:lang w:val="en-GB"/>
        </w:rPr>
        <w:t>pedagogical method</w:t>
      </w:r>
      <w:r w:rsidRPr="00095E4B">
        <w:rPr>
          <w:lang w:val="en-GB"/>
        </w:rPr>
        <w:t xml:space="preserve">, </w:t>
      </w:r>
      <w:r w:rsidR="002D0815">
        <w:rPr>
          <w:color w:val="000000" w:themeColor="text1"/>
          <w:lang w:val="en-GB"/>
        </w:rPr>
        <w:t>“</w:t>
      </w:r>
      <w:r w:rsidRPr="00095E4B">
        <w:rPr>
          <w:i/>
          <w:lang w:val="en-GB"/>
        </w:rPr>
        <w:t>the action-oriented view strongly suggests that communicative, task-based approaches are particularly compatible with the CEFR</w:t>
      </w:r>
      <w:r w:rsidR="002D0815">
        <w:rPr>
          <w:color w:val="000000" w:themeColor="text1"/>
          <w:lang w:val="en-GB"/>
        </w:rPr>
        <w:t>”</w:t>
      </w:r>
      <w:r w:rsidRPr="00095E4B">
        <w:rPr>
          <w:lang w:val="en-GB"/>
        </w:rPr>
        <w:t xml:space="preserve"> (</w:t>
      </w:r>
      <w:r w:rsidRPr="00796B0C">
        <w:rPr>
          <w:lang w:val="en-GB"/>
        </w:rPr>
        <w:t>Little</w:t>
      </w:r>
      <w:r w:rsidR="00F029B3" w:rsidRPr="00796B0C">
        <w:rPr>
          <w:lang w:val="en-GB"/>
        </w:rPr>
        <w:t xml:space="preserve"> 2007</w:t>
      </w:r>
      <w:r w:rsidR="00014918" w:rsidRPr="00796B0C">
        <w:rPr>
          <w:lang w:val="en-GB"/>
        </w:rPr>
        <w:t>,</w:t>
      </w:r>
      <w:r w:rsidRPr="00796B0C">
        <w:rPr>
          <w:lang w:val="en-GB"/>
        </w:rPr>
        <w:t>169).</w:t>
      </w:r>
      <w:r w:rsidRPr="00095E4B">
        <w:rPr>
          <w:lang w:val="en-GB"/>
        </w:rPr>
        <w:t xml:space="preserve"> </w:t>
      </w:r>
      <w:r w:rsidR="00B55600" w:rsidRPr="00095E4B">
        <w:rPr>
          <w:color w:val="000000" w:themeColor="text1"/>
          <w:lang w:val="en-GB"/>
        </w:rPr>
        <w:t>The CEFR also deliberately does not ascribe specific word lists or grammar functions to the various levels</w:t>
      </w:r>
      <w:r w:rsidR="00B45CFF" w:rsidRPr="00095E4B">
        <w:rPr>
          <w:color w:val="000000" w:themeColor="text1"/>
          <w:lang w:val="en-GB"/>
        </w:rPr>
        <w:t xml:space="preserve">, </w:t>
      </w:r>
      <w:r w:rsidR="00902E81" w:rsidRPr="00095E4B">
        <w:rPr>
          <w:color w:val="000000" w:themeColor="text1"/>
          <w:lang w:val="en-GB"/>
        </w:rPr>
        <w:t xml:space="preserve">but </w:t>
      </w:r>
      <w:r w:rsidR="00B45CFF" w:rsidRPr="00095E4B">
        <w:rPr>
          <w:color w:val="000000" w:themeColor="text1"/>
          <w:lang w:val="en-GB"/>
        </w:rPr>
        <w:t>rather provides</w:t>
      </w:r>
      <w:r w:rsidR="00B55600" w:rsidRPr="00095E4B">
        <w:rPr>
          <w:color w:val="000000" w:themeColor="text1"/>
          <w:lang w:val="en-GB"/>
        </w:rPr>
        <w:t xml:space="preserve"> a very short description with appropriate adverbs of what a user “can do” in that language context / function.</w:t>
      </w:r>
      <w:r w:rsidR="00902E81" w:rsidRPr="00095E4B">
        <w:rPr>
          <w:color w:val="000000" w:themeColor="text1"/>
          <w:lang w:val="en-GB"/>
        </w:rPr>
        <w:t xml:space="preserve"> </w:t>
      </w:r>
      <w:r w:rsidR="00B55600" w:rsidRPr="00095E4B">
        <w:rPr>
          <w:color w:val="000000" w:themeColor="text1"/>
          <w:lang w:val="en-GB"/>
        </w:rPr>
        <w:t xml:space="preserve">If these are to have any wide-ranging sense, it is necessary that they </w:t>
      </w:r>
      <w:r w:rsidR="00E51050" w:rsidRPr="00095E4B">
        <w:rPr>
          <w:color w:val="000000" w:themeColor="text1"/>
          <w:lang w:val="en-GB"/>
        </w:rPr>
        <w:t>be</w:t>
      </w:r>
      <w:r w:rsidR="00B55600" w:rsidRPr="00095E4B">
        <w:rPr>
          <w:color w:val="000000" w:themeColor="text1"/>
          <w:lang w:val="en-GB"/>
        </w:rPr>
        <w:t xml:space="preserve"> clear enough so that everyone using the CEFR understands them in a similar way. </w:t>
      </w:r>
      <w:r w:rsidR="00E32A22" w:rsidRPr="00095E4B">
        <w:rPr>
          <w:lang w:val="en-GB"/>
        </w:rPr>
        <w:t>Moreover, t</w:t>
      </w:r>
      <w:r w:rsidRPr="00095E4B">
        <w:rPr>
          <w:lang w:val="en-GB"/>
        </w:rPr>
        <w:t xml:space="preserve">he CEFR </w:t>
      </w:r>
      <w:r w:rsidR="00E51050" w:rsidRPr="00095E4B">
        <w:rPr>
          <w:lang w:val="en-GB"/>
        </w:rPr>
        <w:t>views</w:t>
      </w:r>
      <w:r w:rsidRPr="00095E4B">
        <w:rPr>
          <w:lang w:val="en-GB"/>
        </w:rPr>
        <w:t xml:space="preserve"> language learning as a lifelong process that is not limited to school</w:t>
      </w:r>
      <w:r w:rsidR="00E51050" w:rsidRPr="00095E4B">
        <w:rPr>
          <w:lang w:val="en-GB"/>
        </w:rPr>
        <w:t xml:space="preserve"> but</w:t>
      </w:r>
      <w:r w:rsidRPr="00095E4B">
        <w:rPr>
          <w:lang w:val="en-GB"/>
        </w:rPr>
        <w:t xml:space="preserve"> also includes informal learning.</w:t>
      </w:r>
    </w:p>
    <w:p w14:paraId="04DE16DE" w14:textId="77777777" w:rsidR="002D0815" w:rsidRPr="00095E4B" w:rsidRDefault="002D0815" w:rsidP="00095E4B">
      <w:pPr>
        <w:jc w:val="both"/>
        <w:rPr>
          <w:lang w:val="en-GB"/>
        </w:rPr>
      </w:pPr>
    </w:p>
    <w:p w14:paraId="3D44B3F7" w14:textId="0A045555" w:rsidR="005A6714" w:rsidRDefault="00416D95" w:rsidP="00095E4B">
      <w:pPr>
        <w:pStyle w:val="NormalWeb"/>
        <w:spacing w:before="0" w:beforeAutospacing="0" w:after="0" w:afterAutospacing="0"/>
        <w:jc w:val="both"/>
        <w:rPr>
          <w:color w:val="000000" w:themeColor="text1"/>
          <w:lang w:val="en-GB"/>
        </w:rPr>
      </w:pPr>
      <w:r w:rsidRPr="00095E4B">
        <w:rPr>
          <w:lang w:val="en-GB"/>
        </w:rPr>
        <w:t>The CEFR consists of (i)</w:t>
      </w:r>
      <w:r w:rsidR="00796B0C">
        <w:rPr>
          <w:lang w:val="en-GB"/>
        </w:rPr>
        <w:t xml:space="preserve"> a descriptive scheme for analys</w:t>
      </w:r>
      <w:r w:rsidR="00E1116B" w:rsidRPr="00095E4B">
        <w:rPr>
          <w:lang w:val="en-GB"/>
        </w:rPr>
        <w:t>ing what is involved in language use and language learning and (</w:t>
      </w:r>
      <w:r w:rsidRPr="00095E4B">
        <w:rPr>
          <w:lang w:val="en-GB"/>
        </w:rPr>
        <w:t>ii</w:t>
      </w:r>
      <w:r w:rsidR="00E1116B" w:rsidRPr="00095E4B">
        <w:rPr>
          <w:lang w:val="en-GB"/>
        </w:rPr>
        <w:t xml:space="preserve">) a </w:t>
      </w:r>
      <w:r w:rsidRPr="00095E4B">
        <w:rPr>
          <w:lang w:val="en-GB"/>
        </w:rPr>
        <w:t>set of six common reference levels of target language proficiency</w:t>
      </w:r>
      <w:r w:rsidR="00E1116B" w:rsidRPr="00095E4B">
        <w:rPr>
          <w:lang w:val="en-GB"/>
        </w:rPr>
        <w:t xml:space="preserve"> arranged in three bands—A1 and A2 (Basic User), B1 and B2 (Independent User), C1 and C2 (Proficient User). </w:t>
      </w:r>
      <w:r w:rsidRPr="00095E4B">
        <w:rPr>
          <w:lang w:val="en-GB"/>
        </w:rPr>
        <w:t>As highlighted by Little (2007), this tool</w:t>
      </w:r>
      <w:r w:rsidR="00E1116B" w:rsidRPr="00095E4B">
        <w:rPr>
          <w:lang w:val="en-GB"/>
        </w:rPr>
        <w:t xml:space="preserve"> is not language-specific</w:t>
      </w:r>
      <w:r w:rsidRPr="00095E4B">
        <w:rPr>
          <w:lang w:val="en-GB"/>
        </w:rPr>
        <w:t xml:space="preserve">, therefore, although it </w:t>
      </w:r>
      <w:r w:rsidR="00E1116B" w:rsidRPr="00095E4B">
        <w:rPr>
          <w:lang w:val="en-GB"/>
        </w:rPr>
        <w:t>describes</w:t>
      </w:r>
      <w:r w:rsidRPr="00095E4B">
        <w:rPr>
          <w:lang w:val="en-GB"/>
        </w:rPr>
        <w:t xml:space="preserve"> </w:t>
      </w:r>
      <w:r w:rsidR="00E1116B" w:rsidRPr="00095E4B">
        <w:rPr>
          <w:lang w:val="en-GB"/>
        </w:rPr>
        <w:t xml:space="preserve">the functions that learners should be able to perform at different levels, </w:t>
      </w:r>
      <w:r w:rsidRPr="00095E4B">
        <w:rPr>
          <w:lang w:val="en-GB"/>
        </w:rPr>
        <w:t>it</w:t>
      </w:r>
      <w:r w:rsidR="00E1116B" w:rsidRPr="00095E4B">
        <w:rPr>
          <w:lang w:val="en-GB"/>
        </w:rPr>
        <w:t xml:space="preserve"> does not specify how those functions might be realized in</w:t>
      </w:r>
      <w:r w:rsidRPr="00095E4B">
        <w:rPr>
          <w:lang w:val="en-GB"/>
        </w:rPr>
        <w:t xml:space="preserve"> any</w:t>
      </w:r>
      <w:r w:rsidR="001154AB" w:rsidRPr="00095E4B">
        <w:rPr>
          <w:lang w:val="en-GB"/>
        </w:rPr>
        <w:t xml:space="preserve"> particular</w:t>
      </w:r>
      <w:r w:rsidRPr="00095E4B">
        <w:rPr>
          <w:lang w:val="en-GB"/>
        </w:rPr>
        <w:t xml:space="preserve"> language</w:t>
      </w:r>
      <w:r w:rsidR="00E1116B" w:rsidRPr="00095E4B">
        <w:rPr>
          <w:lang w:val="en-GB"/>
        </w:rPr>
        <w:t xml:space="preserve">. </w:t>
      </w:r>
      <w:r w:rsidR="00342830" w:rsidRPr="00095E4B">
        <w:rPr>
          <w:color w:val="000000" w:themeColor="text1"/>
          <w:lang w:val="en-GB"/>
        </w:rPr>
        <w:t>While</w:t>
      </w:r>
      <w:r w:rsidR="005A6714" w:rsidRPr="00095E4B">
        <w:rPr>
          <w:color w:val="000000" w:themeColor="text1"/>
          <w:lang w:val="en-GB"/>
        </w:rPr>
        <w:t xml:space="preserve"> the CEFR makes claims for plurilingualism and variations</w:t>
      </w:r>
      <w:r w:rsidR="00342830" w:rsidRPr="00095E4B">
        <w:rPr>
          <w:color w:val="000000" w:themeColor="text1"/>
          <w:lang w:val="en-GB"/>
        </w:rPr>
        <w:t>,</w:t>
      </w:r>
      <w:r w:rsidR="005A6714" w:rsidRPr="00095E4B">
        <w:rPr>
          <w:color w:val="000000" w:themeColor="text1"/>
          <w:lang w:val="en-GB"/>
        </w:rPr>
        <w:t xml:space="preserve"> it repeatedly refers to a standard form of the language.</w:t>
      </w:r>
    </w:p>
    <w:p w14:paraId="02DB53A5" w14:textId="77777777" w:rsidR="002D0815" w:rsidRPr="00095E4B" w:rsidRDefault="002D0815" w:rsidP="00095E4B">
      <w:pPr>
        <w:pStyle w:val="NormalWeb"/>
        <w:spacing w:before="0" w:beforeAutospacing="0" w:after="0" w:afterAutospacing="0"/>
        <w:jc w:val="both"/>
        <w:rPr>
          <w:color w:val="000000" w:themeColor="text1"/>
          <w:lang w:val="en-GB"/>
        </w:rPr>
      </w:pPr>
    </w:p>
    <w:p w14:paraId="3440727C" w14:textId="4DD78379" w:rsidR="00E1116B" w:rsidRPr="00095E4B" w:rsidRDefault="00120B10" w:rsidP="00095E4B">
      <w:pPr>
        <w:jc w:val="both"/>
        <w:rPr>
          <w:color w:val="000000" w:themeColor="text1"/>
          <w:lang w:val="en-GB"/>
        </w:rPr>
      </w:pPr>
      <w:r w:rsidRPr="00095E4B">
        <w:rPr>
          <w:color w:val="000000" w:themeColor="text1"/>
          <w:lang w:val="en-GB"/>
        </w:rPr>
        <w:t xml:space="preserve">In </w:t>
      </w:r>
      <w:r w:rsidR="006E31DF" w:rsidRPr="00095E4B">
        <w:rPr>
          <w:color w:val="000000" w:themeColor="text1"/>
          <w:lang w:val="en-GB"/>
        </w:rPr>
        <w:t>2018,</w:t>
      </w:r>
      <w:r w:rsidRPr="00095E4B">
        <w:rPr>
          <w:color w:val="000000" w:themeColor="text1"/>
          <w:lang w:val="en-GB"/>
        </w:rPr>
        <w:t xml:space="preserve"> the CEFR descriptors and scales were updated with a provisional companion </w:t>
      </w:r>
      <w:r w:rsidR="006E31DF" w:rsidRPr="00095E4B">
        <w:rPr>
          <w:color w:val="000000" w:themeColor="text1"/>
          <w:lang w:val="en-GB"/>
        </w:rPr>
        <w:t>volume, which</w:t>
      </w:r>
      <w:r w:rsidRPr="00095E4B">
        <w:rPr>
          <w:color w:val="000000" w:themeColor="text1"/>
          <w:lang w:val="en-GB"/>
        </w:rPr>
        <w:t xml:space="preserve"> became official in 2020. In particular, the scales have been supplemented with new descriptors that improve the description and that cover various aspects of mediating text, concepts and </w:t>
      </w:r>
      <w:r w:rsidRPr="00095E4B">
        <w:rPr>
          <w:color w:val="000000" w:themeColor="text1"/>
          <w:lang w:val="en-GB"/>
        </w:rPr>
        <w:lastRenderedPageBreak/>
        <w:t>communication, online interaction and plurilingual/pluricultural competence (see Council of Europe, 2018/2020). In this article when referring to the CEFR, we refer to both the original and the companion volumes.</w:t>
      </w:r>
    </w:p>
    <w:p w14:paraId="561E3604" w14:textId="77777777" w:rsidR="00BC3D7A" w:rsidRPr="00095E4B" w:rsidRDefault="00BC3D7A" w:rsidP="00095E4B">
      <w:pPr>
        <w:jc w:val="both"/>
        <w:rPr>
          <w:color w:val="1C1D1E"/>
          <w:shd w:val="clear" w:color="auto" w:fill="FFFFFF"/>
          <w:lang w:val="en-GB"/>
        </w:rPr>
      </w:pPr>
    </w:p>
    <w:p w14:paraId="70CA0934" w14:textId="71DE2A0A" w:rsidR="0082695D" w:rsidRDefault="0082695D" w:rsidP="00095E4B">
      <w:pPr>
        <w:jc w:val="both"/>
        <w:rPr>
          <w:b/>
          <w:bCs/>
          <w:i/>
          <w:lang w:val="en-GB"/>
        </w:rPr>
      </w:pPr>
      <w:r w:rsidRPr="00095E4B">
        <w:rPr>
          <w:b/>
          <w:bCs/>
          <w:i/>
          <w:lang w:val="en-GB"/>
        </w:rPr>
        <w:t>The Impact and influence of the CEFR</w:t>
      </w:r>
    </w:p>
    <w:p w14:paraId="1362470A" w14:textId="77777777" w:rsidR="002D0815" w:rsidRPr="00095E4B" w:rsidRDefault="002D0815" w:rsidP="00095E4B">
      <w:pPr>
        <w:jc w:val="both"/>
        <w:rPr>
          <w:i/>
          <w:color w:val="1C1D1E"/>
          <w:shd w:val="clear" w:color="auto" w:fill="FFFFFF"/>
          <w:lang w:val="en-GB"/>
        </w:rPr>
      </w:pPr>
    </w:p>
    <w:p w14:paraId="7FF8D882" w14:textId="3324905F" w:rsidR="00BA336F" w:rsidRDefault="00E42AA2" w:rsidP="00095E4B">
      <w:pPr>
        <w:pStyle w:val="NormalWeb"/>
        <w:spacing w:before="0" w:beforeAutospacing="0" w:after="0" w:afterAutospacing="0"/>
        <w:jc w:val="both"/>
        <w:rPr>
          <w:shd w:val="clear" w:color="auto" w:fill="FFFFFF"/>
          <w:lang w:val="en-GB"/>
        </w:rPr>
      </w:pPr>
      <w:r w:rsidRPr="00095E4B">
        <w:rPr>
          <w:lang w:val="en-GB"/>
        </w:rPr>
        <w:t xml:space="preserve">Over the years, this tool </w:t>
      </w:r>
      <w:r w:rsidR="002D0815">
        <w:rPr>
          <w:color w:val="000000" w:themeColor="text1"/>
          <w:lang w:val="en-GB"/>
        </w:rPr>
        <w:t>“</w:t>
      </w:r>
      <w:r w:rsidRPr="00095E4B">
        <w:rPr>
          <w:i/>
          <w:lang w:val="en-GB"/>
        </w:rPr>
        <w:t>has become the most important reference document in the fields of language learning, teaching and assessment, both in Europe and beyond</w:t>
      </w:r>
      <w:r w:rsidR="002D0815">
        <w:rPr>
          <w:color w:val="000000" w:themeColor="text1"/>
          <w:lang w:val="en-GB"/>
        </w:rPr>
        <w:t>”</w:t>
      </w:r>
      <w:r w:rsidRPr="00095E4B">
        <w:rPr>
          <w:lang w:val="en-GB"/>
        </w:rPr>
        <w:t xml:space="preserve"> (Barni</w:t>
      </w:r>
      <w:r w:rsidR="001F3E65" w:rsidRPr="00095E4B">
        <w:rPr>
          <w:lang w:val="en-GB"/>
        </w:rPr>
        <w:t xml:space="preserve"> </w:t>
      </w:r>
      <w:r w:rsidR="001F3E65" w:rsidRPr="00095E4B">
        <w:rPr>
          <w:color w:val="000000" w:themeColor="text1"/>
          <w:lang w:val="en-GB"/>
        </w:rPr>
        <w:t>and</w:t>
      </w:r>
      <w:r w:rsidRPr="00095E4B">
        <w:rPr>
          <w:color w:val="000000" w:themeColor="text1"/>
          <w:lang w:val="en-GB"/>
        </w:rPr>
        <w:t xml:space="preserve"> </w:t>
      </w:r>
      <w:r w:rsidRPr="00095E4B">
        <w:rPr>
          <w:lang w:val="en-GB"/>
        </w:rPr>
        <w:t>Salvati 201</w:t>
      </w:r>
      <w:r w:rsidR="001F3E65" w:rsidRPr="00095E4B">
        <w:rPr>
          <w:lang w:val="en-GB"/>
        </w:rPr>
        <w:t>7</w:t>
      </w:r>
      <w:r w:rsidR="00342830" w:rsidRPr="00095E4B">
        <w:rPr>
          <w:lang w:val="en-GB"/>
        </w:rPr>
        <w:t>,</w:t>
      </w:r>
      <w:r w:rsidRPr="00095E4B">
        <w:rPr>
          <w:lang w:val="en-GB"/>
        </w:rPr>
        <w:t xml:space="preserve"> 417). </w:t>
      </w:r>
      <w:r w:rsidR="00FE7FD0" w:rsidRPr="00095E4B">
        <w:rPr>
          <w:lang w:val="en-GB"/>
        </w:rPr>
        <w:t xml:space="preserve">North (2007) observes that the CEFR has provided professionals in the field of foreign language education with a common discourse. </w:t>
      </w:r>
      <w:r w:rsidR="00AE6ED4" w:rsidRPr="00095E4B">
        <w:rPr>
          <w:lang w:val="en-GB"/>
        </w:rPr>
        <w:t>Indeed,</w:t>
      </w:r>
      <w:r w:rsidRPr="00095E4B">
        <w:rPr>
          <w:lang w:val="en-GB"/>
        </w:rPr>
        <w:t xml:space="preserve"> much research has been conducted on the implementation of thi</w:t>
      </w:r>
      <w:r w:rsidR="00416D95" w:rsidRPr="00095E4B">
        <w:rPr>
          <w:lang w:val="en-GB"/>
        </w:rPr>
        <w:t>s</w:t>
      </w:r>
      <w:r w:rsidRPr="00095E4B">
        <w:rPr>
          <w:lang w:val="en-GB"/>
        </w:rPr>
        <w:t xml:space="preserve"> </w:t>
      </w:r>
      <w:r w:rsidRPr="00095E4B">
        <w:rPr>
          <w:shd w:val="clear" w:color="auto" w:fill="FFFFFF"/>
          <w:lang w:val="en-GB"/>
        </w:rPr>
        <w:t>tool in the classroom (</w:t>
      </w:r>
      <w:r w:rsidR="00120B10" w:rsidRPr="00095E4B">
        <w:rPr>
          <w:shd w:val="clear" w:color="auto" w:fill="FFFFFF"/>
          <w:lang w:val="en-GB"/>
        </w:rPr>
        <w:t xml:space="preserve">see, for example, </w:t>
      </w:r>
      <w:r w:rsidRPr="00095E4B">
        <w:rPr>
          <w:shd w:val="clear" w:color="auto" w:fill="FFFFFF"/>
          <w:lang w:val="en-GB"/>
        </w:rPr>
        <w:t>Little 2011; Broek</w:t>
      </w:r>
      <w:r w:rsidR="00154E8A" w:rsidRPr="00095E4B">
        <w:rPr>
          <w:shd w:val="clear" w:color="auto" w:fill="FFFFFF"/>
          <w:lang w:val="en-GB"/>
        </w:rPr>
        <w:t xml:space="preserve"> and</w:t>
      </w:r>
      <w:r w:rsidRPr="00095E4B">
        <w:rPr>
          <w:shd w:val="clear" w:color="auto" w:fill="FFFFFF"/>
          <w:lang w:val="en-GB"/>
        </w:rPr>
        <w:t xml:space="preserve"> Van den Ende 2013), </w:t>
      </w:r>
      <w:r w:rsidR="00EB4042" w:rsidRPr="00095E4B">
        <w:rPr>
          <w:shd w:val="clear" w:color="auto" w:fill="FFFFFF"/>
          <w:lang w:val="en-GB"/>
        </w:rPr>
        <w:t>yet</w:t>
      </w:r>
      <w:r w:rsidRPr="00095E4B">
        <w:rPr>
          <w:shd w:val="clear" w:color="auto" w:fill="FFFFFF"/>
          <w:lang w:val="en-GB"/>
        </w:rPr>
        <w:t xml:space="preserve"> the</w:t>
      </w:r>
      <w:r w:rsidR="00AE6ED4" w:rsidRPr="00095E4B">
        <w:rPr>
          <w:shd w:val="clear" w:color="auto" w:fill="FFFFFF"/>
          <w:lang w:val="en-GB"/>
        </w:rPr>
        <w:t xml:space="preserve">re </w:t>
      </w:r>
      <w:r w:rsidRPr="00095E4B">
        <w:rPr>
          <w:shd w:val="clear" w:color="auto" w:fill="FFFFFF"/>
          <w:lang w:val="en-GB"/>
        </w:rPr>
        <w:t>are</w:t>
      </w:r>
      <w:r w:rsidR="00EB4042" w:rsidRPr="00095E4B">
        <w:rPr>
          <w:shd w:val="clear" w:color="auto" w:fill="FFFFFF"/>
          <w:lang w:val="en-GB"/>
        </w:rPr>
        <w:t xml:space="preserve"> still</w:t>
      </w:r>
      <w:r w:rsidRPr="00095E4B">
        <w:rPr>
          <w:shd w:val="clear" w:color="auto" w:fill="FFFFFF"/>
          <w:lang w:val="en-GB"/>
        </w:rPr>
        <w:t xml:space="preserve"> some areas that need to be further investigated</w:t>
      </w:r>
      <w:r w:rsidR="00B2439E" w:rsidRPr="00095E4B">
        <w:rPr>
          <w:shd w:val="clear" w:color="auto" w:fill="FFFFFF"/>
          <w:lang w:val="en-GB"/>
        </w:rPr>
        <w:t>.</w:t>
      </w:r>
      <w:r w:rsidRPr="00095E4B">
        <w:rPr>
          <w:shd w:val="clear" w:color="auto" w:fill="FFFFFF"/>
          <w:lang w:val="en-GB"/>
        </w:rPr>
        <w:t xml:space="preserve"> </w:t>
      </w:r>
    </w:p>
    <w:p w14:paraId="1CC36588" w14:textId="77777777" w:rsidR="002D0815" w:rsidRPr="00095E4B" w:rsidRDefault="002D0815" w:rsidP="00095E4B">
      <w:pPr>
        <w:pStyle w:val="NormalWeb"/>
        <w:spacing w:before="0" w:beforeAutospacing="0" w:after="0" w:afterAutospacing="0"/>
        <w:jc w:val="both"/>
        <w:rPr>
          <w:shd w:val="clear" w:color="auto" w:fill="FFFFFF"/>
          <w:lang w:val="en-GB"/>
        </w:rPr>
      </w:pPr>
    </w:p>
    <w:p w14:paraId="222D639C" w14:textId="3C4C1590" w:rsidR="006E31DF" w:rsidRDefault="009D5881" w:rsidP="00095E4B">
      <w:pPr>
        <w:pStyle w:val="NormalWeb"/>
        <w:spacing w:before="0" w:beforeAutospacing="0" w:after="0" w:afterAutospacing="0"/>
        <w:jc w:val="both"/>
        <w:rPr>
          <w:color w:val="000000" w:themeColor="text1"/>
          <w:lang w:val="en-GB"/>
        </w:rPr>
      </w:pPr>
      <w:r w:rsidRPr="00095E4B">
        <w:rPr>
          <w:shd w:val="clear" w:color="auto" w:fill="FFFFFF"/>
          <w:lang w:val="en-GB"/>
        </w:rPr>
        <w:t>F</w:t>
      </w:r>
      <w:r w:rsidR="00FE7FD0" w:rsidRPr="00095E4B">
        <w:rPr>
          <w:shd w:val="clear" w:color="auto" w:fill="FFFFFF"/>
          <w:lang w:val="en-GB"/>
        </w:rPr>
        <w:t>or instance, </w:t>
      </w:r>
      <w:r w:rsidRPr="00095E4B">
        <w:rPr>
          <w:shd w:val="clear" w:color="auto" w:fill="FFFFFF"/>
          <w:lang w:val="en-GB"/>
        </w:rPr>
        <w:t xml:space="preserve">in 2005 the Council of Europe </w:t>
      </w:r>
      <w:r w:rsidR="00FE7FD0" w:rsidRPr="00095E4B">
        <w:rPr>
          <w:shd w:val="clear" w:color="auto" w:fill="FFFFFF"/>
          <w:lang w:val="en-GB"/>
        </w:rPr>
        <w:t xml:space="preserve">conducted a survey on the use of </w:t>
      </w:r>
      <w:r w:rsidR="00DF7E5D" w:rsidRPr="00095E4B">
        <w:rPr>
          <w:shd w:val="clear" w:color="auto" w:fill="FFFFFF"/>
          <w:lang w:val="en-GB"/>
        </w:rPr>
        <w:t xml:space="preserve">the </w:t>
      </w:r>
      <w:r w:rsidR="00FE7FD0" w:rsidRPr="00095E4B">
        <w:rPr>
          <w:shd w:val="clear" w:color="auto" w:fill="FFFFFF"/>
          <w:lang w:val="en-GB"/>
        </w:rPr>
        <w:t>CEFR at an</w:t>
      </w:r>
      <w:r w:rsidR="00B012B5" w:rsidRPr="00095E4B">
        <w:rPr>
          <w:shd w:val="clear" w:color="auto" w:fill="FFFFFF"/>
          <w:lang w:val="en-GB"/>
        </w:rPr>
        <w:t xml:space="preserve"> </w:t>
      </w:r>
      <w:r w:rsidR="00FE7FD0" w:rsidRPr="00095E4B">
        <w:rPr>
          <w:shd w:val="clear" w:color="auto" w:fill="FFFFFF"/>
          <w:lang w:val="en-GB"/>
        </w:rPr>
        <w:t>institutional level revealing that it was mainly used in assessment and teacher training</w:t>
      </w:r>
      <w:r w:rsidR="00B012B5" w:rsidRPr="00095E4B">
        <w:rPr>
          <w:shd w:val="clear" w:color="auto" w:fill="FFFFFF"/>
          <w:lang w:val="en-GB"/>
        </w:rPr>
        <w:t xml:space="preserve"> (see Martyniuk and Noijons 2007)</w:t>
      </w:r>
      <w:r w:rsidR="00FE7FD0" w:rsidRPr="00095E4B">
        <w:rPr>
          <w:shd w:val="clear" w:color="auto" w:fill="FFFFFF"/>
          <w:lang w:val="en-GB"/>
        </w:rPr>
        <w:t xml:space="preserve">. </w:t>
      </w:r>
      <w:r w:rsidR="00BF7F88" w:rsidRPr="00095E4B">
        <w:rPr>
          <w:shd w:val="clear" w:color="auto" w:fill="FFFFFF"/>
          <w:lang w:val="en-GB"/>
        </w:rPr>
        <w:t xml:space="preserve">In 2006, </w:t>
      </w:r>
      <w:r w:rsidR="00185B86" w:rsidRPr="00095E4B">
        <w:rPr>
          <w:shd w:val="clear" w:color="auto" w:fill="FFFFFF"/>
          <w:lang w:val="en-GB"/>
        </w:rPr>
        <w:t xml:space="preserve">Little </w:t>
      </w:r>
      <w:r w:rsidR="003B10A6" w:rsidRPr="00095E4B">
        <w:rPr>
          <w:shd w:val="clear" w:color="auto" w:fill="FFFFFF"/>
          <w:lang w:val="en-GB"/>
        </w:rPr>
        <w:t>stated</w:t>
      </w:r>
      <w:r w:rsidR="00185B86" w:rsidRPr="00095E4B">
        <w:rPr>
          <w:shd w:val="clear" w:color="auto" w:fill="FFFFFF"/>
          <w:lang w:val="en-GB"/>
        </w:rPr>
        <w:t xml:space="preserve"> that</w:t>
      </w:r>
      <w:r w:rsidR="00BF7F88" w:rsidRPr="00095E4B">
        <w:rPr>
          <w:shd w:val="clear" w:color="auto" w:fill="FFFFFF"/>
          <w:lang w:val="en-GB"/>
        </w:rPr>
        <w:t xml:space="preserve"> </w:t>
      </w:r>
      <w:r w:rsidR="002D0815">
        <w:rPr>
          <w:shd w:val="clear" w:color="auto" w:fill="FFFFFF"/>
          <w:lang w:val="en-GB"/>
        </w:rPr>
        <w:t>“</w:t>
      </w:r>
      <w:r w:rsidR="00DF7E5D" w:rsidRPr="00095E4B">
        <w:rPr>
          <w:i/>
          <w:iCs/>
          <w:shd w:val="clear" w:color="auto" w:fill="FFFFFF"/>
          <w:lang w:val="en-GB"/>
        </w:rPr>
        <w:t xml:space="preserve">the </w:t>
      </w:r>
      <w:r w:rsidR="00BF7F88" w:rsidRPr="00095E4B">
        <w:rPr>
          <w:i/>
          <w:iCs/>
          <w:shd w:val="clear" w:color="auto" w:fill="FFFFFF"/>
          <w:lang w:val="en-GB"/>
        </w:rPr>
        <w:t>CEFR has had a significant if partial and uneven impact on the teaching, learning and assessment of languages in Europe</w:t>
      </w:r>
      <w:r w:rsidR="002D0815">
        <w:rPr>
          <w:shd w:val="clear" w:color="auto" w:fill="FFFFFF"/>
          <w:lang w:val="en-GB"/>
        </w:rPr>
        <w:t>”</w:t>
      </w:r>
      <w:r w:rsidR="00DF7E5D" w:rsidRPr="00095E4B">
        <w:rPr>
          <w:shd w:val="clear" w:color="auto" w:fill="FFFFFF"/>
          <w:lang w:val="en-GB"/>
        </w:rPr>
        <w:t xml:space="preserve"> (186)</w:t>
      </w:r>
      <w:r w:rsidR="00BF7F88" w:rsidRPr="00095E4B">
        <w:rPr>
          <w:shd w:val="clear" w:color="auto" w:fill="FFFFFF"/>
          <w:lang w:val="en-GB"/>
        </w:rPr>
        <w:t xml:space="preserve">. </w:t>
      </w:r>
      <w:r w:rsidR="00120B10" w:rsidRPr="00095E4B">
        <w:rPr>
          <w:shd w:val="clear" w:color="auto" w:fill="FFFFFF"/>
          <w:lang w:val="en-GB"/>
        </w:rPr>
        <w:t xml:space="preserve">This is confirmed by </w:t>
      </w:r>
      <w:r w:rsidR="00304223" w:rsidRPr="00095E4B">
        <w:rPr>
          <w:shd w:val="clear" w:color="auto" w:fill="FFFFFF"/>
          <w:lang w:val="en-GB"/>
        </w:rPr>
        <w:t xml:space="preserve">Broek and </w:t>
      </w:r>
      <w:r w:rsidR="009A793D" w:rsidRPr="00095E4B">
        <w:rPr>
          <w:shd w:val="clear" w:color="auto" w:fill="FFFFFF"/>
          <w:lang w:val="en-GB"/>
        </w:rPr>
        <w:t xml:space="preserve">Van den </w:t>
      </w:r>
      <w:r w:rsidR="00304223" w:rsidRPr="00095E4B">
        <w:rPr>
          <w:shd w:val="clear" w:color="auto" w:fill="FFFFFF"/>
          <w:lang w:val="en-GB"/>
        </w:rPr>
        <w:t>Ende (2013)</w:t>
      </w:r>
      <w:r w:rsidR="00FE7FD0" w:rsidRPr="00095E4B">
        <w:rPr>
          <w:shd w:val="clear" w:color="auto" w:fill="FFFFFF"/>
          <w:lang w:val="en-GB"/>
        </w:rPr>
        <w:t>,</w:t>
      </w:r>
      <w:r w:rsidR="00460270" w:rsidRPr="00095E4B">
        <w:rPr>
          <w:shd w:val="clear" w:color="auto" w:fill="FFFFFF"/>
          <w:lang w:val="en-GB"/>
        </w:rPr>
        <w:t xml:space="preserve"> </w:t>
      </w:r>
      <w:r w:rsidR="00120B10" w:rsidRPr="00095E4B">
        <w:rPr>
          <w:shd w:val="clear" w:color="auto" w:fill="FFFFFF"/>
          <w:lang w:val="en-GB"/>
        </w:rPr>
        <w:t xml:space="preserve">who </w:t>
      </w:r>
      <w:r w:rsidR="00FE7FD0" w:rsidRPr="00095E4B">
        <w:rPr>
          <w:shd w:val="clear" w:color="auto" w:fill="FFFFFF"/>
          <w:lang w:val="en-GB"/>
        </w:rPr>
        <w:t>carried out an investigation</w:t>
      </w:r>
      <w:r w:rsidR="00304223" w:rsidRPr="00095E4B">
        <w:rPr>
          <w:shd w:val="clear" w:color="auto" w:fill="FFFFFF"/>
          <w:lang w:val="en-GB"/>
        </w:rPr>
        <w:t xml:space="preserve"> </w:t>
      </w:r>
      <w:r w:rsidR="00FE7FD0" w:rsidRPr="00095E4B">
        <w:rPr>
          <w:shd w:val="clear" w:color="auto" w:fill="FFFFFF"/>
          <w:lang w:val="en-GB"/>
        </w:rPr>
        <w:t>on</w:t>
      </w:r>
      <w:r w:rsidR="00304223" w:rsidRPr="00095E4B">
        <w:rPr>
          <w:shd w:val="clear" w:color="auto" w:fill="FFFFFF"/>
          <w:lang w:val="en-GB"/>
        </w:rPr>
        <w:t xml:space="preserve"> the use of the CEFR in the European education system in examination, curriculum development, schoolbooks and teacher training</w:t>
      </w:r>
      <w:r w:rsidR="009A793D" w:rsidRPr="00095E4B">
        <w:rPr>
          <w:shd w:val="clear" w:color="auto" w:fill="FFFFFF"/>
          <w:lang w:val="en-GB"/>
        </w:rPr>
        <w:t xml:space="preserve"> and discovered </w:t>
      </w:r>
      <w:r w:rsidR="00345441" w:rsidRPr="00095E4B">
        <w:rPr>
          <w:shd w:val="clear" w:color="auto" w:fill="FFFFFF"/>
          <w:lang w:val="en-GB"/>
        </w:rPr>
        <w:t>that,</w:t>
      </w:r>
      <w:r w:rsidR="009A793D" w:rsidRPr="00095E4B">
        <w:rPr>
          <w:shd w:val="clear" w:color="auto" w:fill="FFFFFF"/>
          <w:lang w:val="en-GB"/>
        </w:rPr>
        <w:t xml:space="preserve"> although there is an evident reference to the</w:t>
      </w:r>
      <w:r w:rsidR="00304223" w:rsidRPr="00095E4B">
        <w:rPr>
          <w:shd w:val="clear" w:color="auto" w:fill="FFFFFF"/>
          <w:lang w:val="en-GB"/>
        </w:rPr>
        <w:t xml:space="preserve"> CEFR</w:t>
      </w:r>
      <w:r w:rsidR="009A793D" w:rsidRPr="00095E4B">
        <w:rPr>
          <w:shd w:val="clear" w:color="auto" w:fill="FFFFFF"/>
          <w:lang w:val="en-GB"/>
        </w:rPr>
        <w:t xml:space="preserve"> as far as </w:t>
      </w:r>
      <w:r w:rsidR="00345441" w:rsidRPr="00095E4B">
        <w:rPr>
          <w:shd w:val="clear" w:color="auto" w:fill="FFFFFF"/>
          <w:lang w:val="en-GB"/>
        </w:rPr>
        <w:t>materials</w:t>
      </w:r>
      <w:r w:rsidR="009A793D" w:rsidRPr="00095E4B">
        <w:rPr>
          <w:shd w:val="clear" w:color="auto" w:fill="FFFFFF"/>
          <w:lang w:val="en-GB"/>
        </w:rPr>
        <w:t xml:space="preserve"> and teacher training </w:t>
      </w:r>
      <w:r w:rsidRPr="00095E4B">
        <w:rPr>
          <w:shd w:val="clear" w:color="auto" w:fill="FFFFFF"/>
          <w:lang w:val="en-GB"/>
        </w:rPr>
        <w:t xml:space="preserve">are </w:t>
      </w:r>
      <w:r w:rsidR="009A793D" w:rsidRPr="00095E4B">
        <w:rPr>
          <w:shd w:val="clear" w:color="auto" w:fill="FFFFFF"/>
          <w:lang w:val="en-GB"/>
        </w:rPr>
        <w:t xml:space="preserve">concerned, there is still much to </w:t>
      </w:r>
      <w:r w:rsidRPr="00095E4B">
        <w:rPr>
          <w:shd w:val="clear" w:color="auto" w:fill="FFFFFF"/>
          <w:lang w:val="en-GB"/>
        </w:rPr>
        <w:t xml:space="preserve">be explored </w:t>
      </w:r>
      <w:r w:rsidR="00B2439E" w:rsidRPr="00095E4B">
        <w:rPr>
          <w:shd w:val="clear" w:color="auto" w:fill="FFFFFF"/>
          <w:lang w:val="en-GB"/>
        </w:rPr>
        <w:t>as regards</w:t>
      </w:r>
      <w:r w:rsidR="009A793D" w:rsidRPr="00095E4B">
        <w:rPr>
          <w:shd w:val="clear" w:color="auto" w:fill="FFFFFF"/>
          <w:lang w:val="en-GB"/>
        </w:rPr>
        <w:t xml:space="preserve"> reference to language </w:t>
      </w:r>
      <w:r w:rsidR="00304223" w:rsidRPr="00095E4B">
        <w:rPr>
          <w:shd w:val="clear" w:color="auto" w:fill="FFFFFF"/>
          <w:lang w:val="en-GB"/>
        </w:rPr>
        <w:t>assessment</w:t>
      </w:r>
      <w:r w:rsidR="00B2439E" w:rsidRPr="00095E4B">
        <w:rPr>
          <w:shd w:val="clear" w:color="auto" w:fill="FFFFFF"/>
          <w:lang w:val="en-GB"/>
        </w:rPr>
        <w:t>,</w:t>
      </w:r>
      <w:r w:rsidR="00304223" w:rsidRPr="00095E4B">
        <w:rPr>
          <w:shd w:val="clear" w:color="auto" w:fill="FFFFFF"/>
          <w:lang w:val="en-GB"/>
        </w:rPr>
        <w:t xml:space="preserve"> </w:t>
      </w:r>
      <w:r w:rsidR="00345441" w:rsidRPr="00095E4B">
        <w:rPr>
          <w:shd w:val="clear" w:color="auto" w:fill="FFFFFF"/>
          <w:lang w:val="en-GB"/>
        </w:rPr>
        <w:t xml:space="preserve">which </w:t>
      </w:r>
      <w:r w:rsidR="00304223" w:rsidRPr="00095E4B">
        <w:rPr>
          <w:shd w:val="clear" w:color="auto" w:fill="FFFFFF"/>
          <w:lang w:val="en-GB"/>
        </w:rPr>
        <w:t>appeared weak.</w:t>
      </w:r>
      <w:r w:rsidR="009A793D" w:rsidRPr="00095E4B">
        <w:rPr>
          <w:shd w:val="clear" w:color="auto" w:fill="FFFFFF"/>
          <w:lang w:val="en-GB"/>
        </w:rPr>
        <w:t xml:space="preserve"> </w:t>
      </w:r>
      <w:r w:rsidR="00345441" w:rsidRPr="00095E4B">
        <w:rPr>
          <w:shd w:val="clear" w:color="auto" w:fill="FFFFFF"/>
          <w:lang w:val="en-GB"/>
        </w:rPr>
        <w:t>In</w:t>
      </w:r>
      <w:r w:rsidR="00B2439E" w:rsidRPr="00095E4B">
        <w:rPr>
          <w:shd w:val="clear" w:color="auto" w:fill="FFFFFF"/>
          <w:lang w:val="en-GB"/>
        </w:rPr>
        <w:t xml:space="preserve"> </w:t>
      </w:r>
      <w:r w:rsidR="00345441" w:rsidRPr="00095E4B">
        <w:rPr>
          <w:shd w:val="clear" w:color="auto" w:fill="FFFFFF"/>
          <w:lang w:val="en-GB"/>
        </w:rPr>
        <w:t>fact, o</w:t>
      </w:r>
      <w:r w:rsidR="009A793D" w:rsidRPr="00095E4B">
        <w:rPr>
          <w:shd w:val="clear" w:color="auto" w:fill="FFFFFF"/>
          <w:lang w:val="en-GB"/>
        </w:rPr>
        <w:t>ther studies</w:t>
      </w:r>
      <w:r w:rsidR="00B2439E" w:rsidRPr="00095E4B">
        <w:rPr>
          <w:shd w:val="clear" w:color="auto" w:fill="FFFFFF"/>
          <w:lang w:val="en-GB"/>
        </w:rPr>
        <w:t xml:space="preserve"> have found </w:t>
      </w:r>
      <w:r w:rsidR="00345441" w:rsidRPr="00095E4B">
        <w:rPr>
          <w:shd w:val="clear" w:color="auto" w:fill="FFFFFF"/>
          <w:lang w:val="en-GB"/>
        </w:rPr>
        <w:t xml:space="preserve">that the usage of </w:t>
      </w:r>
      <w:r w:rsidR="001D6366" w:rsidRPr="00095E4B">
        <w:rPr>
          <w:shd w:val="clear" w:color="auto" w:fill="FFFFFF"/>
          <w:lang w:val="en-GB"/>
        </w:rPr>
        <w:t xml:space="preserve">the </w:t>
      </w:r>
      <w:r w:rsidR="00345441" w:rsidRPr="00095E4B">
        <w:rPr>
          <w:shd w:val="clear" w:color="auto" w:fill="FFFFFF"/>
          <w:lang w:val="en-GB"/>
        </w:rPr>
        <w:t xml:space="preserve">CEFR is mainly limited </w:t>
      </w:r>
      <w:r w:rsidR="00F029B3" w:rsidRPr="00095E4B">
        <w:rPr>
          <w:shd w:val="clear" w:color="auto" w:fill="FFFFFF"/>
          <w:lang w:val="en-GB"/>
        </w:rPr>
        <w:t xml:space="preserve">to </w:t>
      </w:r>
      <w:r w:rsidR="00345441" w:rsidRPr="00095E4B">
        <w:rPr>
          <w:shd w:val="clear" w:color="auto" w:fill="FFFFFF"/>
          <w:lang w:val="en-GB"/>
        </w:rPr>
        <w:t>standard-based assessment through alignment of local test</w:t>
      </w:r>
      <w:r w:rsidR="001D6366" w:rsidRPr="00095E4B">
        <w:rPr>
          <w:shd w:val="clear" w:color="auto" w:fill="FFFFFF"/>
          <w:lang w:val="en-GB"/>
        </w:rPr>
        <w:t>s</w:t>
      </w:r>
      <w:r w:rsidR="00345441" w:rsidRPr="00095E4B">
        <w:rPr>
          <w:shd w:val="clear" w:color="auto" w:fill="FFFFFF"/>
          <w:lang w:val="en-GB"/>
        </w:rPr>
        <w:t xml:space="preserve"> to the CEFR level</w:t>
      </w:r>
      <w:r w:rsidR="00B2439E" w:rsidRPr="00095E4B">
        <w:rPr>
          <w:shd w:val="clear" w:color="auto" w:fill="FFFFFF"/>
          <w:lang w:val="en-GB"/>
        </w:rPr>
        <w:t xml:space="preserve"> (Fulcher 20</w:t>
      </w:r>
      <w:r w:rsidR="00613B6A" w:rsidRPr="00095E4B">
        <w:rPr>
          <w:shd w:val="clear" w:color="auto" w:fill="FFFFFF"/>
          <w:lang w:val="en-GB"/>
        </w:rPr>
        <w:t>04</w:t>
      </w:r>
      <w:r w:rsidR="00B2439E" w:rsidRPr="00095E4B">
        <w:rPr>
          <w:shd w:val="clear" w:color="auto" w:fill="FFFFFF"/>
          <w:lang w:val="en-GB"/>
        </w:rPr>
        <w:t xml:space="preserve">; Harsch </w:t>
      </w:r>
      <w:r w:rsidR="00154E8A" w:rsidRPr="00095E4B">
        <w:rPr>
          <w:shd w:val="clear" w:color="auto" w:fill="FFFFFF"/>
          <w:lang w:val="en-GB"/>
        </w:rPr>
        <w:t>and</w:t>
      </w:r>
      <w:r w:rsidR="00B2439E" w:rsidRPr="00095E4B">
        <w:rPr>
          <w:shd w:val="clear" w:color="auto" w:fill="FFFFFF"/>
          <w:lang w:val="en-GB"/>
        </w:rPr>
        <w:t xml:space="preserve"> Martin 2012)</w:t>
      </w:r>
      <w:r w:rsidR="00345441" w:rsidRPr="00095E4B">
        <w:rPr>
          <w:shd w:val="clear" w:color="auto" w:fill="FFFFFF"/>
          <w:lang w:val="en-GB"/>
        </w:rPr>
        <w:t>.</w:t>
      </w:r>
      <w:r w:rsidR="00120B10" w:rsidRPr="00095E4B">
        <w:rPr>
          <w:shd w:val="clear" w:color="auto" w:fill="FFFFFF"/>
          <w:lang w:val="en-GB"/>
        </w:rPr>
        <w:t xml:space="preserve"> </w:t>
      </w:r>
      <w:r w:rsidR="006E31DF" w:rsidRPr="00095E4B">
        <w:rPr>
          <w:color w:val="000000" w:themeColor="text1"/>
          <w:shd w:val="clear" w:color="auto" w:fill="FFFFFF"/>
          <w:lang w:val="en-GB"/>
        </w:rPr>
        <w:t xml:space="preserve">Alignment to tests and assessment forms was strengthened in 2009 with the publication of a manual to help do precisely this. The Manual states that </w:t>
      </w:r>
      <w:r w:rsidR="002D0815">
        <w:rPr>
          <w:color w:val="000000" w:themeColor="text1"/>
          <w:lang w:val="en-GB"/>
        </w:rPr>
        <w:t>“</w:t>
      </w:r>
      <w:r w:rsidR="006E31DF" w:rsidRPr="00095E4B">
        <w:rPr>
          <w:i/>
          <w:color w:val="000000" w:themeColor="text1"/>
          <w:shd w:val="clear" w:color="auto" w:fill="FFFFFF"/>
          <w:lang w:val="en-GB"/>
        </w:rPr>
        <w:t>the CEFR needs to be referred to at all stages of the linking process …. The approach adopted in this Manual is such that thorough familiarity with the CEFR is a fundamental requirement</w:t>
      </w:r>
      <w:r w:rsidR="002D0815">
        <w:rPr>
          <w:color w:val="000000" w:themeColor="text1"/>
          <w:lang w:val="en-GB"/>
        </w:rPr>
        <w:t>”</w:t>
      </w:r>
      <w:r w:rsidR="006E31DF" w:rsidRPr="00095E4B">
        <w:rPr>
          <w:color w:val="000000" w:themeColor="text1"/>
          <w:lang w:val="en-GB"/>
        </w:rPr>
        <w:t xml:space="preserve"> (Council of Europe 2009</w:t>
      </w:r>
      <w:r w:rsidR="0039458E" w:rsidRPr="00095E4B">
        <w:rPr>
          <w:color w:val="000000" w:themeColor="text1"/>
          <w:lang w:val="en-GB"/>
        </w:rPr>
        <w:t>, 7</w:t>
      </w:r>
      <w:r w:rsidR="006E31DF" w:rsidRPr="00095E4B">
        <w:rPr>
          <w:color w:val="000000" w:themeColor="text1"/>
          <w:lang w:val="en-GB"/>
        </w:rPr>
        <w:t>). Indeed</w:t>
      </w:r>
      <w:r w:rsidR="00460270" w:rsidRPr="00095E4B">
        <w:rPr>
          <w:color w:val="000000" w:themeColor="text1"/>
          <w:lang w:val="en-GB"/>
        </w:rPr>
        <w:t>,</w:t>
      </w:r>
      <w:r w:rsidR="006E31DF" w:rsidRPr="00095E4B">
        <w:rPr>
          <w:color w:val="000000" w:themeColor="text1"/>
          <w:lang w:val="en-GB"/>
        </w:rPr>
        <w:t xml:space="preserve"> the suggestion when linking a</w:t>
      </w:r>
      <w:r w:rsidR="005A6714" w:rsidRPr="00095E4B">
        <w:rPr>
          <w:color w:val="000000" w:themeColor="text1"/>
          <w:lang w:val="en-GB"/>
        </w:rPr>
        <w:t xml:space="preserve"> test to the CEFR is to follow </w:t>
      </w:r>
      <w:r w:rsidR="006E31DF" w:rsidRPr="00095E4B">
        <w:rPr>
          <w:color w:val="000000" w:themeColor="text1"/>
          <w:lang w:val="en-GB"/>
        </w:rPr>
        <w:t>four stages: 1) familiarization, 2) specification, 3) standardization, 4) empirical validation</w:t>
      </w:r>
      <w:r w:rsidR="00B11522" w:rsidRPr="00095E4B">
        <w:rPr>
          <w:color w:val="000000" w:themeColor="text1"/>
          <w:lang w:val="en-GB"/>
        </w:rPr>
        <w:t>.</w:t>
      </w:r>
      <w:r w:rsidR="006E31DF" w:rsidRPr="00095E4B">
        <w:rPr>
          <w:color w:val="000000" w:themeColor="text1"/>
          <w:lang w:val="en-GB"/>
        </w:rPr>
        <w:t xml:space="preserve"> </w:t>
      </w:r>
      <w:r w:rsidR="00B11522" w:rsidRPr="00095E4B">
        <w:rPr>
          <w:color w:val="000000" w:themeColor="text1"/>
          <w:lang w:val="en-GB"/>
        </w:rPr>
        <w:t xml:space="preserve">Although </w:t>
      </w:r>
      <w:r w:rsidR="00E4757F" w:rsidRPr="00095E4B">
        <w:rPr>
          <w:color w:val="000000" w:themeColor="text1"/>
          <w:lang w:val="en-GB"/>
        </w:rPr>
        <w:t>familiariz</w:t>
      </w:r>
      <w:r w:rsidR="006E31DF" w:rsidRPr="00095E4B">
        <w:rPr>
          <w:color w:val="000000" w:themeColor="text1"/>
          <w:lang w:val="en-GB"/>
        </w:rPr>
        <w:t>ation is fundamental</w:t>
      </w:r>
      <w:r w:rsidR="00B11522" w:rsidRPr="00095E4B">
        <w:rPr>
          <w:color w:val="000000" w:themeColor="text1"/>
          <w:lang w:val="en-GB"/>
        </w:rPr>
        <w:t xml:space="preserve">, </w:t>
      </w:r>
      <w:r w:rsidR="00887A10" w:rsidRPr="00095E4B">
        <w:rPr>
          <w:color w:val="000000" w:themeColor="text1"/>
          <w:lang w:val="en-GB"/>
        </w:rPr>
        <w:t>it may not be as straightforward as it appears</w:t>
      </w:r>
      <w:r w:rsidR="00B11522" w:rsidRPr="00095E4B">
        <w:rPr>
          <w:color w:val="000000" w:themeColor="text1"/>
          <w:lang w:val="en-GB"/>
        </w:rPr>
        <w:t xml:space="preserve">. An example of this is </w:t>
      </w:r>
      <w:r w:rsidR="00887A10" w:rsidRPr="00095E4B">
        <w:rPr>
          <w:color w:val="000000" w:themeColor="text1"/>
          <w:lang w:val="en-GB"/>
        </w:rPr>
        <w:t>illustrated</w:t>
      </w:r>
      <w:r w:rsidR="00B11522" w:rsidRPr="00095E4B">
        <w:rPr>
          <w:color w:val="000000" w:themeColor="text1"/>
          <w:lang w:val="en-GB"/>
        </w:rPr>
        <w:t xml:space="preserve"> by</w:t>
      </w:r>
      <w:r w:rsidR="006E31DF" w:rsidRPr="00095E4B">
        <w:rPr>
          <w:color w:val="FF0000"/>
          <w:lang w:val="en-GB"/>
        </w:rPr>
        <w:t xml:space="preserve"> </w:t>
      </w:r>
      <w:r w:rsidR="00B11522" w:rsidRPr="00095E4B">
        <w:rPr>
          <w:color w:val="000000" w:themeColor="text1"/>
          <w:lang w:val="en-GB"/>
        </w:rPr>
        <w:t>O’Sullivan (2011, 37), who found that w</w:t>
      </w:r>
      <w:r w:rsidR="006E31DF" w:rsidRPr="00095E4B">
        <w:rPr>
          <w:color w:val="000000" w:themeColor="text1"/>
          <w:lang w:val="en-GB"/>
        </w:rPr>
        <w:t>hen linking a set of tests to the CEFR</w:t>
      </w:r>
      <w:r w:rsidR="00B11522" w:rsidRPr="00095E4B">
        <w:rPr>
          <w:color w:val="000000" w:themeColor="text1"/>
          <w:lang w:val="en-GB"/>
        </w:rPr>
        <w:t xml:space="preserve"> following </w:t>
      </w:r>
      <w:r w:rsidR="00887A10" w:rsidRPr="00095E4B">
        <w:rPr>
          <w:color w:val="000000" w:themeColor="text1"/>
          <w:lang w:val="en-GB"/>
        </w:rPr>
        <w:t xml:space="preserve">a series of </w:t>
      </w:r>
      <w:r w:rsidR="00E4757F" w:rsidRPr="00095E4B">
        <w:rPr>
          <w:color w:val="000000" w:themeColor="text1"/>
          <w:lang w:val="en-GB"/>
        </w:rPr>
        <w:t>familiariz</w:t>
      </w:r>
      <w:r w:rsidR="00B11522" w:rsidRPr="00095E4B">
        <w:rPr>
          <w:color w:val="000000" w:themeColor="text1"/>
          <w:lang w:val="en-GB"/>
        </w:rPr>
        <w:t xml:space="preserve">ation </w:t>
      </w:r>
      <w:r w:rsidR="00887A10" w:rsidRPr="00095E4B">
        <w:rPr>
          <w:color w:val="000000" w:themeColor="text1"/>
          <w:lang w:val="en-GB"/>
        </w:rPr>
        <w:t>activities</w:t>
      </w:r>
      <w:r w:rsidR="00B11522" w:rsidRPr="00095E4B">
        <w:rPr>
          <w:color w:val="000000" w:themeColor="text1"/>
          <w:lang w:val="en-GB"/>
        </w:rPr>
        <w:t xml:space="preserve">, </w:t>
      </w:r>
      <w:r w:rsidR="00887A10" w:rsidRPr="00095E4B">
        <w:rPr>
          <w:color w:val="000000" w:themeColor="text1"/>
          <w:lang w:val="en-GB"/>
        </w:rPr>
        <w:t xml:space="preserve">participants still had </w:t>
      </w:r>
      <w:r w:rsidR="002D0815">
        <w:rPr>
          <w:color w:val="000000" w:themeColor="text1"/>
          <w:lang w:val="en-GB"/>
        </w:rPr>
        <w:t>“</w:t>
      </w:r>
      <w:r w:rsidR="006E31DF" w:rsidRPr="00095E4B">
        <w:rPr>
          <w:i/>
          <w:color w:val="000000" w:themeColor="text1"/>
          <w:lang w:val="en-GB"/>
        </w:rPr>
        <w:t>some doubt about the true meaning of the levels, so it was decided to offer familiarisation training throughout the project</w:t>
      </w:r>
      <w:r w:rsidR="002D0815">
        <w:rPr>
          <w:color w:val="000000" w:themeColor="text1"/>
          <w:lang w:val="en-GB"/>
        </w:rPr>
        <w:t>”</w:t>
      </w:r>
      <w:r w:rsidR="005A6714" w:rsidRPr="00095E4B">
        <w:rPr>
          <w:color w:val="000000" w:themeColor="text1"/>
          <w:lang w:val="en-GB"/>
        </w:rPr>
        <w:t>, testif</w:t>
      </w:r>
      <w:r w:rsidR="00887A10" w:rsidRPr="00095E4B">
        <w:rPr>
          <w:color w:val="000000" w:themeColor="text1"/>
          <w:lang w:val="en-GB"/>
        </w:rPr>
        <w:t>ying</w:t>
      </w:r>
      <w:r w:rsidR="005A6714" w:rsidRPr="00095E4B">
        <w:rPr>
          <w:color w:val="000000" w:themeColor="text1"/>
          <w:lang w:val="en-GB"/>
        </w:rPr>
        <w:t xml:space="preserve"> </w:t>
      </w:r>
      <w:r w:rsidR="00887A10" w:rsidRPr="00095E4B">
        <w:rPr>
          <w:color w:val="000000" w:themeColor="text1"/>
          <w:lang w:val="en-GB"/>
        </w:rPr>
        <w:t xml:space="preserve">to </w:t>
      </w:r>
      <w:r w:rsidR="005A6714" w:rsidRPr="00095E4B">
        <w:rPr>
          <w:color w:val="000000" w:themeColor="text1"/>
          <w:lang w:val="en-GB"/>
        </w:rPr>
        <w:t xml:space="preserve">how difficult this </w:t>
      </w:r>
      <w:r w:rsidR="00887A10" w:rsidRPr="00095E4B">
        <w:rPr>
          <w:color w:val="000000" w:themeColor="text1"/>
          <w:lang w:val="en-GB"/>
        </w:rPr>
        <w:t xml:space="preserve">stage can </w:t>
      </w:r>
      <w:r w:rsidR="005A6714" w:rsidRPr="00095E4B">
        <w:rPr>
          <w:color w:val="000000" w:themeColor="text1"/>
          <w:lang w:val="en-GB"/>
        </w:rPr>
        <w:t>be.</w:t>
      </w:r>
    </w:p>
    <w:p w14:paraId="4DE4015D" w14:textId="77777777" w:rsidR="002D0815" w:rsidRPr="00095E4B" w:rsidRDefault="002D0815" w:rsidP="00095E4B">
      <w:pPr>
        <w:pStyle w:val="NormalWeb"/>
        <w:spacing w:before="0" w:beforeAutospacing="0" w:after="0" w:afterAutospacing="0"/>
        <w:jc w:val="both"/>
        <w:rPr>
          <w:lang w:val="en-GB"/>
        </w:rPr>
      </w:pPr>
    </w:p>
    <w:p w14:paraId="19497193" w14:textId="3F1534A3" w:rsidR="00765E98" w:rsidRDefault="00765E98" w:rsidP="00095E4B">
      <w:pPr>
        <w:pStyle w:val="NormalWeb"/>
        <w:spacing w:before="0" w:beforeAutospacing="0" w:after="0" w:afterAutospacing="0"/>
        <w:jc w:val="both"/>
        <w:rPr>
          <w:shd w:val="clear" w:color="auto" w:fill="FFFFFF"/>
          <w:lang w:val="en-GB"/>
        </w:rPr>
      </w:pPr>
      <w:r w:rsidRPr="00095E4B">
        <w:rPr>
          <w:lang w:val="en-GB"/>
        </w:rPr>
        <w:t>P</w:t>
      </w:r>
      <w:r w:rsidR="00FE7FD0" w:rsidRPr="00095E4B">
        <w:rPr>
          <w:lang w:val="en-GB"/>
        </w:rPr>
        <w:t xml:space="preserve">revious studies </w:t>
      </w:r>
      <w:r w:rsidRPr="00095E4B">
        <w:rPr>
          <w:lang w:val="en-GB"/>
        </w:rPr>
        <w:t xml:space="preserve">also </w:t>
      </w:r>
      <w:r w:rsidR="00FE7FD0" w:rsidRPr="00095E4B">
        <w:rPr>
          <w:lang w:val="en-GB"/>
        </w:rPr>
        <w:t>show that</w:t>
      </w:r>
      <w:r w:rsidR="00345441" w:rsidRPr="00095E4B">
        <w:rPr>
          <w:lang w:val="en-GB"/>
        </w:rPr>
        <w:t xml:space="preserve"> </w:t>
      </w:r>
      <w:r w:rsidR="00335799" w:rsidRPr="00095E4B">
        <w:rPr>
          <w:lang w:val="en-GB"/>
        </w:rPr>
        <w:t xml:space="preserve">the </w:t>
      </w:r>
      <w:r w:rsidR="00345441" w:rsidRPr="00095E4B">
        <w:rPr>
          <w:lang w:val="en-GB"/>
        </w:rPr>
        <w:t>CEFR has had little substantial impact on L2 pedagogy</w:t>
      </w:r>
      <w:r w:rsidR="00FE7FD0" w:rsidRPr="00095E4B">
        <w:rPr>
          <w:lang w:val="en-GB"/>
        </w:rPr>
        <w:t xml:space="preserve"> in general</w:t>
      </w:r>
      <w:r w:rsidR="00345441" w:rsidRPr="00095E4B">
        <w:rPr>
          <w:lang w:val="en-GB"/>
        </w:rPr>
        <w:t xml:space="preserve"> (Byrnes 2007;</w:t>
      </w:r>
      <w:r w:rsidR="00185B86" w:rsidRPr="00095E4B">
        <w:rPr>
          <w:lang w:val="en-GB"/>
        </w:rPr>
        <w:t xml:space="preserve"> </w:t>
      </w:r>
      <w:r w:rsidR="00345441" w:rsidRPr="00095E4B">
        <w:rPr>
          <w:lang w:val="en-GB"/>
        </w:rPr>
        <w:t>Westhoff</w:t>
      </w:r>
      <w:r w:rsidR="006C1510" w:rsidRPr="00095E4B">
        <w:rPr>
          <w:lang w:val="en-GB"/>
        </w:rPr>
        <w:t xml:space="preserve"> </w:t>
      </w:r>
      <w:r w:rsidR="00345441" w:rsidRPr="00095E4B">
        <w:rPr>
          <w:lang w:val="en-GB"/>
        </w:rPr>
        <w:t>2007; Little 2011). As Little (2011</w:t>
      </w:r>
      <w:r w:rsidR="00887A10" w:rsidRPr="00095E4B">
        <w:rPr>
          <w:lang w:val="en-GB"/>
        </w:rPr>
        <w:t>,</w:t>
      </w:r>
      <w:r w:rsidR="00345441" w:rsidRPr="00095E4B">
        <w:rPr>
          <w:lang w:val="en-GB"/>
        </w:rPr>
        <w:t xml:space="preserve"> 383) </w:t>
      </w:r>
      <w:r w:rsidR="00185B86" w:rsidRPr="00095E4B">
        <w:rPr>
          <w:lang w:val="en-GB"/>
        </w:rPr>
        <w:t>states</w:t>
      </w:r>
      <w:r w:rsidR="00345441" w:rsidRPr="00095E4B">
        <w:rPr>
          <w:lang w:val="en-GB"/>
        </w:rPr>
        <w:t>:</w:t>
      </w:r>
      <w:r w:rsidR="00202F5D" w:rsidRPr="00095E4B">
        <w:rPr>
          <w:lang w:val="en-GB"/>
        </w:rPr>
        <w:t xml:space="preserve"> </w:t>
      </w:r>
      <w:r w:rsidR="002D0815">
        <w:rPr>
          <w:color w:val="000000" w:themeColor="text1"/>
          <w:lang w:val="en-GB"/>
        </w:rPr>
        <w:t>“</w:t>
      </w:r>
      <w:r w:rsidR="00345441" w:rsidRPr="00095E4B">
        <w:rPr>
          <w:i/>
          <w:lang w:val="en-GB"/>
        </w:rPr>
        <w:t>The overwhelming tendency to make only partial use of CEFR means that it has the least impact where it should make the greatest difference: in the L2 classroom</w:t>
      </w:r>
      <w:r w:rsidR="002D0815">
        <w:rPr>
          <w:color w:val="000000" w:themeColor="text1"/>
          <w:lang w:val="en-GB"/>
        </w:rPr>
        <w:t>”</w:t>
      </w:r>
      <w:r w:rsidR="00345441" w:rsidRPr="00095E4B">
        <w:rPr>
          <w:lang w:val="en-GB"/>
        </w:rPr>
        <w:t>.</w:t>
      </w:r>
      <w:r w:rsidR="00185B86" w:rsidRPr="00095E4B">
        <w:rPr>
          <w:lang w:val="en-GB"/>
        </w:rPr>
        <w:t xml:space="preserve"> This </w:t>
      </w:r>
      <w:r w:rsidR="00FE7FD0" w:rsidRPr="00095E4B">
        <w:rPr>
          <w:lang w:val="en-GB"/>
        </w:rPr>
        <w:t>may be</w:t>
      </w:r>
      <w:r w:rsidR="00185B86" w:rsidRPr="00095E4B">
        <w:rPr>
          <w:lang w:val="en-GB"/>
        </w:rPr>
        <w:t xml:space="preserve"> because teachers </w:t>
      </w:r>
      <w:r w:rsidR="00FE7FD0" w:rsidRPr="00095E4B">
        <w:rPr>
          <w:lang w:val="en-GB"/>
        </w:rPr>
        <w:t>are not fully aware of the validity and potential of the</w:t>
      </w:r>
      <w:r w:rsidR="00BA2576" w:rsidRPr="00095E4B">
        <w:rPr>
          <w:lang w:val="en-GB"/>
        </w:rPr>
        <w:t xml:space="preserve"> CEFR </w:t>
      </w:r>
      <w:r w:rsidR="00FE7FD0" w:rsidRPr="00095E4B">
        <w:rPr>
          <w:lang w:val="en-GB"/>
        </w:rPr>
        <w:t>in the classroom</w:t>
      </w:r>
      <w:r w:rsidR="00BA2576" w:rsidRPr="00095E4B">
        <w:rPr>
          <w:lang w:val="en-GB"/>
        </w:rPr>
        <w:t xml:space="preserve"> and</w:t>
      </w:r>
      <w:r w:rsidR="00FE7FD0" w:rsidRPr="00095E4B">
        <w:rPr>
          <w:lang w:val="en-GB"/>
        </w:rPr>
        <w:t>, therefore,</w:t>
      </w:r>
      <w:r w:rsidR="00BA2576" w:rsidRPr="00095E4B">
        <w:rPr>
          <w:lang w:val="en-GB"/>
        </w:rPr>
        <w:t xml:space="preserve"> the weak relationship between </w:t>
      </w:r>
      <w:r w:rsidR="001D6366" w:rsidRPr="00095E4B">
        <w:rPr>
          <w:lang w:val="en-GB"/>
        </w:rPr>
        <w:t xml:space="preserve">the </w:t>
      </w:r>
      <w:r w:rsidR="00BA2576" w:rsidRPr="00095E4B">
        <w:rPr>
          <w:lang w:val="en-GB"/>
        </w:rPr>
        <w:t xml:space="preserve">CEFR and teachers’ practice in school </w:t>
      </w:r>
      <w:r w:rsidR="00FE7FD0" w:rsidRPr="00095E4B">
        <w:rPr>
          <w:lang w:val="en-GB"/>
        </w:rPr>
        <w:t>may be</w:t>
      </w:r>
      <w:r w:rsidR="00BA2576" w:rsidRPr="00095E4B">
        <w:rPr>
          <w:lang w:val="en-GB"/>
        </w:rPr>
        <w:t xml:space="preserve"> caused by the lack of </w:t>
      </w:r>
      <w:r w:rsidR="00FE7FD0" w:rsidRPr="00095E4B">
        <w:rPr>
          <w:lang w:val="en-GB"/>
        </w:rPr>
        <w:t xml:space="preserve">appropriate training on the usage of the CEFR </w:t>
      </w:r>
      <w:r w:rsidRPr="00095E4B">
        <w:rPr>
          <w:lang w:val="en-GB"/>
        </w:rPr>
        <w:t>when teaching a foreign language</w:t>
      </w:r>
      <w:r w:rsidR="00BA2576" w:rsidRPr="00095E4B">
        <w:rPr>
          <w:lang w:val="en-GB"/>
        </w:rPr>
        <w:t xml:space="preserve"> (Maldina 2015). </w:t>
      </w:r>
      <w:r w:rsidR="00BF7F88" w:rsidRPr="00095E4B">
        <w:rPr>
          <w:lang w:val="en-GB"/>
        </w:rPr>
        <w:t xml:space="preserve">In fact, </w:t>
      </w:r>
      <w:r w:rsidR="00BF7F88" w:rsidRPr="00095E4B">
        <w:rPr>
          <w:shd w:val="clear" w:color="auto" w:fill="FFFFFF"/>
          <w:lang w:val="en-GB"/>
        </w:rPr>
        <w:t>North (2008</w:t>
      </w:r>
      <w:r w:rsidR="007D7E80" w:rsidRPr="00095E4B">
        <w:rPr>
          <w:shd w:val="clear" w:color="auto" w:fill="FFFFFF"/>
          <w:lang w:val="en-GB"/>
        </w:rPr>
        <w:t>,</w:t>
      </w:r>
      <w:r w:rsidR="00BF7F88" w:rsidRPr="00095E4B">
        <w:rPr>
          <w:shd w:val="clear" w:color="auto" w:fill="FFFFFF"/>
          <w:lang w:val="en-GB"/>
        </w:rPr>
        <w:t xml:space="preserve"> 56) argues that </w:t>
      </w:r>
      <w:r w:rsidR="002D0815">
        <w:rPr>
          <w:color w:val="000000" w:themeColor="text1"/>
          <w:lang w:val="en-GB"/>
        </w:rPr>
        <w:t>“</w:t>
      </w:r>
      <w:r w:rsidR="00BF7F88" w:rsidRPr="00095E4B">
        <w:rPr>
          <w:i/>
          <w:shd w:val="clear" w:color="auto" w:fill="FFFFFF"/>
          <w:lang w:val="en-GB"/>
        </w:rPr>
        <w:t>teachers’ view of the CEFR tends to be oversimplified, confusing it with the European Language Portfolio and focusing on the six levels</w:t>
      </w:r>
      <w:r w:rsidR="002D0815">
        <w:rPr>
          <w:color w:val="000000" w:themeColor="text1"/>
          <w:lang w:val="en-GB"/>
        </w:rPr>
        <w:t>”</w:t>
      </w:r>
      <w:r w:rsidR="00BF7F88" w:rsidRPr="00095E4B">
        <w:rPr>
          <w:shd w:val="clear" w:color="auto" w:fill="FFFFFF"/>
          <w:lang w:val="en-GB"/>
        </w:rPr>
        <w:t xml:space="preserve">.  </w:t>
      </w:r>
    </w:p>
    <w:p w14:paraId="2B91219D" w14:textId="77777777" w:rsidR="002D0815" w:rsidRPr="00095E4B" w:rsidRDefault="002D0815" w:rsidP="00095E4B">
      <w:pPr>
        <w:pStyle w:val="NormalWeb"/>
        <w:spacing w:before="0" w:beforeAutospacing="0" w:after="0" w:afterAutospacing="0"/>
        <w:jc w:val="both"/>
        <w:rPr>
          <w:lang w:val="en-GB"/>
        </w:rPr>
      </w:pPr>
    </w:p>
    <w:p w14:paraId="403855A3" w14:textId="3E5AF1A0" w:rsidR="00274519" w:rsidRDefault="00765E98" w:rsidP="00095E4B">
      <w:pPr>
        <w:pStyle w:val="NormalWeb"/>
        <w:spacing w:before="0" w:beforeAutospacing="0" w:after="0" w:afterAutospacing="0"/>
        <w:jc w:val="both"/>
        <w:rPr>
          <w:color w:val="000000" w:themeColor="text1"/>
          <w:lang w:val="en-GB"/>
        </w:rPr>
      </w:pPr>
      <w:r w:rsidRPr="00095E4B">
        <w:rPr>
          <w:lang w:val="en-GB"/>
        </w:rPr>
        <w:t xml:space="preserve">Concerning this last aspect, various studies have been conducted </w:t>
      </w:r>
      <w:r w:rsidR="00BA2576" w:rsidRPr="00095E4B">
        <w:rPr>
          <w:shd w:val="clear" w:color="auto" w:fill="FFFFFF"/>
          <w:lang w:val="en-GB"/>
        </w:rPr>
        <w:t xml:space="preserve">on </w:t>
      </w:r>
      <w:r w:rsidR="00BA2576" w:rsidRPr="00095E4B">
        <w:rPr>
          <w:lang w:val="en-GB"/>
        </w:rPr>
        <w:t xml:space="preserve">teachers’ perceptions of </w:t>
      </w:r>
      <w:r w:rsidR="00466BA0" w:rsidRPr="00095E4B">
        <w:rPr>
          <w:lang w:val="en-GB"/>
        </w:rPr>
        <w:t xml:space="preserve">this </w:t>
      </w:r>
      <w:r w:rsidR="00BA2576" w:rsidRPr="00095E4B">
        <w:rPr>
          <w:lang w:val="en-GB"/>
        </w:rPr>
        <w:t xml:space="preserve">tool (Moonen </w:t>
      </w:r>
      <w:r w:rsidR="00BA2576" w:rsidRPr="00095E4B">
        <w:rPr>
          <w:i/>
          <w:iCs/>
          <w:lang w:val="en-GB"/>
        </w:rPr>
        <w:t>et al.</w:t>
      </w:r>
      <w:r w:rsidR="00BA2576" w:rsidRPr="00095E4B">
        <w:rPr>
          <w:lang w:val="en-GB"/>
        </w:rPr>
        <w:t xml:space="preserve"> 2013; Díez-Bedmar</w:t>
      </w:r>
      <w:r w:rsidR="00154E8A" w:rsidRPr="00095E4B">
        <w:rPr>
          <w:lang w:val="en-GB"/>
        </w:rPr>
        <w:t xml:space="preserve"> and</w:t>
      </w:r>
      <w:r w:rsidR="00BA2576" w:rsidRPr="00095E4B">
        <w:rPr>
          <w:lang w:val="en-GB"/>
        </w:rPr>
        <w:t xml:space="preserve"> Byram 2019</w:t>
      </w:r>
      <w:r w:rsidR="00BA2576" w:rsidRPr="00095E4B">
        <w:rPr>
          <w:shd w:val="clear" w:color="auto" w:fill="FFFFFF"/>
          <w:lang w:val="en-GB"/>
        </w:rPr>
        <w:t xml:space="preserve">). </w:t>
      </w:r>
      <w:r w:rsidR="00274519" w:rsidRPr="00095E4B">
        <w:rPr>
          <w:shd w:val="clear" w:color="auto" w:fill="FFFFFF"/>
          <w:lang w:val="en-GB"/>
        </w:rPr>
        <w:t xml:space="preserve">Moonen </w:t>
      </w:r>
      <w:r w:rsidR="00274519" w:rsidRPr="00095E4B">
        <w:rPr>
          <w:i/>
          <w:shd w:val="clear" w:color="auto" w:fill="FFFFFF"/>
          <w:lang w:val="en-GB"/>
        </w:rPr>
        <w:t>et al</w:t>
      </w:r>
      <w:r w:rsidR="00274519" w:rsidRPr="00095E4B">
        <w:rPr>
          <w:shd w:val="clear" w:color="auto" w:fill="FFFFFF"/>
          <w:lang w:val="en-GB"/>
        </w:rPr>
        <w:t>.’s (2013) study on the implementation of the CEFR in Dutch schools shows that</w:t>
      </w:r>
      <w:r w:rsidR="00BF7F88" w:rsidRPr="00095E4B">
        <w:rPr>
          <w:shd w:val="clear" w:color="auto" w:fill="FFFFFF"/>
          <w:lang w:val="en-GB"/>
        </w:rPr>
        <w:t>, although</w:t>
      </w:r>
      <w:r w:rsidR="00274519" w:rsidRPr="00095E4B">
        <w:rPr>
          <w:shd w:val="clear" w:color="auto" w:fill="FFFFFF"/>
          <w:lang w:val="en-GB"/>
        </w:rPr>
        <w:t xml:space="preserve"> individual teachers have a basic understanding of the CEFR</w:t>
      </w:r>
      <w:r w:rsidR="00BF7F88" w:rsidRPr="00095E4B">
        <w:rPr>
          <w:shd w:val="clear" w:color="auto" w:fill="FFFFFF"/>
          <w:lang w:val="en-GB"/>
        </w:rPr>
        <w:t xml:space="preserve">, they still </w:t>
      </w:r>
      <w:r w:rsidR="00B46672" w:rsidRPr="00095E4B">
        <w:rPr>
          <w:shd w:val="clear" w:color="auto" w:fill="FFFFFF"/>
          <w:lang w:val="en-GB"/>
        </w:rPr>
        <w:t>need</w:t>
      </w:r>
      <w:r w:rsidR="00BF7F88" w:rsidRPr="00095E4B">
        <w:rPr>
          <w:shd w:val="clear" w:color="auto" w:fill="FFFFFF"/>
          <w:lang w:val="en-GB"/>
        </w:rPr>
        <w:t xml:space="preserve"> to learn how to exploit the full potential of this tool</w:t>
      </w:r>
      <w:r w:rsidR="00274519" w:rsidRPr="00095E4B">
        <w:rPr>
          <w:shd w:val="clear" w:color="auto" w:fill="FFFFFF"/>
          <w:lang w:val="en-GB"/>
        </w:rPr>
        <w:t xml:space="preserve">. </w:t>
      </w:r>
      <w:r w:rsidR="00466BA0" w:rsidRPr="00095E4B">
        <w:rPr>
          <w:shd w:val="clear" w:color="auto" w:fill="FFFFFF"/>
          <w:lang w:val="en-GB"/>
        </w:rPr>
        <w:t>On the other hand, Figueras (201</w:t>
      </w:r>
      <w:r w:rsidR="00CD27E8" w:rsidRPr="00095E4B">
        <w:rPr>
          <w:shd w:val="clear" w:color="auto" w:fill="FFFFFF"/>
          <w:lang w:val="en-GB"/>
        </w:rPr>
        <w:t>2</w:t>
      </w:r>
      <w:r w:rsidR="00466BA0" w:rsidRPr="00095E4B">
        <w:rPr>
          <w:shd w:val="clear" w:color="auto" w:fill="FFFFFF"/>
          <w:lang w:val="en-GB"/>
        </w:rPr>
        <w:t xml:space="preserve">) carried out a survey among primary, </w:t>
      </w:r>
      <w:r w:rsidR="00B65E05" w:rsidRPr="00095E4B">
        <w:rPr>
          <w:shd w:val="clear" w:color="auto" w:fill="FFFFFF"/>
          <w:lang w:val="en-GB"/>
        </w:rPr>
        <w:t xml:space="preserve">secondary </w:t>
      </w:r>
      <w:r w:rsidR="00466BA0" w:rsidRPr="00095E4B">
        <w:rPr>
          <w:shd w:val="clear" w:color="auto" w:fill="FFFFFF"/>
          <w:lang w:val="en-GB"/>
        </w:rPr>
        <w:t xml:space="preserve">and </w:t>
      </w:r>
      <w:r w:rsidR="00B65E05" w:rsidRPr="00095E4B">
        <w:rPr>
          <w:shd w:val="clear" w:color="auto" w:fill="FFFFFF"/>
          <w:lang w:val="en-GB"/>
        </w:rPr>
        <w:t xml:space="preserve">tertiary </w:t>
      </w:r>
      <w:r w:rsidR="00466BA0" w:rsidRPr="00095E4B">
        <w:rPr>
          <w:shd w:val="clear" w:color="auto" w:fill="FFFFFF"/>
          <w:lang w:val="en-GB"/>
        </w:rPr>
        <w:t>teachers in Spain</w:t>
      </w:r>
      <w:r w:rsidR="00696DF2" w:rsidRPr="00095E4B">
        <w:rPr>
          <w:shd w:val="clear" w:color="auto" w:fill="FFFFFF"/>
          <w:lang w:val="en-GB"/>
        </w:rPr>
        <w:t xml:space="preserve"> and found</w:t>
      </w:r>
      <w:r w:rsidR="00466BA0" w:rsidRPr="00095E4B">
        <w:rPr>
          <w:shd w:val="clear" w:color="auto" w:fill="FFFFFF"/>
          <w:lang w:val="en-GB"/>
        </w:rPr>
        <w:t xml:space="preserve"> that most of the teachers involved in the survey had good or very good knowledge </w:t>
      </w:r>
      <w:r w:rsidR="00466BA0" w:rsidRPr="00095E4B">
        <w:rPr>
          <w:shd w:val="clear" w:color="auto" w:fill="FFFFFF"/>
          <w:lang w:val="en-GB"/>
        </w:rPr>
        <w:lastRenderedPageBreak/>
        <w:t>of the CEFR</w:t>
      </w:r>
      <w:r w:rsidR="001D4661" w:rsidRPr="00095E4B">
        <w:rPr>
          <w:shd w:val="clear" w:color="auto" w:fill="FFFFFF"/>
          <w:lang w:val="en-GB"/>
        </w:rPr>
        <w:t xml:space="preserve">, which </w:t>
      </w:r>
      <w:r w:rsidR="00466BA0" w:rsidRPr="00095E4B">
        <w:rPr>
          <w:shd w:val="clear" w:color="auto" w:fill="FFFFFF"/>
          <w:lang w:val="en-GB"/>
        </w:rPr>
        <w:t xml:space="preserve">came from training sessions and reading about the CEFR. </w:t>
      </w:r>
      <w:r w:rsidR="00696DF2" w:rsidRPr="00095E4B">
        <w:rPr>
          <w:shd w:val="clear" w:color="auto" w:fill="FFFFFF"/>
          <w:lang w:val="en-GB"/>
        </w:rPr>
        <w:t xml:space="preserve"> Finally, </w:t>
      </w:r>
      <w:r w:rsidR="00466BA0" w:rsidRPr="00095E4B">
        <w:rPr>
          <w:shd w:val="clear" w:color="auto" w:fill="FFFFFF"/>
          <w:lang w:val="en-GB"/>
        </w:rPr>
        <w:t xml:space="preserve">after </w:t>
      </w:r>
      <w:r w:rsidR="00AC0A11" w:rsidRPr="00095E4B">
        <w:rPr>
          <w:shd w:val="clear" w:color="auto" w:fill="FFFFFF"/>
          <w:lang w:val="en-GB"/>
        </w:rPr>
        <w:t xml:space="preserve">conducting a small-scale study in Australian universities, Normand-Maconnet and Lo Bianco (2013) </w:t>
      </w:r>
      <w:r w:rsidR="00335799" w:rsidRPr="00095E4B">
        <w:rPr>
          <w:shd w:val="clear" w:color="auto" w:fill="FFFFFF"/>
          <w:lang w:val="en-GB"/>
        </w:rPr>
        <w:t xml:space="preserve">concluded </w:t>
      </w:r>
      <w:r w:rsidR="00AC0A11" w:rsidRPr="00095E4B">
        <w:rPr>
          <w:shd w:val="clear" w:color="auto" w:fill="FFFFFF"/>
          <w:lang w:val="en-GB"/>
        </w:rPr>
        <w:t>that</w:t>
      </w:r>
      <w:r w:rsidR="00335799" w:rsidRPr="00095E4B">
        <w:rPr>
          <w:shd w:val="clear" w:color="auto" w:fill="FFFFFF"/>
          <w:lang w:val="en-GB"/>
        </w:rPr>
        <w:t>,</w:t>
      </w:r>
      <w:r w:rsidR="00AC0A11" w:rsidRPr="00095E4B">
        <w:rPr>
          <w:shd w:val="clear" w:color="auto" w:fill="FFFFFF"/>
          <w:lang w:val="en-GB"/>
        </w:rPr>
        <w:t xml:space="preserve"> although the teachers were familiar with the CEFR, there was also a lack of enthusiasm in its use</w:t>
      </w:r>
      <w:r w:rsidR="00AC0A11" w:rsidRPr="00095E4B">
        <w:rPr>
          <w:color w:val="000000" w:themeColor="text1"/>
          <w:shd w:val="clear" w:color="auto" w:fill="FFFFFF"/>
          <w:lang w:val="en-GB"/>
        </w:rPr>
        <w:t>.</w:t>
      </w:r>
      <w:r w:rsidR="009A6B90" w:rsidRPr="00095E4B">
        <w:rPr>
          <w:color w:val="000000" w:themeColor="text1"/>
          <w:shd w:val="clear" w:color="auto" w:fill="FFFFFF"/>
          <w:lang w:val="en-GB"/>
        </w:rPr>
        <w:t xml:space="preserve"> To aid people in the use and understanding of the CEFR and its levels</w:t>
      </w:r>
      <w:r w:rsidR="00ED2FAE" w:rsidRPr="00095E4B">
        <w:rPr>
          <w:color w:val="000000" w:themeColor="text1"/>
          <w:shd w:val="clear" w:color="auto" w:fill="FFFFFF"/>
          <w:lang w:val="en-GB"/>
        </w:rPr>
        <w:t>,</w:t>
      </w:r>
      <w:r w:rsidR="009A6B90" w:rsidRPr="00095E4B">
        <w:rPr>
          <w:color w:val="000000" w:themeColor="text1"/>
          <w:shd w:val="clear" w:color="auto" w:fill="FFFFFF"/>
          <w:lang w:val="en-GB"/>
        </w:rPr>
        <w:t xml:space="preserve"> </w:t>
      </w:r>
      <w:r w:rsidR="009A6B90" w:rsidRPr="00095E4B">
        <w:rPr>
          <w:color w:val="000000" w:themeColor="text1"/>
          <w:lang w:val="en-GB"/>
        </w:rPr>
        <w:t>Díez-Bedmar (2018) found it useful to “fine-tune” the descriptors for use in the particular context and domain that these were being used in.</w:t>
      </w:r>
    </w:p>
    <w:p w14:paraId="566292A4" w14:textId="77777777" w:rsidR="002D0815" w:rsidRPr="00095E4B" w:rsidRDefault="002D0815" w:rsidP="00095E4B">
      <w:pPr>
        <w:pStyle w:val="NormalWeb"/>
        <w:spacing w:before="0" w:beforeAutospacing="0" w:after="0" w:afterAutospacing="0"/>
        <w:jc w:val="both"/>
        <w:rPr>
          <w:color w:val="FF0000"/>
          <w:lang w:val="en-GB"/>
        </w:rPr>
      </w:pPr>
    </w:p>
    <w:p w14:paraId="1F435847" w14:textId="467912D8" w:rsidR="001D4661" w:rsidRPr="00095E4B" w:rsidRDefault="00BA2576" w:rsidP="00095E4B">
      <w:pPr>
        <w:pStyle w:val="NormalWeb"/>
        <w:spacing w:before="0" w:beforeAutospacing="0" w:after="0" w:afterAutospacing="0"/>
        <w:jc w:val="both"/>
        <w:rPr>
          <w:color w:val="4472C4" w:themeColor="accent1"/>
          <w:lang w:val="en-GB"/>
        </w:rPr>
      </w:pPr>
      <w:r w:rsidRPr="00095E4B">
        <w:rPr>
          <w:shd w:val="clear" w:color="auto" w:fill="FFFFFF"/>
          <w:lang w:val="en-GB"/>
        </w:rPr>
        <w:t xml:space="preserve">Despite the vast literature available on the CEFR, </w:t>
      </w:r>
      <w:r w:rsidR="00E36CF5" w:rsidRPr="00095E4B">
        <w:rPr>
          <w:shd w:val="clear" w:color="auto" w:fill="FFFFFF"/>
          <w:lang w:val="en-GB"/>
        </w:rPr>
        <w:t xml:space="preserve">it is clear that </w:t>
      </w:r>
      <w:r w:rsidR="007939E8" w:rsidRPr="00095E4B">
        <w:rPr>
          <w:shd w:val="clear" w:color="auto" w:fill="FFFFFF"/>
          <w:lang w:val="en-GB"/>
        </w:rPr>
        <w:t>more research is needed</w:t>
      </w:r>
      <w:r w:rsidRPr="00095E4B">
        <w:rPr>
          <w:shd w:val="clear" w:color="auto" w:fill="FFFFFF"/>
          <w:lang w:val="en-GB"/>
        </w:rPr>
        <w:t xml:space="preserve"> on how well known the CEFR is among teachers </w:t>
      </w:r>
      <w:r w:rsidR="00E36CF5" w:rsidRPr="00095E4B">
        <w:rPr>
          <w:shd w:val="clear" w:color="auto" w:fill="FFFFFF"/>
          <w:lang w:val="en-GB"/>
        </w:rPr>
        <w:t xml:space="preserve">as well as </w:t>
      </w:r>
      <w:r w:rsidRPr="00095E4B">
        <w:rPr>
          <w:shd w:val="clear" w:color="auto" w:fill="FFFFFF"/>
          <w:lang w:val="en-GB"/>
        </w:rPr>
        <w:t>how much they employ it in their teaching practice</w:t>
      </w:r>
      <w:r w:rsidR="007D7E80" w:rsidRPr="00095E4B">
        <w:rPr>
          <w:shd w:val="clear" w:color="auto" w:fill="FFFFFF"/>
          <w:lang w:val="en-GB"/>
        </w:rPr>
        <w:t xml:space="preserve">. </w:t>
      </w:r>
      <w:r w:rsidR="007D7E80" w:rsidRPr="00095E4B">
        <w:rPr>
          <w:color w:val="000000" w:themeColor="text1"/>
          <w:shd w:val="clear" w:color="auto" w:fill="FFFFFF"/>
          <w:lang w:val="en-GB"/>
        </w:rPr>
        <w:t xml:space="preserve">Hence, </w:t>
      </w:r>
      <w:r w:rsidR="001D4661" w:rsidRPr="00095E4B">
        <w:rPr>
          <w:color w:val="000000" w:themeColor="text1"/>
          <w:lang w:val="en-GB"/>
        </w:rPr>
        <w:t xml:space="preserve">this paper </w:t>
      </w:r>
      <w:r w:rsidR="00827656" w:rsidRPr="00095E4B">
        <w:rPr>
          <w:color w:val="000000" w:themeColor="text1"/>
          <w:lang w:val="en-GB"/>
        </w:rPr>
        <w:t xml:space="preserve">aims to contribute to the established knowledge in the field by shedding more light on the implementation of </w:t>
      </w:r>
      <w:r w:rsidR="00827656" w:rsidRPr="00095E4B">
        <w:rPr>
          <w:color w:val="000000" w:themeColor="text1"/>
          <w:shd w:val="clear" w:color="auto" w:fill="FFFFFF"/>
          <w:lang w:val="en-GB"/>
        </w:rPr>
        <w:t xml:space="preserve">the </w:t>
      </w:r>
      <w:r w:rsidR="00CE2C85" w:rsidRPr="00095E4B">
        <w:rPr>
          <w:color w:val="000000" w:themeColor="text1"/>
          <w:shd w:val="clear" w:color="auto" w:fill="FFFFFF"/>
          <w:lang w:val="en-GB"/>
        </w:rPr>
        <w:t>CEFR</w:t>
      </w:r>
      <w:r w:rsidR="00827656" w:rsidRPr="00095E4B">
        <w:rPr>
          <w:color w:val="000000" w:themeColor="text1"/>
          <w:shd w:val="clear" w:color="auto" w:fill="FFFFFF"/>
          <w:lang w:val="en-GB"/>
        </w:rPr>
        <w:t xml:space="preserve"> in the language classroom</w:t>
      </w:r>
      <w:r w:rsidR="00CE2C85" w:rsidRPr="00095E4B">
        <w:rPr>
          <w:color w:val="000000" w:themeColor="text1"/>
          <w:shd w:val="clear" w:color="auto" w:fill="FFFFFF"/>
          <w:lang w:val="en-GB"/>
        </w:rPr>
        <w:t xml:space="preserve">, with a particular focus </w:t>
      </w:r>
      <w:r w:rsidR="001D4661" w:rsidRPr="00095E4B">
        <w:rPr>
          <w:color w:val="000000" w:themeColor="text1"/>
          <w:lang w:val="en-GB"/>
        </w:rPr>
        <w:t xml:space="preserve">on the impact of </w:t>
      </w:r>
      <w:r w:rsidR="00CE2C85" w:rsidRPr="00095E4B">
        <w:rPr>
          <w:color w:val="000000" w:themeColor="text1"/>
          <w:lang w:val="en-GB"/>
        </w:rPr>
        <w:t xml:space="preserve">this tool </w:t>
      </w:r>
      <w:r w:rsidR="001D4661" w:rsidRPr="00095E4B">
        <w:rPr>
          <w:color w:val="000000" w:themeColor="text1"/>
          <w:lang w:val="en-GB"/>
        </w:rPr>
        <w:t xml:space="preserve">on EFL teachers working in a Southern Italian university. </w:t>
      </w:r>
      <w:r w:rsidR="00CE2C85" w:rsidRPr="00095E4B">
        <w:rPr>
          <w:color w:val="000000" w:themeColor="text1"/>
          <w:lang w:val="en-GB"/>
        </w:rPr>
        <w:t>Specifically</w:t>
      </w:r>
      <w:r w:rsidR="001D4661" w:rsidRPr="00095E4B">
        <w:rPr>
          <w:color w:val="000000" w:themeColor="text1"/>
          <w:lang w:val="en-GB"/>
        </w:rPr>
        <w:t>, the aim of the study was to investigate to what extent university language teachers involved in language teaching and the development of language tests are familiar with the CEFR descriptors</w:t>
      </w:r>
      <w:r w:rsidR="003254C7" w:rsidRPr="00095E4B">
        <w:rPr>
          <w:color w:val="000000" w:themeColor="text1"/>
          <w:lang w:val="en-GB"/>
        </w:rPr>
        <w:t>,</w:t>
      </w:r>
      <w:r w:rsidR="001D4661" w:rsidRPr="00095E4B">
        <w:rPr>
          <w:color w:val="000000" w:themeColor="text1"/>
          <w:lang w:val="en-GB"/>
        </w:rPr>
        <w:t xml:space="preserve"> </w:t>
      </w:r>
      <w:r w:rsidR="003254C7" w:rsidRPr="00095E4B">
        <w:rPr>
          <w:color w:val="000000" w:themeColor="text1"/>
          <w:lang w:val="en-GB"/>
        </w:rPr>
        <w:t xml:space="preserve">and </w:t>
      </w:r>
      <w:r w:rsidR="001D4661" w:rsidRPr="00095E4B">
        <w:rPr>
          <w:color w:val="000000" w:themeColor="text1"/>
          <w:lang w:val="en-GB"/>
        </w:rPr>
        <w:t xml:space="preserve">elicit their perspectives regarding the CEFR as a practical tool.  For the purpose of this investigation, an online questionnaire was designed and administered to English language teachers working at the University Language </w:t>
      </w:r>
      <w:r w:rsidR="006208AD" w:rsidRPr="00095E4B">
        <w:rPr>
          <w:color w:val="000000" w:themeColor="text1"/>
          <w:lang w:val="en-GB"/>
        </w:rPr>
        <w:t>Centre</w:t>
      </w:r>
      <w:r w:rsidR="001D4661" w:rsidRPr="00095E4B">
        <w:rPr>
          <w:color w:val="000000" w:themeColor="text1"/>
          <w:lang w:val="en-GB"/>
        </w:rPr>
        <w:t xml:space="preserve"> and University Departments. </w:t>
      </w:r>
    </w:p>
    <w:p w14:paraId="1C7514A6" w14:textId="77777777" w:rsidR="00BC3D7A" w:rsidRPr="00095E4B" w:rsidRDefault="00BC3D7A" w:rsidP="00095E4B">
      <w:pPr>
        <w:rPr>
          <w:color w:val="4472C4" w:themeColor="accent1"/>
          <w:lang w:val="en-GB"/>
        </w:rPr>
      </w:pPr>
    </w:p>
    <w:p w14:paraId="676DD9F5" w14:textId="7E5BEC92" w:rsidR="00406983" w:rsidRDefault="00406983" w:rsidP="00095E4B">
      <w:pPr>
        <w:rPr>
          <w:b/>
          <w:bCs/>
          <w:lang w:val="en-GB"/>
        </w:rPr>
      </w:pPr>
      <w:r w:rsidRPr="00095E4B">
        <w:rPr>
          <w:b/>
          <w:bCs/>
          <w:lang w:val="en-GB"/>
        </w:rPr>
        <w:t>The study</w:t>
      </w:r>
    </w:p>
    <w:p w14:paraId="0FC3F682" w14:textId="77777777" w:rsidR="002D0815" w:rsidRPr="00095E4B" w:rsidRDefault="002D0815" w:rsidP="00095E4B">
      <w:pPr>
        <w:rPr>
          <w:b/>
          <w:bCs/>
          <w:lang w:val="en-GB"/>
        </w:rPr>
      </w:pPr>
    </w:p>
    <w:p w14:paraId="7B8BA532" w14:textId="3E9C1131" w:rsidR="008823C7" w:rsidRDefault="00406983" w:rsidP="00095E4B">
      <w:pPr>
        <w:pStyle w:val="NormalWeb"/>
        <w:spacing w:before="0" w:beforeAutospacing="0" w:after="0" w:afterAutospacing="0"/>
        <w:jc w:val="both"/>
        <w:rPr>
          <w:color w:val="000000" w:themeColor="text1"/>
          <w:lang w:val="en-GB"/>
        </w:rPr>
      </w:pPr>
      <w:r w:rsidRPr="00095E4B">
        <w:rPr>
          <w:color w:val="000000" w:themeColor="text1"/>
          <w:lang w:val="en-GB"/>
        </w:rPr>
        <w:t>The investigation took place in a medium-large sized university in the south of Italy. The university is organized in fourteen departments, which offer a wide range of undergraduate and postgraduate degree courses.</w:t>
      </w:r>
      <w:r w:rsidR="00301DEC" w:rsidRPr="00095E4B">
        <w:rPr>
          <w:color w:val="000000" w:themeColor="text1"/>
          <w:lang w:val="en-GB"/>
        </w:rPr>
        <w:t xml:space="preserve"> The majority of these courses include obligatory languages courses, with English being the most prevalent language</w:t>
      </w:r>
      <w:r w:rsidR="00E05CD9" w:rsidRPr="00095E4B">
        <w:rPr>
          <w:color w:val="000000" w:themeColor="text1"/>
          <w:lang w:val="en-GB"/>
        </w:rPr>
        <w:t xml:space="preserve"> taught</w:t>
      </w:r>
      <w:r w:rsidR="00301DEC" w:rsidRPr="00095E4B">
        <w:rPr>
          <w:color w:val="000000" w:themeColor="text1"/>
          <w:lang w:val="en-GB"/>
        </w:rPr>
        <w:t>. While the University Language Centre coordinates the basic English courses through an interdepartmental project</w:t>
      </w:r>
      <w:r w:rsidR="00EC73D6" w:rsidRPr="00095E4B">
        <w:rPr>
          <w:color w:val="000000" w:themeColor="text1"/>
          <w:lang w:val="en-GB"/>
        </w:rPr>
        <w:t xml:space="preserve"> and has developed its own B1 level tests to be used as end-of-course achievement tests (see Argondizzo, Jimenez </w:t>
      </w:r>
      <w:r w:rsidR="007D7E80" w:rsidRPr="00095E4B">
        <w:rPr>
          <w:color w:val="000000" w:themeColor="text1"/>
          <w:lang w:val="en-GB"/>
        </w:rPr>
        <w:t>and</w:t>
      </w:r>
      <w:r w:rsidR="00EC73D6" w:rsidRPr="00095E4B">
        <w:rPr>
          <w:color w:val="000000" w:themeColor="text1"/>
          <w:lang w:val="en-GB"/>
        </w:rPr>
        <w:t xml:space="preserve"> Robinson 2018; Argondizzo, Jimenez </w:t>
      </w:r>
      <w:r w:rsidR="007D7E80" w:rsidRPr="00095E4B">
        <w:rPr>
          <w:color w:val="000000" w:themeColor="text1"/>
          <w:lang w:val="en-GB"/>
        </w:rPr>
        <w:t>and</w:t>
      </w:r>
      <w:r w:rsidR="00EC73D6" w:rsidRPr="00095E4B">
        <w:rPr>
          <w:color w:val="000000" w:themeColor="text1"/>
          <w:lang w:val="en-GB"/>
        </w:rPr>
        <w:t xml:space="preserve"> Marcella</w:t>
      </w:r>
      <w:r w:rsidR="003A04D0" w:rsidRPr="00095E4B">
        <w:rPr>
          <w:color w:val="000000" w:themeColor="text1"/>
          <w:lang w:val="en-GB"/>
        </w:rPr>
        <w:t xml:space="preserve"> 2020)</w:t>
      </w:r>
      <w:r w:rsidR="00301DEC" w:rsidRPr="00095E4B">
        <w:rPr>
          <w:color w:val="000000" w:themeColor="text1"/>
          <w:lang w:val="en-GB"/>
        </w:rPr>
        <w:t>, the more advanced modules</w:t>
      </w:r>
      <w:r w:rsidR="003A04D0" w:rsidRPr="00095E4B">
        <w:rPr>
          <w:color w:val="000000" w:themeColor="text1"/>
          <w:lang w:val="en-GB"/>
        </w:rPr>
        <w:t xml:space="preserve"> are </w:t>
      </w:r>
      <w:r w:rsidR="00B31BDB" w:rsidRPr="00095E4B">
        <w:rPr>
          <w:color w:val="000000" w:themeColor="text1"/>
          <w:lang w:val="en-GB"/>
        </w:rPr>
        <w:t>coordinated within each department, where individual lecture</w:t>
      </w:r>
      <w:r w:rsidR="00AE1236" w:rsidRPr="00095E4B">
        <w:rPr>
          <w:color w:val="000000" w:themeColor="text1"/>
          <w:lang w:val="en-GB"/>
        </w:rPr>
        <w:t>r</w:t>
      </w:r>
      <w:r w:rsidR="00B31BDB" w:rsidRPr="00095E4B">
        <w:rPr>
          <w:color w:val="000000" w:themeColor="text1"/>
          <w:lang w:val="en-GB"/>
        </w:rPr>
        <w:t>s are responsible for their own courses and for the final exams.</w:t>
      </w:r>
      <w:r w:rsidR="00301DEC" w:rsidRPr="00095E4B">
        <w:rPr>
          <w:color w:val="000000" w:themeColor="text1"/>
          <w:lang w:val="en-GB"/>
        </w:rPr>
        <w:t xml:space="preserve"> </w:t>
      </w:r>
      <w:r w:rsidR="00B31BDB" w:rsidRPr="00095E4B">
        <w:rPr>
          <w:color w:val="000000" w:themeColor="text1"/>
          <w:lang w:val="en-GB"/>
        </w:rPr>
        <w:t xml:space="preserve">As the university </w:t>
      </w:r>
      <w:r w:rsidR="008823C7" w:rsidRPr="00095E4B">
        <w:rPr>
          <w:color w:val="000000" w:themeColor="text1"/>
          <w:lang w:val="en-GB"/>
        </w:rPr>
        <w:t xml:space="preserve">now requires </w:t>
      </w:r>
      <w:r w:rsidR="00B31BDB" w:rsidRPr="00095E4B">
        <w:rPr>
          <w:color w:val="000000" w:themeColor="text1"/>
          <w:lang w:val="en-GB"/>
        </w:rPr>
        <w:t>all</w:t>
      </w:r>
      <w:r w:rsidR="008823C7" w:rsidRPr="00095E4B">
        <w:rPr>
          <w:color w:val="000000" w:themeColor="text1"/>
          <w:lang w:val="en-GB"/>
        </w:rPr>
        <w:t xml:space="preserve"> language courses </w:t>
      </w:r>
      <w:r w:rsidR="008823C7" w:rsidRPr="00796B0C">
        <w:rPr>
          <w:color w:val="000000" w:themeColor="text1"/>
          <w:lang w:val="en-GB"/>
        </w:rPr>
        <w:t xml:space="preserve">to refer </w:t>
      </w:r>
      <w:r w:rsidR="00014918" w:rsidRPr="00796B0C">
        <w:rPr>
          <w:color w:val="000000" w:themeColor="text1"/>
          <w:lang w:val="en-GB"/>
        </w:rPr>
        <w:t xml:space="preserve">to </w:t>
      </w:r>
      <w:r w:rsidR="008823C7" w:rsidRPr="00796B0C">
        <w:rPr>
          <w:color w:val="000000" w:themeColor="text1"/>
          <w:lang w:val="en-GB"/>
        </w:rPr>
        <w:t>the CEFR</w:t>
      </w:r>
      <w:r w:rsidR="008823C7" w:rsidRPr="00095E4B">
        <w:rPr>
          <w:color w:val="000000" w:themeColor="text1"/>
          <w:lang w:val="en-GB"/>
        </w:rPr>
        <w:t xml:space="preserve"> when discussing the objectives to be reached</w:t>
      </w:r>
      <w:r w:rsidR="00B31BDB" w:rsidRPr="00095E4B">
        <w:rPr>
          <w:color w:val="000000" w:themeColor="text1"/>
          <w:lang w:val="en-GB"/>
        </w:rPr>
        <w:t xml:space="preserve">, it has become </w:t>
      </w:r>
      <w:r w:rsidR="00E05CD9" w:rsidRPr="00095E4B">
        <w:rPr>
          <w:color w:val="000000" w:themeColor="text1"/>
          <w:lang w:val="en-GB"/>
        </w:rPr>
        <w:t>imperative</w:t>
      </w:r>
      <w:r w:rsidR="00B31BDB" w:rsidRPr="00095E4B">
        <w:rPr>
          <w:color w:val="000000" w:themeColor="text1"/>
          <w:lang w:val="en-GB"/>
        </w:rPr>
        <w:t xml:space="preserve"> </w:t>
      </w:r>
      <w:r w:rsidR="00E05CD9" w:rsidRPr="00095E4B">
        <w:rPr>
          <w:color w:val="000000" w:themeColor="text1"/>
          <w:lang w:val="en-GB"/>
        </w:rPr>
        <w:t>for practi</w:t>
      </w:r>
      <w:r w:rsidR="00202F5D" w:rsidRPr="00095E4B">
        <w:rPr>
          <w:color w:val="000000" w:themeColor="text1"/>
          <w:lang w:val="en-GB"/>
        </w:rPr>
        <w:t>ti</w:t>
      </w:r>
      <w:r w:rsidR="00E05CD9" w:rsidRPr="00095E4B">
        <w:rPr>
          <w:color w:val="000000" w:themeColor="text1"/>
          <w:lang w:val="en-GB"/>
        </w:rPr>
        <w:t>oners</w:t>
      </w:r>
      <w:r w:rsidR="00EB4A63" w:rsidRPr="00095E4B">
        <w:rPr>
          <w:color w:val="000000" w:themeColor="text1"/>
          <w:lang w:val="en-GB"/>
        </w:rPr>
        <w:t xml:space="preserve"> in the field of second language acquisition </w:t>
      </w:r>
      <w:r w:rsidR="00E05CD9" w:rsidRPr="00095E4B">
        <w:rPr>
          <w:color w:val="000000" w:themeColor="text1"/>
          <w:lang w:val="en-GB"/>
        </w:rPr>
        <w:t>to</w:t>
      </w:r>
      <w:r w:rsidR="00860E73" w:rsidRPr="00095E4B">
        <w:rPr>
          <w:color w:val="000000" w:themeColor="text1"/>
          <w:lang w:val="en-GB"/>
        </w:rPr>
        <w:t xml:space="preserve"> be familiar with the framework.</w:t>
      </w:r>
    </w:p>
    <w:p w14:paraId="5557595A" w14:textId="77777777" w:rsidR="002D0815" w:rsidRPr="00095E4B" w:rsidRDefault="002D0815" w:rsidP="00095E4B">
      <w:pPr>
        <w:pStyle w:val="NormalWeb"/>
        <w:spacing w:before="0" w:beforeAutospacing="0" w:after="0" w:afterAutospacing="0"/>
        <w:jc w:val="both"/>
        <w:rPr>
          <w:color w:val="000000" w:themeColor="text1"/>
          <w:lang w:val="en-GB"/>
        </w:rPr>
      </w:pPr>
    </w:p>
    <w:p w14:paraId="0AC9A8CE" w14:textId="1878340C" w:rsidR="00120B10" w:rsidRPr="00095E4B" w:rsidRDefault="00CC0EB8" w:rsidP="00095E4B">
      <w:pPr>
        <w:pStyle w:val="NormalWeb"/>
        <w:spacing w:before="0" w:beforeAutospacing="0" w:after="0" w:afterAutospacing="0"/>
        <w:jc w:val="both"/>
        <w:rPr>
          <w:color w:val="000000" w:themeColor="text1"/>
          <w:lang w:val="en-GB"/>
        </w:rPr>
      </w:pPr>
      <w:r w:rsidRPr="00095E4B">
        <w:rPr>
          <w:color w:val="000000" w:themeColor="text1"/>
          <w:lang w:val="en-GB"/>
        </w:rPr>
        <w:t>Specifically, the study seeks to answer</w:t>
      </w:r>
      <w:r w:rsidR="00120B10" w:rsidRPr="00095E4B">
        <w:rPr>
          <w:color w:val="000000" w:themeColor="text1"/>
          <w:lang w:val="en-GB"/>
        </w:rPr>
        <w:t xml:space="preserve"> two research questions:</w:t>
      </w:r>
    </w:p>
    <w:p w14:paraId="472D6A8B" w14:textId="2B8EAE1D" w:rsidR="00120B10" w:rsidRPr="00095E4B" w:rsidRDefault="00120B10" w:rsidP="00095E4B">
      <w:pPr>
        <w:pStyle w:val="NormalWeb"/>
        <w:spacing w:before="0" w:beforeAutospacing="0" w:after="0" w:afterAutospacing="0"/>
        <w:jc w:val="both"/>
        <w:rPr>
          <w:color w:val="000000" w:themeColor="text1"/>
          <w:lang w:val="en-GB"/>
        </w:rPr>
      </w:pPr>
      <w:r w:rsidRPr="00095E4B">
        <w:rPr>
          <w:color w:val="000000" w:themeColor="text1"/>
          <w:lang w:val="en-GB"/>
        </w:rPr>
        <w:t>1) Do practitioners have a comprehensive understanding of what the CEFR is?</w:t>
      </w:r>
    </w:p>
    <w:p w14:paraId="1BBA4B88" w14:textId="72C23562" w:rsidR="00120B10" w:rsidRPr="00095E4B" w:rsidRDefault="00120B10" w:rsidP="00095E4B">
      <w:pPr>
        <w:pStyle w:val="NormalWeb"/>
        <w:spacing w:before="0" w:beforeAutospacing="0" w:after="0" w:afterAutospacing="0"/>
        <w:jc w:val="both"/>
        <w:rPr>
          <w:color w:val="000000" w:themeColor="text1"/>
          <w:shd w:val="clear" w:color="auto" w:fill="FFFFFF"/>
          <w:lang w:val="en-GB"/>
        </w:rPr>
      </w:pPr>
      <w:r w:rsidRPr="00095E4B">
        <w:rPr>
          <w:color w:val="000000" w:themeColor="text1"/>
          <w:lang w:val="en-GB"/>
        </w:rPr>
        <w:t>2) Can practitioners demonstrate effectively a shared understanding of the levels of the CEFR descriptors?</w:t>
      </w:r>
    </w:p>
    <w:p w14:paraId="3A751CB2" w14:textId="77777777" w:rsidR="008823C7" w:rsidRPr="00095E4B" w:rsidRDefault="008823C7" w:rsidP="00095E4B">
      <w:pPr>
        <w:jc w:val="both"/>
        <w:rPr>
          <w:color w:val="FF0000"/>
          <w:lang w:val="en-GB"/>
        </w:rPr>
      </w:pPr>
    </w:p>
    <w:p w14:paraId="45564572" w14:textId="0F3CA270" w:rsidR="00860E73" w:rsidRDefault="008823C7" w:rsidP="00095E4B">
      <w:pPr>
        <w:jc w:val="both"/>
        <w:rPr>
          <w:b/>
          <w:i/>
          <w:color w:val="000000" w:themeColor="text1"/>
          <w:lang w:val="en-GB"/>
        </w:rPr>
      </w:pPr>
      <w:r w:rsidRPr="00095E4B">
        <w:rPr>
          <w:b/>
          <w:i/>
          <w:color w:val="000000" w:themeColor="text1"/>
          <w:lang w:val="en-GB"/>
        </w:rPr>
        <w:t>Methodology</w:t>
      </w:r>
    </w:p>
    <w:p w14:paraId="4535D09C" w14:textId="77777777" w:rsidR="002D0815" w:rsidRPr="00095E4B" w:rsidRDefault="002D0815" w:rsidP="00095E4B">
      <w:pPr>
        <w:jc w:val="both"/>
        <w:rPr>
          <w:b/>
          <w:i/>
          <w:color w:val="000000" w:themeColor="text1"/>
          <w:lang w:val="en-GB"/>
        </w:rPr>
      </w:pPr>
    </w:p>
    <w:p w14:paraId="6CCD09C1" w14:textId="3C90C6C4" w:rsidR="00860E73" w:rsidRDefault="003254C7" w:rsidP="00095E4B">
      <w:pPr>
        <w:jc w:val="both"/>
        <w:rPr>
          <w:color w:val="000000" w:themeColor="text1"/>
          <w:lang w:val="en-GB"/>
        </w:rPr>
      </w:pPr>
      <w:r w:rsidRPr="00095E4B">
        <w:rPr>
          <w:color w:val="000000" w:themeColor="text1"/>
          <w:lang w:val="en-GB"/>
        </w:rPr>
        <w:t>As previously reported, t</w:t>
      </w:r>
      <w:r w:rsidR="00860E73" w:rsidRPr="00095E4B">
        <w:rPr>
          <w:color w:val="000000" w:themeColor="text1"/>
          <w:lang w:val="en-GB"/>
        </w:rPr>
        <w:t xml:space="preserve">he aim of the </w:t>
      </w:r>
      <w:r w:rsidR="00EB4A63" w:rsidRPr="00095E4B">
        <w:rPr>
          <w:color w:val="000000" w:themeColor="text1"/>
          <w:lang w:val="en-GB"/>
        </w:rPr>
        <w:t>study</w:t>
      </w:r>
      <w:r w:rsidR="00860E73" w:rsidRPr="00095E4B">
        <w:rPr>
          <w:color w:val="000000" w:themeColor="text1"/>
          <w:lang w:val="en-GB"/>
        </w:rPr>
        <w:t xml:space="preserve"> was to investigate </w:t>
      </w:r>
      <w:r w:rsidR="00EB4A63" w:rsidRPr="00095E4B">
        <w:rPr>
          <w:color w:val="000000" w:themeColor="text1"/>
          <w:lang w:val="en-GB"/>
        </w:rPr>
        <w:t xml:space="preserve">to what extent language instructors and test developers working at the </w:t>
      </w:r>
      <w:r w:rsidR="008546F3" w:rsidRPr="00095E4B">
        <w:rPr>
          <w:color w:val="000000" w:themeColor="text1"/>
          <w:lang w:val="en-GB"/>
        </w:rPr>
        <w:t xml:space="preserve">University Language </w:t>
      </w:r>
      <w:r w:rsidR="006208AD" w:rsidRPr="00095E4B">
        <w:rPr>
          <w:color w:val="000000" w:themeColor="text1"/>
          <w:lang w:val="en-GB"/>
        </w:rPr>
        <w:t>Centre</w:t>
      </w:r>
      <w:r w:rsidR="008546F3" w:rsidRPr="00095E4B">
        <w:rPr>
          <w:color w:val="000000" w:themeColor="text1"/>
          <w:lang w:val="en-GB"/>
        </w:rPr>
        <w:t xml:space="preserve"> and University Departments</w:t>
      </w:r>
      <w:r w:rsidR="00860E73" w:rsidRPr="00095E4B">
        <w:rPr>
          <w:color w:val="000000" w:themeColor="text1"/>
          <w:lang w:val="en-GB"/>
        </w:rPr>
        <w:t xml:space="preserve"> </w:t>
      </w:r>
      <w:r w:rsidR="00EB4A63" w:rsidRPr="00095E4B">
        <w:rPr>
          <w:color w:val="000000" w:themeColor="text1"/>
          <w:lang w:val="en-GB"/>
        </w:rPr>
        <w:t>are</w:t>
      </w:r>
      <w:r w:rsidR="00860E73" w:rsidRPr="00095E4B">
        <w:rPr>
          <w:color w:val="000000" w:themeColor="text1"/>
          <w:lang w:val="en-GB"/>
        </w:rPr>
        <w:t xml:space="preserve"> familiar with the CEFR descriptors</w:t>
      </w:r>
      <w:r w:rsidR="00875DB1" w:rsidRPr="00095E4B">
        <w:rPr>
          <w:color w:val="000000" w:themeColor="text1"/>
          <w:lang w:val="en-GB"/>
        </w:rPr>
        <w:t xml:space="preserve"> (</w:t>
      </w:r>
      <w:r w:rsidR="00860E73" w:rsidRPr="00095E4B">
        <w:rPr>
          <w:color w:val="000000" w:themeColor="text1"/>
          <w:lang w:val="en-GB"/>
        </w:rPr>
        <w:t>global scales</w:t>
      </w:r>
      <w:r w:rsidR="00875DB1" w:rsidRPr="00095E4B">
        <w:rPr>
          <w:color w:val="000000" w:themeColor="text1"/>
          <w:lang w:val="en-GB"/>
        </w:rPr>
        <w:t>,</w:t>
      </w:r>
      <w:r w:rsidR="00860E73" w:rsidRPr="00095E4B">
        <w:rPr>
          <w:color w:val="000000" w:themeColor="text1"/>
          <w:lang w:val="en-GB"/>
        </w:rPr>
        <w:t xml:space="preserve"> self-assessment grid</w:t>
      </w:r>
      <w:r w:rsidR="00875DB1" w:rsidRPr="00095E4B">
        <w:rPr>
          <w:color w:val="000000" w:themeColor="text1"/>
          <w:lang w:val="en-GB"/>
        </w:rPr>
        <w:t xml:space="preserve"> and </w:t>
      </w:r>
      <w:r w:rsidR="00571979" w:rsidRPr="00095E4B">
        <w:rPr>
          <w:color w:val="000000" w:themeColor="text1"/>
          <w:lang w:val="en-GB"/>
        </w:rPr>
        <w:t>illustrative descriptors</w:t>
      </w:r>
      <w:r w:rsidR="00875DB1" w:rsidRPr="00095E4B">
        <w:rPr>
          <w:color w:val="000000" w:themeColor="text1"/>
          <w:lang w:val="en-GB"/>
        </w:rPr>
        <w:t>) as well as to gain insight</w:t>
      </w:r>
      <w:r w:rsidR="00AE1236" w:rsidRPr="00095E4B">
        <w:rPr>
          <w:color w:val="000000" w:themeColor="text1"/>
          <w:lang w:val="en-GB"/>
        </w:rPr>
        <w:t>s</w:t>
      </w:r>
      <w:r w:rsidR="00875DB1" w:rsidRPr="00095E4B">
        <w:rPr>
          <w:color w:val="000000" w:themeColor="text1"/>
          <w:lang w:val="en-GB"/>
        </w:rPr>
        <w:t xml:space="preserve"> into </w:t>
      </w:r>
      <w:r w:rsidR="00860E73" w:rsidRPr="00095E4B">
        <w:rPr>
          <w:color w:val="000000" w:themeColor="text1"/>
          <w:lang w:val="en-GB"/>
        </w:rPr>
        <w:t>their perspectives of the CEFR as a useful practical tool.</w:t>
      </w:r>
    </w:p>
    <w:p w14:paraId="19261BBB" w14:textId="77777777" w:rsidR="002D0815" w:rsidRPr="00095E4B" w:rsidRDefault="002D0815" w:rsidP="00095E4B">
      <w:pPr>
        <w:jc w:val="both"/>
        <w:rPr>
          <w:color w:val="000000" w:themeColor="text1"/>
          <w:lang w:val="en-GB"/>
        </w:rPr>
      </w:pPr>
    </w:p>
    <w:p w14:paraId="7FC70601" w14:textId="4CE7AB07" w:rsidR="008B18C3" w:rsidRPr="00095E4B" w:rsidRDefault="00AC7B89" w:rsidP="00095E4B">
      <w:pPr>
        <w:jc w:val="both"/>
        <w:rPr>
          <w:color w:val="000000" w:themeColor="text1"/>
          <w:lang w:val="en-GB"/>
        </w:rPr>
      </w:pPr>
      <w:r w:rsidRPr="00095E4B">
        <w:rPr>
          <w:color w:val="000000" w:themeColor="text1"/>
          <w:lang w:val="en-GB"/>
        </w:rPr>
        <w:t>The d</w:t>
      </w:r>
      <w:r w:rsidR="00EB4A63" w:rsidRPr="00095E4B">
        <w:rPr>
          <w:color w:val="000000" w:themeColor="text1"/>
          <w:lang w:val="en-GB"/>
        </w:rPr>
        <w:t>ata were collected through an online questionnaire</w:t>
      </w:r>
      <w:r w:rsidR="008B18C3" w:rsidRPr="00095E4B">
        <w:rPr>
          <w:color w:val="000000" w:themeColor="text1"/>
          <w:lang w:val="en-GB"/>
        </w:rPr>
        <w:t xml:space="preserve"> </w:t>
      </w:r>
      <w:r w:rsidR="00202F5D" w:rsidRPr="00095E4B">
        <w:rPr>
          <w:color w:val="000000" w:themeColor="text1"/>
          <w:lang w:val="en-GB"/>
        </w:rPr>
        <w:t>purposely</w:t>
      </w:r>
      <w:r w:rsidR="008546F3" w:rsidRPr="00095E4B">
        <w:rPr>
          <w:color w:val="000000" w:themeColor="text1"/>
          <w:lang w:val="en-GB"/>
        </w:rPr>
        <w:t xml:space="preserve"> designed</w:t>
      </w:r>
      <w:r w:rsidR="008B18C3" w:rsidRPr="00095E4B">
        <w:rPr>
          <w:color w:val="000000" w:themeColor="text1"/>
          <w:lang w:val="en-GB"/>
        </w:rPr>
        <w:t xml:space="preserve"> for this investigation (see Appendix).</w:t>
      </w:r>
      <w:r w:rsidR="00E84655" w:rsidRPr="00095E4B">
        <w:rPr>
          <w:color w:val="000000" w:themeColor="text1"/>
          <w:lang w:val="en-GB"/>
        </w:rPr>
        <w:t xml:space="preserve"> </w:t>
      </w:r>
      <w:r w:rsidR="008B18C3" w:rsidRPr="00095E4B">
        <w:rPr>
          <w:color w:val="000000" w:themeColor="text1"/>
          <w:lang w:val="en-GB"/>
        </w:rPr>
        <w:t>The questionnaire consists of 4 sections: Section A-</w:t>
      </w:r>
      <w:r w:rsidR="008546F3" w:rsidRPr="00095E4B">
        <w:rPr>
          <w:color w:val="000000" w:themeColor="text1"/>
          <w:lang w:val="en-GB"/>
        </w:rPr>
        <w:t xml:space="preserve"> General information</w:t>
      </w:r>
      <w:r w:rsidR="00833CEB" w:rsidRPr="00095E4B">
        <w:rPr>
          <w:color w:val="000000" w:themeColor="text1"/>
          <w:lang w:val="en-GB"/>
        </w:rPr>
        <w:t xml:space="preserve"> about respondents</w:t>
      </w:r>
      <w:r w:rsidRPr="00095E4B">
        <w:rPr>
          <w:color w:val="000000" w:themeColor="text1"/>
          <w:lang w:val="en-GB"/>
        </w:rPr>
        <w:t xml:space="preserve">; </w:t>
      </w:r>
      <w:r w:rsidR="008546F3" w:rsidRPr="00095E4B">
        <w:rPr>
          <w:color w:val="000000" w:themeColor="text1"/>
          <w:lang w:val="en-GB"/>
        </w:rPr>
        <w:t>Section B-</w:t>
      </w:r>
      <w:r w:rsidR="00B30082" w:rsidRPr="00095E4B">
        <w:rPr>
          <w:color w:val="000000" w:themeColor="text1"/>
          <w:lang w:val="en-GB"/>
        </w:rPr>
        <w:t xml:space="preserve"> Classroom</w:t>
      </w:r>
      <w:r w:rsidR="00246E53" w:rsidRPr="00095E4B">
        <w:rPr>
          <w:color w:val="000000" w:themeColor="text1"/>
          <w:lang w:val="en-GB"/>
        </w:rPr>
        <w:t xml:space="preserve"> practices</w:t>
      </w:r>
      <w:r w:rsidRPr="00095E4B">
        <w:rPr>
          <w:color w:val="000000" w:themeColor="text1"/>
          <w:lang w:val="en-GB"/>
        </w:rPr>
        <w:t xml:space="preserve">; </w:t>
      </w:r>
      <w:r w:rsidR="00B30082" w:rsidRPr="00095E4B">
        <w:rPr>
          <w:color w:val="000000" w:themeColor="text1"/>
          <w:lang w:val="en-GB"/>
        </w:rPr>
        <w:t>Section C- CEFR in general</w:t>
      </w:r>
      <w:r w:rsidRPr="00095E4B">
        <w:rPr>
          <w:color w:val="000000" w:themeColor="text1"/>
          <w:lang w:val="en-GB"/>
        </w:rPr>
        <w:t xml:space="preserve">; </w:t>
      </w:r>
      <w:r w:rsidR="00B30082" w:rsidRPr="00095E4B">
        <w:rPr>
          <w:color w:val="000000" w:themeColor="text1"/>
          <w:lang w:val="en-GB"/>
        </w:rPr>
        <w:t>Section D- CEFR descriptors</w:t>
      </w:r>
      <w:r w:rsidRPr="00095E4B">
        <w:rPr>
          <w:color w:val="000000" w:themeColor="text1"/>
          <w:lang w:val="en-GB"/>
        </w:rPr>
        <w:t xml:space="preserve">. </w:t>
      </w:r>
      <w:r w:rsidR="00676A3B" w:rsidRPr="00095E4B">
        <w:rPr>
          <w:color w:val="000000" w:themeColor="text1"/>
          <w:lang w:val="en-GB"/>
        </w:rPr>
        <w:t>Detail</w:t>
      </w:r>
      <w:r w:rsidR="004E101B" w:rsidRPr="00095E4B">
        <w:rPr>
          <w:color w:val="000000" w:themeColor="text1"/>
          <w:lang w:val="en-GB"/>
        </w:rPr>
        <w:t xml:space="preserve">ed information </w:t>
      </w:r>
      <w:r w:rsidR="00833CEB" w:rsidRPr="00095E4B">
        <w:rPr>
          <w:color w:val="000000" w:themeColor="text1"/>
          <w:lang w:val="en-GB"/>
        </w:rPr>
        <w:t xml:space="preserve">on the questionnaire and the participants </w:t>
      </w:r>
      <w:r w:rsidR="004E101B" w:rsidRPr="00095E4B">
        <w:rPr>
          <w:color w:val="000000" w:themeColor="text1"/>
          <w:lang w:val="en-GB"/>
        </w:rPr>
        <w:t xml:space="preserve">is provided </w:t>
      </w:r>
      <w:r w:rsidR="00833CEB" w:rsidRPr="00095E4B">
        <w:rPr>
          <w:color w:val="000000" w:themeColor="text1"/>
          <w:lang w:val="en-GB"/>
        </w:rPr>
        <w:t>in the following sections</w:t>
      </w:r>
      <w:r w:rsidRPr="00095E4B">
        <w:rPr>
          <w:color w:val="000000" w:themeColor="text1"/>
          <w:lang w:val="en-GB"/>
        </w:rPr>
        <w:t>.</w:t>
      </w:r>
    </w:p>
    <w:p w14:paraId="7F171F7E" w14:textId="77777777" w:rsidR="00676A3B" w:rsidRPr="00095E4B" w:rsidRDefault="00676A3B" w:rsidP="00095E4B">
      <w:pPr>
        <w:jc w:val="both"/>
        <w:rPr>
          <w:color w:val="FF0000"/>
          <w:lang w:val="en-GB"/>
        </w:rPr>
      </w:pPr>
    </w:p>
    <w:p w14:paraId="17B4554C" w14:textId="608D0AD8" w:rsidR="008546F3" w:rsidRPr="00095E4B" w:rsidRDefault="00676A3B" w:rsidP="00095E4B">
      <w:pPr>
        <w:jc w:val="both"/>
        <w:rPr>
          <w:b/>
          <w:bCs/>
          <w:i/>
          <w:color w:val="000000" w:themeColor="text1"/>
          <w:lang w:val="en-GB"/>
        </w:rPr>
      </w:pPr>
      <w:r w:rsidRPr="00095E4B">
        <w:rPr>
          <w:b/>
          <w:bCs/>
          <w:i/>
          <w:color w:val="000000" w:themeColor="text1"/>
          <w:lang w:val="en-GB"/>
        </w:rPr>
        <w:t>The questionnaire</w:t>
      </w:r>
    </w:p>
    <w:p w14:paraId="3497475E" w14:textId="66029632" w:rsidR="008546F3" w:rsidRDefault="008546F3" w:rsidP="00095E4B">
      <w:pPr>
        <w:jc w:val="both"/>
        <w:rPr>
          <w:color w:val="000000" w:themeColor="text1"/>
          <w:lang w:val="en-GB"/>
        </w:rPr>
      </w:pPr>
      <w:r w:rsidRPr="00095E4B">
        <w:rPr>
          <w:color w:val="000000" w:themeColor="text1"/>
          <w:lang w:val="en-GB"/>
        </w:rPr>
        <w:lastRenderedPageBreak/>
        <w:t>The questionnaire</w:t>
      </w:r>
      <w:r w:rsidR="00A04DCD" w:rsidRPr="00095E4B">
        <w:rPr>
          <w:color w:val="000000" w:themeColor="text1"/>
          <w:lang w:val="en-GB"/>
        </w:rPr>
        <w:t xml:space="preserve"> was prepared using Google Docs and</w:t>
      </w:r>
      <w:r w:rsidRPr="00095E4B">
        <w:rPr>
          <w:color w:val="000000" w:themeColor="text1"/>
          <w:lang w:val="en-GB"/>
        </w:rPr>
        <w:t xml:space="preserve"> included</w:t>
      </w:r>
      <w:r w:rsidR="00B30082" w:rsidRPr="00095E4B">
        <w:rPr>
          <w:color w:val="000000" w:themeColor="text1"/>
          <w:lang w:val="en-GB"/>
        </w:rPr>
        <w:t xml:space="preserve"> checklist</w:t>
      </w:r>
      <w:r w:rsidR="00C25E9C" w:rsidRPr="00095E4B">
        <w:rPr>
          <w:color w:val="000000" w:themeColor="text1"/>
          <w:lang w:val="en-GB"/>
        </w:rPr>
        <w:t xml:space="preserve">, Likert scale </w:t>
      </w:r>
      <w:r w:rsidR="00B30082" w:rsidRPr="00095E4B">
        <w:rPr>
          <w:color w:val="000000" w:themeColor="text1"/>
          <w:lang w:val="en-GB"/>
        </w:rPr>
        <w:t>and open</w:t>
      </w:r>
      <w:r w:rsidR="00C25E9C" w:rsidRPr="00095E4B">
        <w:rPr>
          <w:color w:val="000000" w:themeColor="text1"/>
          <w:lang w:val="en-GB"/>
        </w:rPr>
        <w:t>-ended</w:t>
      </w:r>
      <w:r w:rsidR="00B30082" w:rsidRPr="00095E4B">
        <w:rPr>
          <w:color w:val="000000" w:themeColor="text1"/>
          <w:lang w:val="en-GB"/>
        </w:rPr>
        <w:t xml:space="preserve"> </w:t>
      </w:r>
      <w:r w:rsidR="00AC7B89" w:rsidRPr="00095E4B">
        <w:rPr>
          <w:color w:val="000000" w:themeColor="text1"/>
          <w:lang w:val="en-GB"/>
        </w:rPr>
        <w:t xml:space="preserve">questions, for a total of </w:t>
      </w:r>
      <w:r w:rsidR="003254C7" w:rsidRPr="00095E4B">
        <w:rPr>
          <w:color w:val="000000" w:themeColor="text1"/>
          <w:lang w:val="en-GB"/>
        </w:rPr>
        <w:t>33</w:t>
      </w:r>
      <w:r w:rsidR="00AC7B89" w:rsidRPr="00095E4B">
        <w:rPr>
          <w:color w:val="000000" w:themeColor="text1"/>
          <w:lang w:val="en-GB"/>
        </w:rPr>
        <w:t xml:space="preserve"> item</w:t>
      </w:r>
      <w:r w:rsidR="003254C7" w:rsidRPr="00095E4B">
        <w:rPr>
          <w:color w:val="000000" w:themeColor="text1"/>
          <w:lang w:val="en-GB"/>
        </w:rPr>
        <w:t>s.</w:t>
      </w:r>
    </w:p>
    <w:p w14:paraId="0C48DE06" w14:textId="77777777" w:rsidR="002D0815" w:rsidRPr="00095E4B" w:rsidRDefault="002D0815" w:rsidP="00095E4B">
      <w:pPr>
        <w:jc w:val="both"/>
        <w:rPr>
          <w:color w:val="000000" w:themeColor="text1"/>
          <w:lang w:val="en-GB"/>
        </w:rPr>
      </w:pPr>
    </w:p>
    <w:p w14:paraId="5D284432" w14:textId="7666F83C" w:rsidR="00860E73" w:rsidRPr="00095E4B" w:rsidRDefault="00833CEB" w:rsidP="00095E4B">
      <w:pPr>
        <w:jc w:val="both"/>
        <w:rPr>
          <w:color w:val="000000" w:themeColor="text1"/>
          <w:lang w:val="en-GB"/>
        </w:rPr>
      </w:pPr>
      <w:r w:rsidRPr="00095E4B">
        <w:rPr>
          <w:color w:val="000000" w:themeColor="text1"/>
          <w:lang w:val="en-GB"/>
        </w:rPr>
        <w:t>Section A</w:t>
      </w:r>
      <w:r w:rsidR="00712867" w:rsidRPr="00095E4B">
        <w:rPr>
          <w:color w:val="000000" w:themeColor="text1"/>
          <w:lang w:val="en-GB"/>
        </w:rPr>
        <w:t xml:space="preserve"> (items 1-4)</w:t>
      </w:r>
      <w:r w:rsidRPr="00095E4B">
        <w:rPr>
          <w:color w:val="000000" w:themeColor="text1"/>
          <w:lang w:val="en-GB"/>
        </w:rPr>
        <w:t xml:space="preserve"> included </w:t>
      </w:r>
      <w:r w:rsidR="001056A5" w:rsidRPr="00095E4B">
        <w:rPr>
          <w:color w:val="000000" w:themeColor="text1"/>
          <w:lang w:val="en-GB"/>
        </w:rPr>
        <w:t>questions</w:t>
      </w:r>
      <w:r w:rsidR="00712867" w:rsidRPr="00095E4B">
        <w:rPr>
          <w:color w:val="000000" w:themeColor="text1"/>
          <w:lang w:val="en-GB"/>
        </w:rPr>
        <w:t xml:space="preserve"> regarding the a</w:t>
      </w:r>
      <w:r w:rsidR="00781EEE" w:rsidRPr="00095E4B">
        <w:rPr>
          <w:color w:val="000000" w:themeColor="text1"/>
          <w:lang w:val="en-GB"/>
        </w:rPr>
        <w:t>ge, native language</w:t>
      </w:r>
      <w:r w:rsidR="003413E1" w:rsidRPr="00095E4B">
        <w:rPr>
          <w:color w:val="000000" w:themeColor="text1"/>
          <w:lang w:val="en-GB"/>
        </w:rPr>
        <w:t>s</w:t>
      </w:r>
      <w:r w:rsidR="00781EEE" w:rsidRPr="00095E4B">
        <w:rPr>
          <w:color w:val="000000" w:themeColor="text1"/>
          <w:lang w:val="en-GB"/>
        </w:rPr>
        <w:t xml:space="preserve">, length of teaching experience, </w:t>
      </w:r>
      <w:r w:rsidR="00712867" w:rsidRPr="00095E4B">
        <w:rPr>
          <w:color w:val="000000" w:themeColor="text1"/>
          <w:lang w:val="en-GB"/>
        </w:rPr>
        <w:t xml:space="preserve">and </w:t>
      </w:r>
      <w:r w:rsidR="00781EEE" w:rsidRPr="00095E4B">
        <w:rPr>
          <w:color w:val="000000" w:themeColor="text1"/>
          <w:lang w:val="en-GB"/>
        </w:rPr>
        <w:t>involvement in test development</w:t>
      </w:r>
      <w:r w:rsidR="00712867" w:rsidRPr="00095E4B">
        <w:rPr>
          <w:color w:val="000000" w:themeColor="text1"/>
          <w:lang w:val="en-GB"/>
        </w:rPr>
        <w:t xml:space="preserve"> of the participants. </w:t>
      </w:r>
      <w:r w:rsidR="00C80E42" w:rsidRPr="00095E4B">
        <w:rPr>
          <w:color w:val="000000" w:themeColor="text1"/>
          <w:lang w:val="en-GB"/>
        </w:rPr>
        <w:t xml:space="preserve">The questions in </w:t>
      </w:r>
      <w:r w:rsidR="00781EEE" w:rsidRPr="00095E4B">
        <w:rPr>
          <w:color w:val="000000" w:themeColor="text1"/>
          <w:lang w:val="en-GB"/>
        </w:rPr>
        <w:t>Section B</w:t>
      </w:r>
      <w:r w:rsidR="00C80E42" w:rsidRPr="00095E4B">
        <w:rPr>
          <w:color w:val="000000" w:themeColor="text1"/>
          <w:lang w:val="en-GB"/>
        </w:rPr>
        <w:t xml:space="preserve"> (items 5-7) were related to the didactic practices in the classroom. Sections C (items 8-18) and D (items 19A- 19O) focused more specifically on the CEFR. In particular, Section C included </w:t>
      </w:r>
      <w:r w:rsidR="001056A5" w:rsidRPr="00095E4B">
        <w:rPr>
          <w:color w:val="000000" w:themeColor="text1"/>
          <w:lang w:val="en-GB"/>
        </w:rPr>
        <w:t>items aimed</w:t>
      </w:r>
      <w:r w:rsidR="00C80E42" w:rsidRPr="00095E4B">
        <w:rPr>
          <w:color w:val="000000" w:themeColor="text1"/>
          <w:lang w:val="en-GB"/>
        </w:rPr>
        <w:t xml:space="preserve"> at collecting information </w:t>
      </w:r>
      <w:r w:rsidR="007F7784" w:rsidRPr="00095E4B">
        <w:rPr>
          <w:color w:val="000000" w:themeColor="text1"/>
          <w:lang w:val="en-GB"/>
        </w:rPr>
        <w:t xml:space="preserve">on </w:t>
      </w:r>
      <w:r w:rsidR="00781EEE" w:rsidRPr="00095E4B">
        <w:rPr>
          <w:color w:val="000000" w:themeColor="text1"/>
          <w:lang w:val="en-GB"/>
        </w:rPr>
        <w:t>the respondents</w:t>
      </w:r>
      <w:r w:rsidR="007F7784" w:rsidRPr="00095E4B">
        <w:rPr>
          <w:color w:val="000000" w:themeColor="text1"/>
          <w:lang w:val="en-GB"/>
        </w:rPr>
        <w:t>’</w:t>
      </w:r>
      <w:r w:rsidR="00E4757F" w:rsidRPr="00095E4B">
        <w:rPr>
          <w:color w:val="000000" w:themeColor="text1"/>
          <w:lang w:val="en-GB"/>
        </w:rPr>
        <w:t xml:space="preserve"> self-assessed familiariz</w:t>
      </w:r>
      <w:r w:rsidR="00781EEE" w:rsidRPr="00095E4B">
        <w:rPr>
          <w:color w:val="000000" w:themeColor="text1"/>
          <w:lang w:val="en-GB"/>
        </w:rPr>
        <w:t>ation with the CEFR and their propensity to refer to it and use it in their teaching, test writing and with learners.</w:t>
      </w:r>
      <w:r w:rsidR="001056A5" w:rsidRPr="00095E4B">
        <w:rPr>
          <w:color w:val="000000" w:themeColor="text1"/>
          <w:lang w:val="en-GB"/>
        </w:rPr>
        <w:t xml:space="preserve"> </w:t>
      </w:r>
      <w:r w:rsidR="00065F6C" w:rsidRPr="00095E4B">
        <w:rPr>
          <w:color w:val="000000" w:themeColor="text1"/>
          <w:lang w:val="en-GB"/>
        </w:rPr>
        <w:t xml:space="preserve">For items </w:t>
      </w:r>
      <w:r w:rsidR="00940F3B" w:rsidRPr="00095E4B">
        <w:rPr>
          <w:color w:val="000000" w:themeColor="text1"/>
          <w:lang w:val="en-GB"/>
        </w:rPr>
        <w:t xml:space="preserve">8- </w:t>
      </w:r>
      <w:r w:rsidR="00211E4B" w:rsidRPr="00095E4B">
        <w:rPr>
          <w:color w:val="000000" w:themeColor="text1"/>
          <w:lang w:val="en-GB"/>
        </w:rPr>
        <w:t>12 participants indicated their level of agreement using a</w:t>
      </w:r>
      <w:r w:rsidR="00940F3B" w:rsidRPr="00095E4B">
        <w:rPr>
          <w:color w:val="000000" w:themeColor="text1"/>
          <w:lang w:val="en-GB"/>
        </w:rPr>
        <w:t xml:space="preserve"> five-point Likert scale</w:t>
      </w:r>
      <w:r w:rsidR="00211E4B" w:rsidRPr="00095E4B">
        <w:rPr>
          <w:color w:val="000000" w:themeColor="text1"/>
          <w:lang w:val="en-GB"/>
        </w:rPr>
        <w:t>, while items 13-18 were open questions. Finally</w:t>
      </w:r>
      <w:r w:rsidR="001056A5" w:rsidRPr="00095E4B">
        <w:rPr>
          <w:color w:val="000000" w:themeColor="text1"/>
          <w:lang w:val="en-GB"/>
        </w:rPr>
        <w:t xml:space="preserve">, Section D tapped into the participants’ </w:t>
      </w:r>
      <w:r w:rsidR="007F7784" w:rsidRPr="00095E4B">
        <w:rPr>
          <w:color w:val="000000" w:themeColor="text1"/>
          <w:lang w:val="en-GB"/>
        </w:rPr>
        <w:t>knowledge of the descriptors</w:t>
      </w:r>
      <w:r w:rsidR="001056A5" w:rsidRPr="00095E4B">
        <w:rPr>
          <w:color w:val="000000" w:themeColor="text1"/>
          <w:lang w:val="en-GB"/>
        </w:rPr>
        <w:t xml:space="preserve">. </w:t>
      </w:r>
      <w:r w:rsidR="00A04DCD" w:rsidRPr="00095E4B">
        <w:rPr>
          <w:color w:val="000000" w:themeColor="text1"/>
          <w:lang w:val="en-GB"/>
        </w:rPr>
        <w:t xml:space="preserve"> </w:t>
      </w:r>
      <w:r w:rsidR="001056A5" w:rsidRPr="00095E4B">
        <w:rPr>
          <w:color w:val="000000" w:themeColor="text1"/>
          <w:lang w:val="en-GB"/>
        </w:rPr>
        <w:t>Specifically</w:t>
      </w:r>
      <w:r w:rsidR="00461D5A" w:rsidRPr="00095E4B">
        <w:rPr>
          <w:color w:val="000000" w:themeColor="text1"/>
          <w:lang w:val="en-GB"/>
        </w:rPr>
        <w:t xml:space="preserve">, they were asked to read </w:t>
      </w:r>
      <w:r w:rsidR="00781EEE" w:rsidRPr="00095E4B">
        <w:rPr>
          <w:color w:val="000000" w:themeColor="text1"/>
          <w:lang w:val="en-GB"/>
        </w:rPr>
        <w:t>fifteen statements taken from the CEFR</w:t>
      </w:r>
      <w:r w:rsidR="00461D5A" w:rsidRPr="00095E4B">
        <w:rPr>
          <w:color w:val="000000" w:themeColor="text1"/>
          <w:lang w:val="en-GB"/>
        </w:rPr>
        <w:t xml:space="preserve">, </w:t>
      </w:r>
      <w:r w:rsidR="00781EEE" w:rsidRPr="00095E4B">
        <w:rPr>
          <w:color w:val="000000" w:themeColor="text1"/>
          <w:lang w:val="en-GB"/>
        </w:rPr>
        <w:t xml:space="preserve">some </w:t>
      </w:r>
      <w:r w:rsidR="00461D5A" w:rsidRPr="00095E4B">
        <w:rPr>
          <w:color w:val="000000" w:themeColor="text1"/>
          <w:lang w:val="en-GB"/>
        </w:rPr>
        <w:t xml:space="preserve">of which had been </w:t>
      </w:r>
      <w:r w:rsidR="00781EEE" w:rsidRPr="00095E4B">
        <w:rPr>
          <w:color w:val="000000" w:themeColor="text1"/>
          <w:lang w:val="en-GB"/>
        </w:rPr>
        <w:t>slightly adapted</w:t>
      </w:r>
      <w:r w:rsidR="00461D5A" w:rsidRPr="00095E4B">
        <w:rPr>
          <w:color w:val="000000" w:themeColor="text1"/>
          <w:lang w:val="en-GB"/>
        </w:rPr>
        <w:t>,</w:t>
      </w:r>
      <w:r w:rsidR="00781EEE" w:rsidRPr="00095E4B">
        <w:rPr>
          <w:color w:val="000000" w:themeColor="text1"/>
          <w:lang w:val="en-GB"/>
        </w:rPr>
        <w:t xml:space="preserve"> </w:t>
      </w:r>
      <w:r w:rsidR="00461D5A" w:rsidRPr="00095E4B">
        <w:rPr>
          <w:color w:val="000000" w:themeColor="text1"/>
          <w:lang w:val="en-GB"/>
        </w:rPr>
        <w:t xml:space="preserve">and </w:t>
      </w:r>
      <w:r w:rsidR="00781EEE" w:rsidRPr="00095E4B">
        <w:rPr>
          <w:color w:val="000000" w:themeColor="text1"/>
          <w:lang w:val="en-GB"/>
        </w:rPr>
        <w:t>state what level they consider</w:t>
      </w:r>
      <w:r w:rsidR="00461D5A" w:rsidRPr="00095E4B">
        <w:rPr>
          <w:color w:val="000000" w:themeColor="text1"/>
          <w:lang w:val="en-GB"/>
        </w:rPr>
        <w:t>ed</w:t>
      </w:r>
      <w:r w:rsidR="00781EEE" w:rsidRPr="00095E4B">
        <w:rPr>
          <w:color w:val="000000" w:themeColor="text1"/>
          <w:lang w:val="en-GB"/>
        </w:rPr>
        <w:t xml:space="preserve"> the statement to refer to (A1, A2, etc.)</w:t>
      </w:r>
    </w:p>
    <w:p w14:paraId="09517131" w14:textId="5BBF631C" w:rsidR="008823C7" w:rsidRPr="00095E4B" w:rsidRDefault="008823C7" w:rsidP="00095E4B">
      <w:pPr>
        <w:jc w:val="both"/>
        <w:rPr>
          <w:color w:val="000000" w:themeColor="text1"/>
          <w:lang w:val="en-GB"/>
        </w:rPr>
      </w:pPr>
      <w:r w:rsidRPr="00095E4B">
        <w:rPr>
          <w:color w:val="000000" w:themeColor="text1"/>
          <w:lang w:val="en-GB"/>
        </w:rPr>
        <w:t xml:space="preserve">Table </w:t>
      </w:r>
      <w:r w:rsidR="00571979" w:rsidRPr="00095E4B">
        <w:rPr>
          <w:color w:val="000000" w:themeColor="text1"/>
          <w:lang w:val="en-GB"/>
        </w:rPr>
        <w:t>O</w:t>
      </w:r>
      <w:r w:rsidRPr="00095E4B">
        <w:rPr>
          <w:color w:val="000000" w:themeColor="text1"/>
          <w:lang w:val="en-GB"/>
        </w:rPr>
        <w:t xml:space="preserve">ne </w:t>
      </w:r>
      <w:r w:rsidR="00454275" w:rsidRPr="00095E4B">
        <w:rPr>
          <w:color w:val="000000" w:themeColor="text1"/>
          <w:lang w:val="en-GB"/>
        </w:rPr>
        <w:t>illustrates which</w:t>
      </w:r>
      <w:r w:rsidRPr="00095E4B">
        <w:rPr>
          <w:color w:val="000000" w:themeColor="text1"/>
          <w:lang w:val="en-GB"/>
        </w:rPr>
        <w:t xml:space="preserve"> statements were taken from the grids and the main language skill they refer to</w:t>
      </w:r>
      <w:r w:rsidR="00461D5A" w:rsidRPr="00095E4B">
        <w:rPr>
          <w:color w:val="000000" w:themeColor="text1"/>
          <w:lang w:val="en-GB"/>
        </w:rPr>
        <w:t xml:space="preserve">. </w:t>
      </w:r>
    </w:p>
    <w:p w14:paraId="147009D1" w14:textId="77777777" w:rsidR="008823C7" w:rsidRPr="00095E4B" w:rsidRDefault="008823C7" w:rsidP="00095E4B">
      <w:pPr>
        <w:rPr>
          <w:color w:val="FF0000"/>
          <w:lang w:val="en-GB"/>
        </w:rPr>
      </w:pPr>
    </w:p>
    <w:tbl>
      <w:tblPr>
        <w:tblStyle w:val="TableGrid"/>
        <w:tblW w:w="9634" w:type="dxa"/>
        <w:tblLook w:val="04A0" w:firstRow="1" w:lastRow="0" w:firstColumn="1" w:lastColumn="0" w:noHBand="0" w:noVBand="1"/>
      </w:tblPr>
      <w:tblGrid>
        <w:gridCol w:w="430"/>
        <w:gridCol w:w="870"/>
        <w:gridCol w:w="3820"/>
        <w:gridCol w:w="4514"/>
      </w:tblGrid>
      <w:tr w:rsidR="00454275" w:rsidRPr="00095E4B" w14:paraId="0D202D4C" w14:textId="77777777" w:rsidTr="00461D5A">
        <w:tc>
          <w:tcPr>
            <w:tcW w:w="412" w:type="dxa"/>
          </w:tcPr>
          <w:p w14:paraId="2935666D" w14:textId="77777777" w:rsidR="008823C7" w:rsidRPr="00095E4B" w:rsidRDefault="008823C7" w:rsidP="00095E4B">
            <w:pPr>
              <w:jc w:val="center"/>
              <w:rPr>
                <w:b/>
                <w:bCs/>
                <w:color w:val="000000" w:themeColor="text1"/>
                <w:sz w:val="24"/>
                <w:szCs w:val="24"/>
                <w:lang w:val="en-GB"/>
              </w:rPr>
            </w:pPr>
          </w:p>
        </w:tc>
        <w:tc>
          <w:tcPr>
            <w:tcW w:w="849" w:type="dxa"/>
          </w:tcPr>
          <w:p w14:paraId="00A732BA" w14:textId="7C28D1DE" w:rsidR="008823C7" w:rsidRPr="00095E4B" w:rsidRDefault="008823C7" w:rsidP="00095E4B">
            <w:pPr>
              <w:jc w:val="center"/>
              <w:rPr>
                <w:b/>
                <w:bCs/>
                <w:color w:val="000000" w:themeColor="text1"/>
                <w:sz w:val="24"/>
                <w:szCs w:val="24"/>
                <w:lang w:val="en-GB"/>
              </w:rPr>
            </w:pPr>
            <w:r w:rsidRPr="00095E4B">
              <w:rPr>
                <w:b/>
                <w:bCs/>
                <w:color w:val="000000" w:themeColor="text1"/>
                <w:sz w:val="24"/>
                <w:szCs w:val="24"/>
                <w:lang w:val="en-GB"/>
              </w:rPr>
              <w:t>CEFR</w:t>
            </w:r>
            <w:r w:rsidR="00571979" w:rsidRPr="00095E4B">
              <w:rPr>
                <w:b/>
                <w:bCs/>
                <w:color w:val="000000" w:themeColor="text1"/>
                <w:sz w:val="24"/>
                <w:szCs w:val="24"/>
                <w:lang w:val="en-GB"/>
              </w:rPr>
              <w:t xml:space="preserve"> level</w:t>
            </w:r>
          </w:p>
        </w:tc>
        <w:tc>
          <w:tcPr>
            <w:tcW w:w="3837" w:type="dxa"/>
          </w:tcPr>
          <w:p w14:paraId="2951B5DB" w14:textId="77777777" w:rsidR="008823C7" w:rsidRPr="00095E4B" w:rsidRDefault="008823C7" w:rsidP="00095E4B">
            <w:pPr>
              <w:ind w:left="-239"/>
              <w:jc w:val="center"/>
              <w:rPr>
                <w:b/>
                <w:bCs/>
                <w:color w:val="000000" w:themeColor="text1"/>
                <w:sz w:val="24"/>
                <w:szCs w:val="24"/>
                <w:lang w:val="en-GB"/>
              </w:rPr>
            </w:pPr>
            <w:r w:rsidRPr="00095E4B">
              <w:rPr>
                <w:b/>
                <w:bCs/>
                <w:color w:val="000000" w:themeColor="text1"/>
                <w:sz w:val="24"/>
                <w:szCs w:val="24"/>
                <w:lang w:val="en-GB"/>
              </w:rPr>
              <w:t>Title</w:t>
            </w:r>
          </w:p>
        </w:tc>
        <w:tc>
          <w:tcPr>
            <w:tcW w:w="4536" w:type="dxa"/>
          </w:tcPr>
          <w:p w14:paraId="3EBA5373" w14:textId="77777777" w:rsidR="008823C7" w:rsidRPr="00095E4B" w:rsidRDefault="008823C7" w:rsidP="00095E4B">
            <w:pPr>
              <w:jc w:val="center"/>
              <w:rPr>
                <w:b/>
                <w:bCs/>
                <w:color w:val="000000" w:themeColor="text1"/>
                <w:sz w:val="24"/>
                <w:szCs w:val="24"/>
                <w:lang w:val="en-GB"/>
              </w:rPr>
            </w:pPr>
            <w:r w:rsidRPr="00095E4B">
              <w:rPr>
                <w:b/>
                <w:bCs/>
                <w:color w:val="000000" w:themeColor="text1"/>
                <w:sz w:val="24"/>
                <w:szCs w:val="24"/>
                <w:lang w:val="en-GB"/>
              </w:rPr>
              <w:t>Main Language skill</w:t>
            </w:r>
          </w:p>
        </w:tc>
      </w:tr>
      <w:tr w:rsidR="00454275" w:rsidRPr="00095E4B" w14:paraId="2FBC14AC" w14:textId="77777777" w:rsidTr="00461D5A">
        <w:tc>
          <w:tcPr>
            <w:tcW w:w="412" w:type="dxa"/>
          </w:tcPr>
          <w:p w14:paraId="2676758F"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A</w:t>
            </w:r>
          </w:p>
        </w:tc>
        <w:tc>
          <w:tcPr>
            <w:tcW w:w="849" w:type="dxa"/>
          </w:tcPr>
          <w:p w14:paraId="2988A43A"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B2</w:t>
            </w:r>
          </w:p>
        </w:tc>
        <w:tc>
          <w:tcPr>
            <w:tcW w:w="3837" w:type="dxa"/>
          </w:tcPr>
          <w:p w14:paraId="7A10FE2A"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Listening as a member of a live audience</w:t>
            </w:r>
          </w:p>
        </w:tc>
        <w:tc>
          <w:tcPr>
            <w:tcW w:w="4536" w:type="dxa"/>
          </w:tcPr>
          <w:p w14:paraId="78F37AD4"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Listening</w:t>
            </w:r>
          </w:p>
        </w:tc>
      </w:tr>
      <w:tr w:rsidR="00454275" w:rsidRPr="00095E4B" w14:paraId="18A96859" w14:textId="77777777" w:rsidTr="00461D5A">
        <w:tc>
          <w:tcPr>
            <w:tcW w:w="412" w:type="dxa"/>
          </w:tcPr>
          <w:p w14:paraId="5D71D57C"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B</w:t>
            </w:r>
          </w:p>
        </w:tc>
        <w:tc>
          <w:tcPr>
            <w:tcW w:w="849" w:type="dxa"/>
          </w:tcPr>
          <w:p w14:paraId="7317EF6E"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A1</w:t>
            </w:r>
          </w:p>
        </w:tc>
        <w:tc>
          <w:tcPr>
            <w:tcW w:w="3837" w:type="dxa"/>
          </w:tcPr>
          <w:p w14:paraId="784932B0" w14:textId="187950E7" w:rsidR="008823C7" w:rsidRPr="00095E4B" w:rsidRDefault="006208AD" w:rsidP="00095E4B">
            <w:pPr>
              <w:rPr>
                <w:color w:val="000000" w:themeColor="text1"/>
                <w:sz w:val="24"/>
                <w:szCs w:val="24"/>
                <w:lang w:val="en-GB"/>
              </w:rPr>
            </w:pPr>
            <w:r w:rsidRPr="00095E4B">
              <w:rPr>
                <w:color w:val="000000" w:themeColor="text1"/>
                <w:sz w:val="24"/>
                <w:szCs w:val="24"/>
                <w:lang w:val="en-GB"/>
              </w:rPr>
              <w:t>Self-assessment</w:t>
            </w:r>
            <w:r w:rsidR="008823C7" w:rsidRPr="00095E4B">
              <w:rPr>
                <w:color w:val="000000" w:themeColor="text1"/>
                <w:sz w:val="24"/>
                <w:szCs w:val="24"/>
                <w:lang w:val="en-GB"/>
              </w:rPr>
              <w:t xml:space="preserve"> grid</w:t>
            </w:r>
          </w:p>
        </w:tc>
        <w:tc>
          <w:tcPr>
            <w:tcW w:w="4536" w:type="dxa"/>
          </w:tcPr>
          <w:p w14:paraId="2B2A8126"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Writing</w:t>
            </w:r>
          </w:p>
        </w:tc>
      </w:tr>
      <w:tr w:rsidR="00454275" w:rsidRPr="00095E4B" w14:paraId="7E97F621" w14:textId="77777777" w:rsidTr="00461D5A">
        <w:tc>
          <w:tcPr>
            <w:tcW w:w="412" w:type="dxa"/>
          </w:tcPr>
          <w:p w14:paraId="3614D422"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C</w:t>
            </w:r>
          </w:p>
        </w:tc>
        <w:tc>
          <w:tcPr>
            <w:tcW w:w="849" w:type="dxa"/>
          </w:tcPr>
          <w:p w14:paraId="581ADFDC"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B1</w:t>
            </w:r>
          </w:p>
        </w:tc>
        <w:tc>
          <w:tcPr>
            <w:tcW w:w="3837" w:type="dxa"/>
          </w:tcPr>
          <w:p w14:paraId="1A0AEE04"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Taking the floor</w:t>
            </w:r>
          </w:p>
        </w:tc>
        <w:tc>
          <w:tcPr>
            <w:tcW w:w="4536" w:type="dxa"/>
          </w:tcPr>
          <w:p w14:paraId="3059C2EE"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Interaction</w:t>
            </w:r>
          </w:p>
        </w:tc>
      </w:tr>
      <w:tr w:rsidR="00454275" w:rsidRPr="00095E4B" w14:paraId="43EAC1B1" w14:textId="77777777" w:rsidTr="00461D5A">
        <w:tc>
          <w:tcPr>
            <w:tcW w:w="412" w:type="dxa"/>
          </w:tcPr>
          <w:p w14:paraId="26CA4FBE"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D</w:t>
            </w:r>
          </w:p>
        </w:tc>
        <w:tc>
          <w:tcPr>
            <w:tcW w:w="849" w:type="dxa"/>
          </w:tcPr>
          <w:p w14:paraId="3A61FA53"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B2</w:t>
            </w:r>
          </w:p>
        </w:tc>
        <w:tc>
          <w:tcPr>
            <w:tcW w:w="3837" w:type="dxa"/>
          </w:tcPr>
          <w:p w14:paraId="5BCD14DF"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Asking for clarification</w:t>
            </w:r>
          </w:p>
        </w:tc>
        <w:tc>
          <w:tcPr>
            <w:tcW w:w="4536" w:type="dxa"/>
          </w:tcPr>
          <w:p w14:paraId="65A69D3B"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Interaction - speaking</w:t>
            </w:r>
          </w:p>
        </w:tc>
      </w:tr>
      <w:tr w:rsidR="00454275" w:rsidRPr="00095E4B" w14:paraId="7F988F6A" w14:textId="77777777" w:rsidTr="00461D5A">
        <w:tc>
          <w:tcPr>
            <w:tcW w:w="412" w:type="dxa"/>
          </w:tcPr>
          <w:p w14:paraId="2015744D"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E</w:t>
            </w:r>
          </w:p>
        </w:tc>
        <w:tc>
          <w:tcPr>
            <w:tcW w:w="849" w:type="dxa"/>
          </w:tcPr>
          <w:p w14:paraId="721B6F02"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C2</w:t>
            </w:r>
          </w:p>
        </w:tc>
        <w:tc>
          <w:tcPr>
            <w:tcW w:w="3837" w:type="dxa"/>
          </w:tcPr>
          <w:p w14:paraId="217E930B"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Sociolinguistic appropriateness</w:t>
            </w:r>
          </w:p>
        </w:tc>
        <w:tc>
          <w:tcPr>
            <w:tcW w:w="4536" w:type="dxa"/>
          </w:tcPr>
          <w:p w14:paraId="0FDBD574"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Speaking</w:t>
            </w:r>
          </w:p>
        </w:tc>
      </w:tr>
      <w:tr w:rsidR="00454275" w:rsidRPr="00095E4B" w14:paraId="51869F83" w14:textId="77777777" w:rsidTr="00461D5A">
        <w:tc>
          <w:tcPr>
            <w:tcW w:w="412" w:type="dxa"/>
          </w:tcPr>
          <w:p w14:paraId="1AC2D244"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F</w:t>
            </w:r>
          </w:p>
        </w:tc>
        <w:tc>
          <w:tcPr>
            <w:tcW w:w="849" w:type="dxa"/>
          </w:tcPr>
          <w:p w14:paraId="3F093ED0"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B1</w:t>
            </w:r>
          </w:p>
        </w:tc>
        <w:tc>
          <w:tcPr>
            <w:tcW w:w="3837" w:type="dxa"/>
          </w:tcPr>
          <w:p w14:paraId="60BB8FAC"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Reading for orientation</w:t>
            </w:r>
          </w:p>
        </w:tc>
        <w:tc>
          <w:tcPr>
            <w:tcW w:w="4536" w:type="dxa"/>
          </w:tcPr>
          <w:p w14:paraId="168398B9"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Reading</w:t>
            </w:r>
          </w:p>
        </w:tc>
      </w:tr>
      <w:tr w:rsidR="00454275" w:rsidRPr="00095E4B" w14:paraId="1254E67A" w14:textId="77777777" w:rsidTr="00461D5A">
        <w:tc>
          <w:tcPr>
            <w:tcW w:w="412" w:type="dxa"/>
          </w:tcPr>
          <w:p w14:paraId="34A2482C"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G</w:t>
            </w:r>
          </w:p>
        </w:tc>
        <w:tc>
          <w:tcPr>
            <w:tcW w:w="849" w:type="dxa"/>
          </w:tcPr>
          <w:p w14:paraId="50B782D2"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B1</w:t>
            </w:r>
          </w:p>
        </w:tc>
        <w:tc>
          <w:tcPr>
            <w:tcW w:w="3837" w:type="dxa"/>
          </w:tcPr>
          <w:p w14:paraId="2B228D07"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Propositional precision</w:t>
            </w:r>
          </w:p>
        </w:tc>
        <w:tc>
          <w:tcPr>
            <w:tcW w:w="4536" w:type="dxa"/>
          </w:tcPr>
          <w:p w14:paraId="67891E1B" w14:textId="294C1F86" w:rsidR="008823C7" w:rsidRPr="00095E4B" w:rsidRDefault="008823C7" w:rsidP="00095E4B">
            <w:pPr>
              <w:rPr>
                <w:color w:val="000000" w:themeColor="text1"/>
                <w:sz w:val="24"/>
                <w:szCs w:val="24"/>
                <w:lang w:val="en-GB"/>
              </w:rPr>
            </w:pPr>
            <w:r w:rsidRPr="00095E4B">
              <w:rPr>
                <w:color w:val="000000" w:themeColor="text1"/>
                <w:sz w:val="24"/>
                <w:szCs w:val="24"/>
                <w:lang w:val="en-GB"/>
              </w:rPr>
              <w:t>Speaking</w:t>
            </w:r>
          </w:p>
        </w:tc>
      </w:tr>
      <w:tr w:rsidR="00454275" w:rsidRPr="00095E4B" w14:paraId="6B3FF630" w14:textId="77777777" w:rsidTr="00461D5A">
        <w:tc>
          <w:tcPr>
            <w:tcW w:w="412" w:type="dxa"/>
          </w:tcPr>
          <w:p w14:paraId="5E1A82AD"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H</w:t>
            </w:r>
          </w:p>
        </w:tc>
        <w:tc>
          <w:tcPr>
            <w:tcW w:w="849" w:type="dxa"/>
          </w:tcPr>
          <w:p w14:paraId="3A141511"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A2</w:t>
            </w:r>
          </w:p>
        </w:tc>
        <w:tc>
          <w:tcPr>
            <w:tcW w:w="3837" w:type="dxa"/>
          </w:tcPr>
          <w:p w14:paraId="2F790E6F" w14:textId="22EAAD44" w:rsidR="008823C7" w:rsidRPr="00095E4B" w:rsidRDefault="008823C7" w:rsidP="00095E4B">
            <w:pPr>
              <w:rPr>
                <w:color w:val="000000" w:themeColor="text1"/>
                <w:sz w:val="24"/>
                <w:szCs w:val="24"/>
                <w:lang w:val="en-GB"/>
              </w:rPr>
            </w:pPr>
            <w:r w:rsidRPr="00095E4B">
              <w:rPr>
                <w:color w:val="000000" w:themeColor="text1"/>
                <w:sz w:val="24"/>
                <w:szCs w:val="24"/>
                <w:lang w:val="en-GB"/>
              </w:rPr>
              <w:t xml:space="preserve">Thematic </w:t>
            </w:r>
            <w:r w:rsidR="006208AD" w:rsidRPr="00095E4B">
              <w:rPr>
                <w:color w:val="000000" w:themeColor="text1"/>
                <w:sz w:val="24"/>
                <w:szCs w:val="24"/>
                <w:lang w:val="en-GB"/>
              </w:rPr>
              <w:t>development</w:t>
            </w:r>
          </w:p>
        </w:tc>
        <w:tc>
          <w:tcPr>
            <w:tcW w:w="4536" w:type="dxa"/>
          </w:tcPr>
          <w:p w14:paraId="522B8952"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Pragmatic</w:t>
            </w:r>
          </w:p>
        </w:tc>
      </w:tr>
      <w:tr w:rsidR="00454275" w:rsidRPr="00095E4B" w14:paraId="48642C66" w14:textId="77777777" w:rsidTr="00461D5A">
        <w:tc>
          <w:tcPr>
            <w:tcW w:w="412" w:type="dxa"/>
          </w:tcPr>
          <w:p w14:paraId="0FD482C1"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I</w:t>
            </w:r>
          </w:p>
        </w:tc>
        <w:tc>
          <w:tcPr>
            <w:tcW w:w="849" w:type="dxa"/>
          </w:tcPr>
          <w:p w14:paraId="66A8EE91"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C1</w:t>
            </w:r>
          </w:p>
        </w:tc>
        <w:tc>
          <w:tcPr>
            <w:tcW w:w="3837" w:type="dxa"/>
          </w:tcPr>
          <w:p w14:paraId="79D52350"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Reading instructions</w:t>
            </w:r>
          </w:p>
        </w:tc>
        <w:tc>
          <w:tcPr>
            <w:tcW w:w="4536" w:type="dxa"/>
          </w:tcPr>
          <w:p w14:paraId="00B8B0D3"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Reading</w:t>
            </w:r>
          </w:p>
        </w:tc>
      </w:tr>
      <w:tr w:rsidR="00454275" w:rsidRPr="00095E4B" w14:paraId="4AEF8DB6" w14:textId="77777777" w:rsidTr="00461D5A">
        <w:tc>
          <w:tcPr>
            <w:tcW w:w="412" w:type="dxa"/>
          </w:tcPr>
          <w:p w14:paraId="4608232A"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J</w:t>
            </w:r>
          </w:p>
        </w:tc>
        <w:tc>
          <w:tcPr>
            <w:tcW w:w="849" w:type="dxa"/>
          </w:tcPr>
          <w:p w14:paraId="4139ECF5"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A2</w:t>
            </w:r>
          </w:p>
        </w:tc>
        <w:tc>
          <w:tcPr>
            <w:tcW w:w="3837" w:type="dxa"/>
          </w:tcPr>
          <w:p w14:paraId="66443FA7"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Orthographic control</w:t>
            </w:r>
          </w:p>
        </w:tc>
        <w:tc>
          <w:tcPr>
            <w:tcW w:w="4536" w:type="dxa"/>
          </w:tcPr>
          <w:p w14:paraId="634AE2E6"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Writing</w:t>
            </w:r>
          </w:p>
        </w:tc>
      </w:tr>
      <w:tr w:rsidR="00454275" w:rsidRPr="00095E4B" w14:paraId="3A7A40BC" w14:textId="77777777" w:rsidTr="00461D5A">
        <w:tc>
          <w:tcPr>
            <w:tcW w:w="412" w:type="dxa"/>
          </w:tcPr>
          <w:p w14:paraId="631C5821"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K</w:t>
            </w:r>
          </w:p>
        </w:tc>
        <w:tc>
          <w:tcPr>
            <w:tcW w:w="849" w:type="dxa"/>
          </w:tcPr>
          <w:p w14:paraId="516DE219"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B2</w:t>
            </w:r>
          </w:p>
        </w:tc>
        <w:tc>
          <w:tcPr>
            <w:tcW w:w="3837" w:type="dxa"/>
          </w:tcPr>
          <w:p w14:paraId="7F87B970"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Vocabulary range</w:t>
            </w:r>
          </w:p>
        </w:tc>
        <w:tc>
          <w:tcPr>
            <w:tcW w:w="4536" w:type="dxa"/>
          </w:tcPr>
          <w:p w14:paraId="14E1EE28"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 xml:space="preserve">Communicative language competence </w:t>
            </w:r>
          </w:p>
        </w:tc>
      </w:tr>
      <w:tr w:rsidR="00454275" w:rsidRPr="00095E4B" w14:paraId="2B4BFFBF" w14:textId="77777777" w:rsidTr="00461D5A">
        <w:tc>
          <w:tcPr>
            <w:tcW w:w="412" w:type="dxa"/>
          </w:tcPr>
          <w:p w14:paraId="7F123BB8"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L</w:t>
            </w:r>
          </w:p>
        </w:tc>
        <w:tc>
          <w:tcPr>
            <w:tcW w:w="849" w:type="dxa"/>
          </w:tcPr>
          <w:p w14:paraId="7989F05C"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A2</w:t>
            </w:r>
          </w:p>
        </w:tc>
        <w:tc>
          <w:tcPr>
            <w:tcW w:w="3837" w:type="dxa"/>
          </w:tcPr>
          <w:p w14:paraId="3BD6F6A1"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General linguistic range</w:t>
            </w:r>
          </w:p>
        </w:tc>
        <w:tc>
          <w:tcPr>
            <w:tcW w:w="4536" w:type="dxa"/>
          </w:tcPr>
          <w:p w14:paraId="40C0460C"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Communicative language competence - speaking</w:t>
            </w:r>
          </w:p>
        </w:tc>
      </w:tr>
      <w:tr w:rsidR="00454275" w:rsidRPr="00095E4B" w14:paraId="4A3FA2A2" w14:textId="77777777" w:rsidTr="00461D5A">
        <w:tc>
          <w:tcPr>
            <w:tcW w:w="412" w:type="dxa"/>
          </w:tcPr>
          <w:p w14:paraId="1D9EFD82"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M</w:t>
            </w:r>
          </w:p>
        </w:tc>
        <w:tc>
          <w:tcPr>
            <w:tcW w:w="849" w:type="dxa"/>
          </w:tcPr>
          <w:p w14:paraId="777023C3"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C1</w:t>
            </w:r>
          </w:p>
        </w:tc>
        <w:tc>
          <w:tcPr>
            <w:tcW w:w="3837" w:type="dxa"/>
          </w:tcPr>
          <w:p w14:paraId="2418F13E"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Sociolinguistic appropriateness</w:t>
            </w:r>
          </w:p>
        </w:tc>
        <w:tc>
          <w:tcPr>
            <w:tcW w:w="4536" w:type="dxa"/>
          </w:tcPr>
          <w:p w14:paraId="6BEBA5AC"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Speaking</w:t>
            </w:r>
          </w:p>
        </w:tc>
      </w:tr>
      <w:tr w:rsidR="00454275" w:rsidRPr="00095E4B" w14:paraId="03E080F9" w14:textId="77777777" w:rsidTr="00461D5A">
        <w:tc>
          <w:tcPr>
            <w:tcW w:w="412" w:type="dxa"/>
          </w:tcPr>
          <w:p w14:paraId="064EF11B"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N</w:t>
            </w:r>
          </w:p>
        </w:tc>
        <w:tc>
          <w:tcPr>
            <w:tcW w:w="849" w:type="dxa"/>
          </w:tcPr>
          <w:p w14:paraId="1D843A87"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B1</w:t>
            </w:r>
          </w:p>
        </w:tc>
        <w:tc>
          <w:tcPr>
            <w:tcW w:w="3837" w:type="dxa"/>
          </w:tcPr>
          <w:p w14:paraId="74C61CD7"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Overall listening comprehension</w:t>
            </w:r>
          </w:p>
        </w:tc>
        <w:tc>
          <w:tcPr>
            <w:tcW w:w="4536" w:type="dxa"/>
          </w:tcPr>
          <w:p w14:paraId="6F4D4F1A"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Listening</w:t>
            </w:r>
          </w:p>
        </w:tc>
      </w:tr>
      <w:tr w:rsidR="00454275" w:rsidRPr="00095E4B" w14:paraId="739D6F9D" w14:textId="77777777" w:rsidTr="00461D5A">
        <w:tc>
          <w:tcPr>
            <w:tcW w:w="412" w:type="dxa"/>
          </w:tcPr>
          <w:p w14:paraId="56C092EB"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O</w:t>
            </w:r>
          </w:p>
        </w:tc>
        <w:tc>
          <w:tcPr>
            <w:tcW w:w="849" w:type="dxa"/>
          </w:tcPr>
          <w:p w14:paraId="34D11FA2"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A2</w:t>
            </w:r>
          </w:p>
        </w:tc>
        <w:tc>
          <w:tcPr>
            <w:tcW w:w="3837" w:type="dxa"/>
          </w:tcPr>
          <w:p w14:paraId="55B750A8"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Reading correspondence</w:t>
            </w:r>
          </w:p>
        </w:tc>
        <w:tc>
          <w:tcPr>
            <w:tcW w:w="4536" w:type="dxa"/>
          </w:tcPr>
          <w:p w14:paraId="749E2FD2" w14:textId="77777777" w:rsidR="008823C7" w:rsidRPr="00095E4B" w:rsidRDefault="008823C7" w:rsidP="00095E4B">
            <w:pPr>
              <w:rPr>
                <w:color w:val="000000" w:themeColor="text1"/>
                <w:sz w:val="24"/>
                <w:szCs w:val="24"/>
                <w:lang w:val="en-GB"/>
              </w:rPr>
            </w:pPr>
            <w:r w:rsidRPr="00095E4B">
              <w:rPr>
                <w:color w:val="000000" w:themeColor="text1"/>
                <w:sz w:val="24"/>
                <w:szCs w:val="24"/>
                <w:lang w:val="en-GB"/>
              </w:rPr>
              <w:t>Reading</w:t>
            </w:r>
          </w:p>
        </w:tc>
      </w:tr>
    </w:tbl>
    <w:p w14:paraId="79CFE2A0" w14:textId="77777777" w:rsidR="008823C7" w:rsidRPr="00095E4B" w:rsidRDefault="008823C7" w:rsidP="00095E4B">
      <w:pPr>
        <w:rPr>
          <w:i/>
          <w:iCs/>
          <w:color w:val="000000" w:themeColor="text1"/>
          <w:lang w:val="en-GB"/>
        </w:rPr>
      </w:pPr>
      <w:r w:rsidRPr="00095E4B">
        <w:rPr>
          <w:i/>
          <w:iCs/>
          <w:color w:val="000000" w:themeColor="text1"/>
          <w:lang w:val="en-GB"/>
        </w:rPr>
        <w:t xml:space="preserve">Table One: </w:t>
      </w:r>
      <w:r w:rsidRPr="00095E4B">
        <w:rPr>
          <w:iCs/>
          <w:color w:val="000000" w:themeColor="text1"/>
          <w:lang w:val="en-GB"/>
        </w:rPr>
        <w:t>Descriptors used in the questionnaire</w:t>
      </w:r>
    </w:p>
    <w:p w14:paraId="3736196C" w14:textId="77777777" w:rsidR="008823C7" w:rsidRPr="00095E4B" w:rsidRDefault="008823C7" w:rsidP="00095E4B">
      <w:pPr>
        <w:rPr>
          <w:color w:val="FF0000"/>
          <w:lang w:val="en-GB"/>
        </w:rPr>
      </w:pPr>
    </w:p>
    <w:p w14:paraId="317A2378" w14:textId="04F474EB" w:rsidR="008823C7" w:rsidRPr="00095E4B" w:rsidRDefault="008823C7" w:rsidP="00095E4B">
      <w:pPr>
        <w:jc w:val="both"/>
        <w:rPr>
          <w:color w:val="000000" w:themeColor="text1"/>
          <w:lang w:val="en-GB"/>
        </w:rPr>
      </w:pPr>
      <w:r w:rsidRPr="00095E4B">
        <w:rPr>
          <w:color w:val="000000" w:themeColor="text1"/>
          <w:lang w:val="en-GB"/>
        </w:rPr>
        <w:t xml:space="preserve">Table Two </w:t>
      </w:r>
      <w:r w:rsidR="00454275" w:rsidRPr="00095E4B">
        <w:rPr>
          <w:color w:val="000000" w:themeColor="text1"/>
          <w:lang w:val="en-GB"/>
        </w:rPr>
        <w:t>offers</w:t>
      </w:r>
      <w:r w:rsidRPr="00095E4B">
        <w:rPr>
          <w:color w:val="000000" w:themeColor="text1"/>
          <w:lang w:val="en-GB"/>
        </w:rPr>
        <w:t xml:space="preserve"> a clear breakdown of the number of statements from each level used in the questionnaire. </w:t>
      </w:r>
      <w:r w:rsidR="00461D5A" w:rsidRPr="00095E4B">
        <w:rPr>
          <w:color w:val="000000" w:themeColor="text1"/>
          <w:lang w:val="en-GB"/>
        </w:rPr>
        <w:t>T</w:t>
      </w:r>
      <w:r w:rsidRPr="00095E4B">
        <w:rPr>
          <w:color w:val="000000" w:themeColor="text1"/>
          <w:lang w:val="en-GB"/>
        </w:rPr>
        <w:t xml:space="preserve">he same number </w:t>
      </w:r>
      <w:r w:rsidR="00921A2D" w:rsidRPr="00095E4B">
        <w:rPr>
          <w:color w:val="000000" w:themeColor="text1"/>
          <w:lang w:val="en-GB"/>
        </w:rPr>
        <w:t xml:space="preserve">of items </w:t>
      </w:r>
      <w:r w:rsidRPr="00095E4B">
        <w:rPr>
          <w:color w:val="000000" w:themeColor="text1"/>
          <w:lang w:val="en-GB"/>
        </w:rPr>
        <w:t xml:space="preserve">from each level </w:t>
      </w:r>
      <w:r w:rsidR="00461D5A" w:rsidRPr="00095E4B">
        <w:rPr>
          <w:color w:val="000000" w:themeColor="text1"/>
          <w:lang w:val="en-GB"/>
        </w:rPr>
        <w:t xml:space="preserve">was not used as </w:t>
      </w:r>
      <w:r w:rsidRPr="00095E4B">
        <w:rPr>
          <w:color w:val="000000" w:themeColor="text1"/>
          <w:lang w:val="en-GB"/>
        </w:rPr>
        <w:t xml:space="preserve">we were primarily concerned to elicit information on those levels that are most frequently </w:t>
      </w:r>
      <w:r w:rsidR="00921A2D" w:rsidRPr="00095E4B">
        <w:rPr>
          <w:color w:val="000000" w:themeColor="text1"/>
          <w:lang w:val="en-GB"/>
        </w:rPr>
        <w:t>present</w:t>
      </w:r>
      <w:r w:rsidRPr="00095E4B">
        <w:rPr>
          <w:color w:val="000000" w:themeColor="text1"/>
          <w:lang w:val="en-GB"/>
        </w:rPr>
        <w:t xml:space="preserve"> in the university, where most basic language courses aim at a B1 level and the more advanced at a B2. </w:t>
      </w:r>
    </w:p>
    <w:p w14:paraId="35AF8744" w14:textId="77777777" w:rsidR="008823C7" w:rsidRPr="00095E4B" w:rsidRDefault="008823C7" w:rsidP="00095E4B">
      <w:pPr>
        <w:rPr>
          <w:color w:val="FF0000"/>
          <w:lang w:val="en-GB"/>
        </w:rPr>
      </w:pPr>
    </w:p>
    <w:tbl>
      <w:tblPr>
        <w:tblStyle w:val="TableGrid"/>
        <w:tblW w:w="0" w:type="auto"/>
        <w:jc w:val="center"/>
        <w:tblLook w:val="04A0" w:firstRow="1" w:lastRow="0" w:firstColumn="1" w:lastColumn="0" w:noHBand="0" w:noVBand="1"/>
      </w:tblPr>
      <w:tblGrid>
        <w:gridCol w:w="1271"/>
        <w:gridCol w:w="1418"/>
      </w:tblGrid>
      <w:tr w:rsidR="00454275" w:rsidRPr="00095E4B" w14:paraId="13A0DDDA" w14:textId="77777777" w:rsidTr="002D0815">
        <w:trPr>
          <w:jc w:val="center"/>
        </w:trPr>
        <w:tc>
          <w:tcPr>
            <w:tcW w:w="1271" w:type="dxa"/>
          </w:tcPr>
          <w:p w14:paraId="09738751" w14:textId="6A9E5C62" w:rsidR="00454275" w:rsidRPr="00095E4B" w:rsidRDefault="00454275" w:rsidP="00095E4B">
            <w:pPr>
              <w:jc w:val="center"/>
              <w:rPr>
                <w:color w:val="000000" w:themeColor="text1"/>
                <w:sz w:val="24"/>
                <w:szCs w:val="24"/>
                <w:lang w:val="en-GB"/>
              </w:rPr>
            </w:pPr>
            <w:r w:rsidRPr="00095E4B">
              <w:rPr>
                <w:color w:val="000000" w:themeColor="text1"/>
                <w:sz w:val="24"/>
                <w:szCs w:val="24"/>
                <w:lang w:val="en-GB"/>
              </w:rPr>
              <w:t>CEFR level</w:t>
            </w:r>
          </w:p>
        </w:tc>
        <w:tc>
          <w:tcPr>
            <w:tcW w:w="1418" w:type="dxa"/>
          </w:tcPr>
          <w:p w14:paraId="301AEA72" w14:textId="48738737" w:rsidR="00454275" w:rsidRPr="00095E4B" w:rsidRDefault="00454275" w:rsidP="00095E4B">
            <w:pPr>
              <w:jc w:val="center"/>
              <w:rPr>
                <w:color w:val="000000" w:themeColor="text1"/>
                <w:sz w:val="24"/>
                <w:szCs w:val="24"/>
                <w:lang w:val="en-GB"/>
              </w:rPr>
            </w:pPr>
            <w:r w:rsidRPr="00095E4B">
              <w:rPr>
                <w:color w:val="000000" w:themeColor="text1"/>
                <w:sz w:val="24"/>
                <w:szCs w:val="24"/>
                <w:lang w:val="en-GB"/>
              </w:rPr>
              <w:t>N° of items</w:t>
            </w:r>
          </w:p>
        </w:tc>
      </w:tr>
      <w:tr w:rsidR="00454275" w:rsidRPr="00095E4B" w14:paraId="183D13C8" w14:textId="77777777" w:rsidTr="002D0815">
        <w:trPr>
          <w:jc w:val="center"/>
        </w:trPr>
        <w:tc>
          <w:tcPr>
            <w:tcW w:w="1271" w:type="dxa"/>
          </w:tcPr>
          <w:p w14:paraId="29E4F8EC"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A1</w:t>
            </w:r>
          </w:p>
        </w:tc>
        <w:tc>
          <w:tcPr>
            <w:tcW w:w="1418" w:type="dxa"/>
          </w:tcPr>
          <w:p w14:paraId="502E3892"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1</w:t>
            </w:r>
          </w:p>
        </w:tc>
      </w:tr>
      <w:tr w:rsidR="00454275" w:rsidRPr="00095E4B" w14:paraId="49252481" w14:textId="77777777" w:rsidTr="002D0815">
        <w:trPr>
          <w:jc w:val="center"/>
        </w:trPr>
        <w:tc>
          <w:tcPr>
            <w:tcW w:w="1271" w:type="dxa"/>
          </w:tcPr>
          <w:p w14:paraId="7A2C91DB"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A2</w:t>
            </w:r>
          </w:p>
        </w:tc>
        <w:tc>
          <w:tcPr>
            <w:tcW w:w="1418" w:type="dxa"/>
          </w:tcPr>
          <w:p w14:paraId="1AE47339"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4</w:t>
            </w:r>
          </w:p>
        </w:tc>
      </w:tr>
      <w:tr w:rsidR="00454275" w:rsidRPr="00095E4B" w14:paraId="0C4B0247" w14:textId="77777777" w:rsidTr="002D0815">
        <w:trPr>
          <w:jc w:val="center"/>
        </w:trPr>
        <w:tc>
          <w:tcPr>
            <w:tcW w:w="1271" w:type="dxa"/>
          </w:tcPr>
          <w:p w14:paraId="30F637B0"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B1</w:t>
            </w:r>
          </w:p>
        </w:tc>
        <w:tc>
          <w:tcPr>
            <w:tcW w:w="1418" w:type="dxa"/>
          </w:tcPr>
          <w:p w14:paraId="70C33812"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4</w:t>
            </w:r>
          </w:p>
        </w:tc>
      </w:tr>
      <w:tr w:rsidR="00454275" w:rsidRPr="00095E4B" w14:paraId="5E804E2E" w14:textId="77777777" w:rsidTr="002D0815">
        <w:trPr>
          <w:jc w:val="center"/>
        </w:trPr>
        <w:tc>
          <w:tcPr>
            <w:tcW w:w="1271" w:type="dxa"/>
          </w:tcPr>
          <w:p w14:paraId="34A31B76"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B2</w:t>
            </w:r>
          </w:p>
        </w:tc>
        <w:tc>
          <w:tcPr>
            <w:tcW w:w="1418" w:type="dxa"/>
          </w:tcPr>
          <w:p w14:paraId="70614426"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3</w:t>
            </w:r>
          </w:p>
        </w:tc>
      </w:tr>
      <w:tr w:rsidR="00454275" w:rsidRPr="00095E4B" w14:paraId="7F81930C" w14:textId="77777777" w:rsidTr="002D0815">
        <w:trPr>
          <w:jc w:val="center"/>
        </w:trPr>
        <w:tc>
          <w:tcPr>
            <w:tcW w:w="1271" w:type="dxa"/>
          </w:tcPr>
          <w:p w14:paraId="7B441598"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C1</w:t>
            </w:r>
          </w:p>
        </w:tc>
        <w:tc>
          <w:tcPr>
            <w:tcW w:w="1418" w:type="dxa"/>
          </w:tcPr>
          <w:p w14:paraId="7DFD7515"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2</w:t>
            </w:r>
          </w:p>
        </w:tc>
      </w:tr>
      <w:tr w:rsidR="00454275" w:rsidRPr="00095E4B" w14:paraId="233179FE" w14:textId="77777777" w:rsidTr="002D0815">
        <w:trPr>
          <w:jc w:val="center"/>
        </w:trPr>
        <w:tc>
          <w:tcPr>
            <w:tcW w:w="1271" w:type="dxa"/>
          </w:tcPr>
          <w:p w14:paraId="28F32D45"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C2</w:t>
            </w:r>
          </w:p>
        </w:tc>
        <w:tc>
          <w:tcPr>
            <w:tcW w:w="1418" w:type="dxa"/>
          </w:tcPr>
          <w:p w14:paraId="141C77ED" w14:textId="77777777" w:rsidR="008823C7" w:rsidRPr="00095E4B" w:rsidRDefault="008823C7" w:rsidP="00095E4B">
            <w:pPr>
              <w:jc w:val="center"/>
              <w:rPr>
                <w:color w:val="000000" w:themeColor="text1"/>
                <w:sz w:val="24"/>
                <w:szCs w:val="24"/>
                <w:lang w:val="en-GB"/>
              </w:rPr>
            </w:pPr>
            <w:r w:rsidRPr="00095E4B">
              <w:rPr>
                <w:color w:val="000000" w:themeColor="text1"/>
                <w:sz w:val="24"/>
                <w:szCs w:val="24"/>
                <w:lang w:val="en-GB"/>
              </w:rPr>
              <w:t>1</w:t>
            </w:r>
          </w:p>
        </w:tc>
      </w:tr>
    </w:tbl>
    <w:p w14:paraId="3C21D645" w14:textId="77777777" w:rsidR="008823C7" w:rsidRPr="00095E4B" w:rsidRDefault="008823C7" w:rsidP="00095E4B">
      <w:pPr>
        <w:rPr>
          <w:i/>
          <w:iCs/>
          <w:color w:val="000000" w:themeColor="text1"/>
          <w:lang w:val="en-GB"/>
        </w:rPr>
      </w:pPr>
      <w:r w:rsidRPr="00095E4B">
        <w:rPr>
          <w:i/>
          <w:iCs/>
          <w:color w:val="000000" w:themeColor="text1"/>
          <w:lang w:val="en-GB"/>
        </w:rPr>
        <w:lastRenderedPageBreak/>
        <w:t xml:space="preserve">Table Two: </w:t>
      </w:r>
      <w:r w:rsidRPr="00095E4B">
        <w:rPr>
          <w:iCs/>
          <w:color w:val="000000" w:themeColor="text1"/>
          <w:lang w:val="en-GB"/>
        </w:rPr>
        <w:t>Number of statements per level</w:t>
      </w:r>
    </w:p>
    <w:p w14:paraId="6418950A" w14:textId="77777777" w:rsidR="00AB4417" w:rsidRPr="00095E4B" w:rsidRDefault="00AB4417" w:rsidP="00095E4B">
      <w:pPr>
        <w:jc w:val="both"/>
        <w:rPr>
          <w:color w:val="000000" w:themeColor="text1"/>
          <w:lang w:val="en-GB"/>
        </w:rPr>
      </w:pPr>
    </w:p>
    <w:p w14:paraId="460070C7" w14:textId="0B290437" w:rsidR="00A04DCD" w:rsidRDefault="00A04DCD" w:rsidP="00095E4B">
      <w:pPr>
        <w:jc w:val="both"/>
        <w:rPr>
          <w:b/>
          <w:bCs/>
          <w:i/>
          <w:color w:val="000000" w:themeColor="text1"/>
          <w:lang w:val="en-GB"/>
        </w:rPr>
      </w:pPr>
      <w:r w:rsidRPr="00095E4B">
        <w:rPr>
          <w:b/>
          <w:bCs/>
          <w:i/>
          <w:color w:val="000000" w:themeColor="text1"/>
          <w:lang w:val="en-GB"/>
        </w:rPr>
        <w:t>Participants</w:t>
      </w:r>
    </w:p>
    <w:p w14:paraId="083092F7" w14:textId="77777777" w:rsidR="002D0815" w:rsidRPr="00095E4B" w:rsidRDefault="002D0815" w:rsidP="00095E4B">
      <w:pPr>
        <w:jc w:val="both"/>
        <w:rPr>
          <w:b/>
          <w:bCs/>
          <w:i/>
          <w:color w:val="000000" w:themeColor="text1"/>
          <w:lang w:val="en-GB"/>
        </w:rPr>
      </w:pPr>
    </w:p>
    <w:p w14:paraId="7DE5D2DE" w14:textId="4A82B751" w:rsidR="00AB4417" w:rsidRDefault="00AB4417" w:rsidP="00095E4B">
      <w:pPr>
        <w:jc w:val="both"/>
        <w:rPr>
          <w:color w:val="000000" w:themeColor="text1"/>
          <w:lang w:val="en-GB"/>
        </w:rPr>
      </w:pPr>
      <w:r w:rsidRPr="00095E4B">
        <w:rPr>
          <w:color w:val="000000" w:themeColor="text1"/>
          <w:lang w:val="en-GB"/>
        </w:rPr>
        <w:t xml:space="preserve">The questionnaire was sent to </w:t>
      </w:r>
      <w:r w:rsidR="00871310" w:rsidRPr="00095E4B">
        <w:rPr>
          <w:color w:val="000000" w:themeColor="text1"/>
          <w:lang w:val="en-GB"/>
        </w:rPr>
        <w:t>twenty-six</w:t>
      </w:r>
      <w:r w:rsidR="0072148B" w:rsidRPr="00095E4B">
        <w:rPr>
          <w:color w:val="FF0000"/>
          <w:lang w:val="en-GB"/>
        </w:rPr>
        <w:t xml:space="preserve"> </w:t>
      </w:r>
      <w:r w:rsidRPr="00095E4B">
        <w:rPr>
          <w:color w:val="000000" w:themeColor="text1"/>
          <w:lang w:val="en-GB"/>
        </w:rPr>
        <w:t>people involved in English teaching and test</w:t>
      </w:r>
      <w:r w:rsidR="00C92329" w:rsidRPr="00095E4B">
        <w:rPr>
          <w:color w:val="000000" w:themeColor="text1"/>
          <w:lang w:val="en-GB"/>
        </w:rPr>
        <w:t xml:space="preserve"> </w:t>
      </w:r>
      <w:r w:rsidRPr="00095E4B">
        <w:rPr>
          <w:color w:val="000000" w:themeColor="text1"/>
          <w:lang w:val="en-GB"/>
        </w:rPr>
        <w:t>writing at the university</w:t>
      </w:r>
      <w:r w:rsidR="00C92329" w:rsidRPr="00095E4B">
        <w:rPr>
          <w:color w:val="000000" w:themeColor="text1"/>
          <w:lang w:val="en-GB"/>
        </w:rPr>
        <w:t xml:space="preserve">, </w:t>
      </w:r>
      <w:r w:rsidR="008C438F" w:rsidRPr="00095E4B">
        <w:rPr>
          <w:color w:val="000000" w:themeColor="text1"/>
          <w:lang w:val="en-GB"/>
        </w:rPr>
        <w:t>sixteen</w:t>
      </w:r>
      <w:r w:rsidR="00C92329" w:rsidRPr="00095E4B">
        <w:rPr>
          <w:color w:val="000000" w:themeColor="text1"/>
          <w:lang w:val="en-GB"/>
        </w:rPr>
        <w:t xml:space="preserve"> of whom completed the survey.</w:t>
      </w:r>
      <w:r w:rsidR="003254C7" w:rsidRPr="00095E4B">
        <w:rPr>
          <w:color w:val="000000" w:themeColor="text1"/>
          <w:lang w:val="en-GB"/>
        </w:rPr>
        <w:t xml:space="preserve"> </w:t>
      </w:r>
      <w:r w:rsidR="00C92329" w:rsidRPr="00095E4B">
        <w:rPr>
          <w:color w:val="000000" w:themeColor="text1"/>
          <w:lang w:val="en-GB"/>
        </w:rPr>
        <w:t xml:space="preserve">The participants were invited to answer the questions as honestly as possible and without consulting any sources (e.g., the CEFR manual, the internet). </w:t>
      </w:r>
      <w:r w:rsidR="003254C7" w:rsidRPr="00095E4B">
        <w:rPr>
          <w:color w:val="000000" w:themeColor="text1"/>
          <w:lang w:val="en-GB"/>
        </w:rPr>
        <w:t>Participants were reassured that their</w:t>
      </w:r>
      <w:r w:rsidR="00C92329" w:rsidRPr="00095E4B">
        <w:rPr>
          <w:color w:val="000000" w:themeColor="text1"/>
          <w:lang w:val="en-GB"/>
        </w:rPr>
        <w:t xml:space="preserve"> responses w</w:t>
      </w:r>
      <w:r w:rsidR="003254C7" w:rsidRPr="00095E4B">
        <w:rPr>
          <w:color w:val="000000" w:themeColor="text1"/>
          <w:lang w:val="en-GB"/>
        </w:rPr>
        <w:t>ould be</w:t>
      </w:r>
      <w:r w:rsidR="00C92329" w:rsidRPr="00095E4B">
        <w:rPr>
          <w:color w:val="000000" w:themeColor="text1"/>
          <w:lang w:val="en-GB"/>
        </w:rPr>
        <w:t xml:space="preserve"> kept anonymous</w:t>
      </w:r>
      <w:r w:rsidR="00B21AF3" w:rsidRPr="00095E4B">
        <w:rPr>
          <w:color w:val="000000" w:themeColor="text1"/>
          <w:lang w:val="en-GB"/>
        </w:rPr>
        <w:t>.</w:t>
      </w:r>
    </w:p>
    <w:p w14:paraId="13BF7100" w14:textId="77777777" w:rsidR="002D0815" w:rsidRPr="00095E4B" w:rsidRDefault="002D0815" w:rsidP="00095E4B">
      <w:pPr>
        <w:jc w:val="both"/>
        <w:rPr>
          <w:color w:val="FF0000"/>
          <w:lang w:val="en-GB"/>
        </w:rPr>
      </w:pPr>
    </w:p>
    <w:p w14:paraId="27D51356" w14:textId="0BD3AB60" w:rsidR="00B21AF3" w:rsidRPr="00095E4B" w:rsidRDefault="00B21AF3" w:rsidP="00095E4B">
      <w:pPr>
        <w:jc w:val="both"/>
        <w:rPr>
          <w:color w:val="FF0000"/>
          <w:lang w:val="en-GB"/>
        </w:rPr>
      </w:pPr>
      <w:r w:rsidRPr="00095E4B">
        <w:rPr>
          <w:color w:val="000000" w:themeColor="text1"/>
          <w:lang w:val="en-GB"/>
        </w:rPr>
        <w:t xml:space="preserve">The respondents were aged between thirty and fifty-nine. </w:t>
      </w:r>
      <w:r w:rsidR="00871310" w:rsidRPr="00095E4B">
        <w:rPr>
          <w:color w:val="000000" w:themeColor="text1"/>
          <w:lang w:val="en-GB"/>
        </w:rPr>
        <w:t>Seven</w:t>
      </w:r>
      <w:r w:rsidR="008C438F" w:rsidRPr="00095E4B">
        <w:rPr>
          <w:color w:val="FF0000"/>
          <w:lang w:val="en-GB"/>
        </w:rPr>
        <w:t xml:space="preserve"> </w:t>
      </w:r>
      <w:r w:rsidR="008C438F" w:rsidRPr="00095E4B">
        <w:rPr>
          <w:color w:val="000000" w:themeColor="text1"/>
          <w:lang w:val="en-GB"/>
        </w:rPr>
        <w:t xml:space="preserve">people were English native </w:t>
      </w:r>
      <w:r w:rsidR="006208AD" w:rsidRPr="00095E4B">
        <w:rPr>
          <w:color w:val="000000" w:themeColor="text1"/>
          <w:lang w:val="en-GB"/>
        </w:rPr>
        <w:t>speakers;</w:t>
      </w:r>
      <w:r w:rsidR="008C438F" w:rsidRPr="00095E4B">
        <w:rPr>
          <w:color w:val="000000" w:themeColor="text1"/>
          <w:lang w:val="en-GB"/>
        </w:rPr>
        <w:t xml:space="preserve"> </w:t>
      </w:r>
      <w:r w:rsidR="00871310" w:rsidRPr="00095E4B">
        <w:rPr>
          <w:color w:val="000000" w:themeColor="text1"/>
          <w:lang w:val="en-GB"/>
        </w:rPr>
        <w:t>seven</w:t>
      </w:r>
      <w:r w:rsidR="008C438F" w:rsidRPr="00095E4B">
        <w:rPr>
          <w:color w:val="FF0000"/>
          <w:lang w:val="en-GB"/>
        </w:rPr>
        <w:t xml:space="preserve"> </w:t>
      </w:r>
      <w:r w:rsidR="008C438F" w:rsidRPr="00095E4B">
        <w:rPr>
          <w:color w:val="000000" w:themeColor="text1"/>
          <w:lang w:val="en-GB"/>
        </w:rPr>
        <w:t>had</w:t>
      </w:r>
      <w:r w:rsidR="006208AD" w:rsidRPr="00095E4B">
        <w:rPr>
          <w:color w:val="000000" w:themeColor="text1"/>
          <w:lang w:val="en-GB"/>
        </w:rPr>
        <w:t xml:space="preserve"> Italian as their L1;</w:t>
      </w:r>
      <w:r w:rsidRPr="00095E4B">
        <w:rPr>
          <w:color w:val="000000" w:themeColor="text1"/>
          <w:lang w:val="en-GB"/>
        </w:rPr>
        <w:t xml:space="preserve"> </w:t>
      </w:r>
      <w:r w:rsidR="008C438F" w:rsidRPr="00095E4B">
        <w:rPr>
          <w:color w:val="000000" w:themeColor="text1"/>
          <w:lang w:val="en-GB"/>
        </w:rPr>
        <w:t xml:space="preserve">while </w:t>
      </w:r>
      <w:r w:rsidR="00871310" w:rsidRPr="00095E4B">
        <w:rPr>
          <w:color w:val="000000" w:themeColor="text1"/>
          <w:lang w:val="en-GB"/>
        </w:rPr>
        <w:t>two</w:t>
      </w:r>
      <w:r w:rsidR="008C438F" w:rsidRPr="00095E4B">
        <w:rPr>
          <w:color w:val="FF0000"/>
          <w:lang w:val="en-GB"/>
        </w:rPr>
        <w:t xml:space="preserve"> </w:t>
      </w:r>
      <w:r w:rsidR="008C438F" w:rsidRPr="00095E4B">
        <w:rPr>
          <w:color w:val="000000" w:themeColor="text1"/>
          <w:lang w:val="en-GB"/>
        </w:rPr>
        <w:t>were</w:t>
      </w:r>
      <w:r w:rsidRPr="00095E4B">
        <w:rPr>
          <w:color w:val="000000" w:themeColor="text1"/>
          <w:lang w:val="en-GB"/>
        </w:rPr>
        <w:t xml:space="preserve"> bilingual in these two languages. All of the respondents had more than two years of experience in </w:t>
      </w:r>
      <w:r w:rsidR="008C438F" w:rsidRPr="00095E4B">
        <w:rPr>
          <w:color w:val="000000" w:themeColor="text1"/>
          <w:lang w:val="en-GB"/>
        </w:rPr>
        <w:t>teaching English as a foreign language</w:t>
      </w:r>
      <w:r w:rsidRPr="00095E4B">
        <w:rPr>
          <w:color w:val="000000" w:themeColor="text1"/>
          <w:lang w:val="en-GB"/>
        </w:rPr>
        <w:t xml:space="preserve">, with the majority having more than sixteen years of experience. Eleven of the sixteen respondents </w:t>
      </w:r>
      <w:r w:rsidR="008C438F" w:rsidRPr="00095E4B">
        <w:rPr>
          <w:color w:val="000000" w:themeColor="text1"/>
          <w:lang w:val="en-GB"/>
        </w:rPr>
        <w:t>were</w:t>
      </w:r>
      <w:r w:rsidRPr="00095E4B">
        <w:rPr>
          <w:color w:val="000000" w:themeColor="text1"/>
          <w:lang w:val="en-GB"/>
        </w:rPr>
        <w:t xml:space="preserve"> involved in test writing and development. All sixteen </w:t>
      </w:r>
      <w:r w:rsidR="008C438F" w:rsidRPr="00095E4B">
        <w:rPr>
          <w:color w:val="000000" w:themeColor="text1"/>
          <w:lang w:val="en-GB"/>
        </w:rPr>
        <w:t>were</w:t>
      </w:r>
      <w:r w:rsidRPr="00095E4B">
        <w:rPr>
          <w:color w:val="000000" w:themeColor="text1"/>
          <w:lang w:val="en-GB"/>
        </w:rPr>
        <w:t xml:space="preserve"> teaching classes </w:t>
      </w:r>
      <w:r w:rsidR="002128DC" w:rsidRPr="00095E4B">
        <w:rPr>
          <w:color w:val="000000" w:themeColor="text1"/>
          <w:lang w:val="en-GB"/>
        </w:rPr>
        <w:t>with</w:t>
      </w:r>
      <w:r w:rsidRPr="00095E4B">
        <w:rPr>
          <w:color w:val="000000" w:themeColor="text1"/>
          <w:lang w:val="en-GB"/>
        </w:rPr>
        <w:t xml:space="preserve"> between </w:t>
      </w:r>
      <w:r w:rsidR="002128DC" w:rsidRPr="00095E4B">
        <w:rPr>
          <w:color w:val="000000" w:themeColor="text1"/>
          <w:lang w:val="en-GB"/>
        </w:rPr>
        <w:t>twenty-one</w:t>
      </w:r>
      <w:r w:rsidRPr="00095E4B">
        <w:rPr>
          <w:color w:val="000000" w:themeColor="text1"/>
          <w:lang w:val="en-GB"/>
        </w:rPr>
        <w:t xml:space="preserve"> and </w:t>
      </w:r>
      <w:r w:rsidR="002128DC" w:rsidRPr="00095E4B">
        <w:rPr>
          <w:color w:val="000000" w:themeColor="text1"/>
          <w:lang w:val="en-GB"/>
        </w:rPr>
        <w:t>forty</w:t>
      </w:r>
      <w:r w:rsidRPr="00095E4B">
        <w:rPr>
          <w:color w:val="000000" w:themeColor="text1"/>
          <w:lang w:val="en-GB"/>
        </w:rPr>
        <w:t xml:space="preserve"> students, </w:t>
      </w:r>
      <w:r w:rsidR="002128DC" w:rsidRPr="00095E4B">
        <w:rPr>
          <w:color w:val="000000" w:themeColor="text1"/>
          <w:lang w:val="en-GB"/>
        </w:rPr>
        <w:t xml:space="preserve">with </w:t>
      </w:r>
      <w:r w:rsidRPr="00095E4B">
        <w:rPr>
          <w:color w:val="000000" w:themeColor="text1"/>
          <w:lang w:val="en-GB"/>
        </w:rPr>
        <w:t xml:space="preserve">six </w:t>
      </w:r>
      <w:r w:rsidR="002128DC" w:rsidRPr="00095E4B">
        <w:rPr>
          <w:color w:val="000000" w:themeColor="text1"/>
          <w:lang w:val="en-GB"/>
        </w:rPr>
        <w:t>of them also teaching</w:t>
      </w:r>
      <w:r w:rsidRPr="00095E4B">
        <w:rPr>
          <w:color w:val="000000" w:themeColor="text1"/>
          <w:lang w:val="en-GB"/>
        </w:rPr>
        <w:t xml:space="preserve"> </w:t>
      </w:r>
      <w:r w:rsidR="002128DC" w:rsidRPr="00095E4B">
        <w:rPr>
          <w:color w:val="000000" w:themeColor="text1"/>
          <w:lang w:val="en-GB"/>
        </w:rPr>
        <w:t>groups</w:t>
      </w:r>
      <w:r w:rsidRPr="00095E4B">
        <w:rPr>
          <w:color w:val="000000" w:themeColor="text1"/>
          <w:lang w:val="en-GB"/>
        </w:rPr>
        <w:t xml:space="preserve"> of more than fifty students.</w:t>
      </w:r>
    </w:p>
    <w:p w14:paraId="4153548C" w14:textId="77777777" w:rsidR="008823C7" w:rsidRPr="00095E4B" w:rsidRDefault="008823C7" w:rsidP="00095E4B">
      <w:pPr>
        <w:jc w:val="both"/>
        <w:rPr>
          <w:color w:val="FF0000"/>
          <w:lang w:val="en-GB"/>
        </w:rPr>
      </w:pPr>
    </w:p>
    <w:p w14:paraId="74BFBAB3" w14:textId="50D2BD4F" w:rsidR="008823C7" w:rsidRDefault="008823C7" w:rsidP="00095E4B">
      <w:pPr>
        <w:jc w:val="both"/>
        <w:rPr>
          <w:b/>
          <w:color w:val="000000" w:themeColor="text1"/>
          <w:lang w:val="en-GB"/>
        </w:rPr>
      </w:pPr>
      <w:r w:rsidRPr="00095E4B">
        <w:rPr>
          <w:b/>
          <w:color w:val="000000" w:themeColor="text1"/>
          <w:lang w:val="en-GB"/>
        </w:rPr>
        <w:t xml:space="preserve">Results and </w:t>
      </w:r>
      <w:r w:rsidR="00660DA5">
        <w:rPr>
          <w:b/>
          <w:color w:val="000000" w:themeColor="text1"/>
          <w:lang w:val="en-GB"/>
        </w:rPr>
        <w:t>d</w:t>
      </w:r>
      <w:r w:rsidRPr="00095E4B">
        <w:rPr>
          <w:b/>
          <w:color w:val="000000" w:themeColor="text1"/>
          <w:lang w:val="en-GB"/>
        </w:rPr>
        <w:t>iscussion</w:t>
      </w:r>
    </w:p>
    <w:p w14:paraId="79020EDE" w14:textId="77777777" w:rsidR="002D0815" w:rsidRPr="00095E4B" w:rsidRDefault="002D0815" w:rsidP="00095E4B">
      <w:pPr>
        <w:jc w:val="both"/>
        <w:rPr>
          <w:b/>
          <w:color w:val="000000" w:themeColor="text1"/>
          <w:lang w:val="en-GB"/>
        </w:rPr>
      </w:pPr>
    </w:p>
    <w:p w14:paraId="3D719CBD" w14:textId="7CA97622" w:rsidR="00DF1F61" w:rsidRPr="00095E4B" w:rsidRDefault="008823C7" w:rsidP="00095E4B">
      <w:pPr>
        <w:jc w:val="both"/>
        <w:rPr>
          <w:color w:val="000000" w:themeColor="text1"/>
          <w:lang w:val="en-GB"/>
        </w:rPr>
      </w:pPr>
      <w:r w:rsidRPr="00095E4B">
        <w:rPr>
          <w:color w:val="000000" w:themeColor="text1"/>
          <w:lang w:val="en-GB"/>
        </w:rPr>
        <w:t>The replies to the questions regarding the CEFR</w:t>
      </w:r>
      <w:r w:rsidR="002128DC" w:rsidRPr="00095E4B">
        <w:rPr>
          <w:color w:val="000000" w:themeColor="text1"/>
          <w:lang w:val="en-GB"/>
        </w:rPr>
        <w:t xml:space="preserve"> in particular </w:t>
      </w:r>
      <w:r w:rsidRPr="00095E4B">
        <w:rPr>
          <w:color w:val="000000" w:themeColor="text1"/>
          <w:lang w:val="en-GB"/>
        </w:rPr>
        <w:t xml:space="preserve">are of special interest to this paper. </w:t>
      </w:r>
      <w:r w:rsidR="00CC4288" w:rsidRPr="00095E4B">
        <w:rPr>
          <w:color w:val="000000" w:themeColor="text1"/>
          <w:lang w:val="en-GB"/>
        </w:rPr>
        <w:t xml:space="preserve"> </w:t>
      </w:r>
      <w:r w:rsidR="008F2F5A" w:rsidRPr="00095E4B">
        <w:rPr>
          <w:color w:val="000000" w:themeColor="text1"/>
          <w:lang w:val="en-GB"/>
        </w:rPr>
        <w:t xml:space="preserve">Therefore, this section will first </w:t>
      </w:r>
      <w:r w:rsidR="003254C7" w:rsidRPr="00095E4B">
        <w:rPr>
          <w:color w:val="000000" w:themeColor="text1"/>
          <w:lang w:val="en-GB"/>
        </w:rPr>
        <w:t>illustrate</w:t>
      </w:r>
      <w:r w:rsidR="008F2F5A" w:rsidRPr="00095E4B">
        <w:rPr>
          <w:color w:val="000000" w:themeColor="text1"/>
          <w:lang w:val="en-GB"/>
        </w:rPr>
        <w:t xml:space="preserve"> the results relate</w:t>
      </w:r>
      <w:r w:rsidR="00E4757F" w:rsidRPr="00095E4B">
        <w:rPr>
          <w:color w:val="000000" w:themeColor="text1"/>
          <w:lang w:val="en-GB"/>
        </w:rPr>
        <w:t>d to the respondents’ familiariz</w:t>
      </w:r>
      <w:r w:rsidR="008F2F5A" w:rsidRPr="00095E4B">
        <w:rPr>
          <w:color w:val="000000" w:themeColor="text1"/>
          <w:lang w:val="en-GB"/>
        </w:rPr>
        <w:t>ation with the CEFR and the extent to which they refer to it and/or use it in their teaching and, if applicable, in test writing (Section C). The second part will</w:t>
      </w:r>
      <w:r w:rsidR="0067789C" w:rsidRPr="00095E4B">
        <w:rPr>
          <w:color w:val="000000" w:themeColor="text1"/>
          <w:lang w:val="en-GB"/>
        </w:rPr>
        <w:t xml:space="preserve"> focus on the participants’ knowledge of the descriptors related to the different CEFR levels.</w:t>
      </w:r>
      <w:r w:rsidR="008F2F5A" w:rsidRPr="00095E4B">
        <w:rPr>
          <w:color w:val="000000" w:themeColor="text1"/>
          <w:lang w:val="en-GB"/>
        </w:rPr>
        <w:t xml:space="preserve"> </w:t>
      </w:r>
    </w:p>
    <w:p w14:paraId="44A09C37" w14:textId="77777777" w:rsidR="0067789C" w:rsidRPr="00095E4B" w:rsidRDefault="0067789C" w:rsidP="00095E4B">
      <w:pPr>
        <w:jc w:val="both"/>
        <w:rPr>
          <w:color w:val="000000" w:themeColor="text1"/>
          <w:u w:val="single"/>
          <w:lang w:val="en-GB"/>
        </w:rPr>
      </w:pPr>
    </w:p>
    <w:p w14:paraId="0708E323" w14:textId="77777777" w:rsidR="00D176DC" w:rsidRPr="00095E4B" w:rsidRDefault="008F2F5A" w:rsidP="00095E4B">
      <w:pPr>
        <w:jc w:val="both"/>
        <w:rPr>
          <w:color w:val="000000" w:themeColor="text1"/>
          <w:u w:val="single"/>
          <w:lang w:val="en-GB"/>
        </w:rPr>
      </w:pPr>
      <w:r w:rsidRPr="00095E4B">
        <w:rPr>
          <w:color w:val="000000" w:themeColor="text1"/>
          <w:u w:val="single"/>
          <w:lang w:val="en-GB"/>
        </w:rPr>
        <w:t>Section</w:t>
      </w:r>
      <w:r w:rsidR="00CC4288" w:rsidRPr="00095E4B">
        <w:rPr>
          <w:color w:val="000000" w:themeColor="text1"/>
          <w:u w:val="single"/>
          <w:lang w:val="en-GB"/>
        </w:rPr>
        <w:t xml:space="preserve"> C</w:t>
      </w:r>
    </w:p>
    <w:p w14:paraId="79C44344" w14:textId="5F015142" w:rsidR="00072BBE" w:rsidRDefault="00D77B05" w:rsidP="00095E4B">
      <w:pPr>
        <w:jc w:val="both"/>
        <w:rPr>
          <w:color w:val="000000" w:themeColor="text1"/>
          <w:lang w:val="en-GB"/>
        </w:rPr>
      </w:pPr>
      <w:r w:rsidRPr="00095E4B">
        <w:rPr>
          <w:color w:val="000000" w:themeColor="text1"/>
          <w:lang w:val="en-GB"/>
        </w:rPr>
        <w:t>Using a five-point Likert scale (</w:t>
      </w:r>
      <w:r w:rsidRPr="00095E4B">
        <w:rPr>
          <w:lang w:val="en-GB"/>
        </w:rPr>
        <w:t>1=Not at all, 5=Very)</w:t>
      </w:r>
      <w:r w:rsidRPr="00095E4B">
        <w:rPr>
          <w:color w:val="000000" w:themeColor="text1"/>
          <w:lang w:val="en-GB"/>
        </w:rPr>
        <w:t xml:space="preserve">, </w:t>
      </w:r>
      <w:r w:rsidR="00211E4B" w:rsidRPr="00095E4B">
        <w:rPr>
          <w:color w:val="000000" w:themeColor="text1"/>
          <w:lang w:val="en-GB"/>
        </w:rPr>
        <w:t xml:space="preserve">50% </w:t>
      </w:r>
      <w:r w:rsidR="008823C7" w:rsidRPr="00095E4B">
        <w:rPr>
          <w:color w:val="000000" w:themeColor="text1"/>
          <w:lang w:val="en-GB"/>
        </w:rPr>
        <w:t>of the respondents repl</w:t>
      </w:r>
      <w:r w:rsidR="00211E4B" w:rsidRPr="00095E4B">
        <w:rPr>
          <w:color w:val="000000" w:themeColor="text1"/>
          <w:lang w:val="en-GB"/>
        </w:rPr>
        <w:t>ied</w:t>
      </w:r>
      <w:r w:rsidR="008823C7" w:rsidRPr="00095E4B">
        <w:rPr>
          <w:color w:val="000000" w:themeColor="text1"/>
          <w:lang w:val="en-GB"/>
        </w:rPr>
        <w:t xml:space="preserve"> that they </w:t>
      </w:r>
      <w:r w:rsidR="00211E4B" w:rsidRPr="00095E4B">
        <w:rPr>
          <w:color w:val="000000" w:themeColor="text1"/>
          <w:lang w:val="en-GB"/>
        </w:rPr>
        <w:t>were</w:t>
      </w:r>
      <w:r w:rsidR="008823C7" w:rsidRPr="00095E4B">
        <w:rPr>
          <w:color w:val="000000" w:themeColor="text1"/>
          <w:lang w:val="en-GB"/>
        </w:rPr>
        <w:t xml:space="preserve"> very well acquainted with the </w:t>
      </w:r>
      <w:r w:rsidR="009B0005" w:rsidRPr="00095E4B">
        <w:rPr>
          <w:color w:val="000000" w:themeColor="text1"/>
          <w:lang w:val="en-GB"/>
        </w:rPr>
        <w:t>one-page</w:t>
      </w:r>
      <w:r w:rsidR="008823C7" w:rsidRPr="00095E4B">
        <w:rPr>
          <w:color w:val="000000" w:themeColor="text1"/>
          <w:lang w:val="en-GB"/>
        </w:rPr>
        <w:t xml:space="preserve"> CEFR global scale descriptors</w:t>
      </w:r>
      <w:r w:rsidR="00211E4B" w:rsidRPr="00095E4B">
        <w:rPr>
          <w:color w:val="000000" w:themeColor="text1"/>
          <w:lang w:val="en-GB"/>
        </w:rPr>
        <w:t xml:space="preserve"> (item 8)</w:t>
      </w:r>
      <w:r w:rsidR="008823C7" w:rsidRPr="00095E4B">
        <w:rPr>
          <w:color w:val="000000" w:themeColor="text1"/>
          <w:lang w:val="en-GB"/>
        </w:rPr>
        <w:t xml:space="preserve">, </w:t>
      </w:r>
      <w:r w:rsidR="00211E4B" w:rsidRPr="00095E4B">
        <w:rPr>
          <w:color w:val="000000" w:themeColor="text1"/>
          <w:lang w:val="en-GB"/>
        </w:rPr>
        <w:t>while 44%</w:t>
      </w:r>
      <w:r w:rsidR="008823C7" w:rsidRPr="00095E4B">
        <w:rPr>
          <w:color w:val="000000" w:themeColor="text1"/>
          <w:lang w:val="en-GB"/>
        </w:rPr>
        <w:t xml:space="preserve"> </w:t>
      </w:r>
      <w:r w:rsidR="00211E4B" w:rsidRPr="00095E4B">
        <w:rPr>
          <w:color w:val="000000" w:themeColor="text1"/>
          <w:lang w:val="en-GB"/>
        </w:rPr>
        <w:t>said they were</w:t>
      </w:r>
      <w:r w:rsidR="008823C7" w:rsidRPr="00095E4B">
        <w:rPr>
          <w:color w:val="000000" w:themeColor="text1"/>
          <w:lang w:val="en-GB"/>
        </w:rPr>
        <w:t xml:space="preserve"> acquainted with this scale. For the self-assessment grid </w:t>
      </w:r>
      <w:r w:rsidRPr="00095E4B">
        <w:rPr>
          <w:color w:val="000000" w:themeColor="text1"/>
          <w:lang w:val="en-GB"/>
        </w:rPr>
        <w:t xml:space="preserve">(item 9), </w:t>
      </w:r>
      <w:r w:rsidR="008823C7" w:rsidRPr="00095E4B">
        <w:rPr>
          <w:color w:val="000000" w:themeColor="text1"/>
          <w:lang w:val="en-GB"/>
        </w:rPr>
        <w:t xml:space="preserve">the numbers </w:t>
      </w:r>
      <w:r w:rsidRPr="00095E4B">
        <w:rPr>
          <w:color w:val="000000" w:themeColor="text1"/>
          <w:lang w:val="en-GB"/>
        </w:rPr>
        <w:t>were</w:t>
      </w:r>
      <w:r w:rsidR="008823C7" w:rsidRPr="00095E4B">
        <w:rPr>
          <w:color w:val="000000" w:themeColor="text1"/>
          <w:lang w:val="en-GB"/>
        </w:rPr>
        <w:t xml:space="preserve"> inferior with </w:t>
      </w:r>
      <w:r w:rsidRPr="00095E4B">
        <w:rPr>
          <w:color w:val="000000" w:themeColor="text1"/>
          <w:lang w:val="en-GB"/>
        </w:rPr>
        <w:t>44%</w:t>
      </w:r>
      <w:r w:rsidR="008823C7" w:rsidRPr="00095E4B">
        <w:rPr>
          <w:color w:val="000000" w:themeColor="text1"/>
          <w:lang w:val="en-GB"/>
        </w:rPr>
        <w:t xml:space="preserve"> </w:t>
      </w:r>
      <w:r w:rsidRPr="00095E4B">
        <w:rPr>
          <w:color w:val="000000" w:themeColor="text1"/>
          <w:lang w:val="en-GB"/>
        </w:rPr>
        <w:t xml:space="preserve">of the participants </w:t>
      </w:r>
      <w:r w:rsidR="006530F4" w:rsidRPr="00095E4B">
        <w:rPr>
          <w:color w:val="000000" w:themeColor="text1"/>
          <w:lang w:val="en-GB"/>
        </w:rPr>
        <w:t>s</w:t>
      </w:r>
      <w:r w:rsidR="003254C7" w:rsidRPr="00095E4B">
        <w:rPr>
          <w:color w:val="000000" w:themeColor="text1"/>
          <w:lang w:val="en-GB"/>
        </w:rPr>
        <w:t>t</w:t>
      </w:r>
      <w:r w:rsidR="006530F4" w:rsidRPr="00095E4B">
        <w:rPr>
          <w:color w:val="000000" w:themeColor="text1"/>
          <w:lang w:val="en-GB"/>
        </w:rPr>
        <w:t xml:space="preserve">ating that they were </w:t>
      </w:r>
      <w:r w:rsidR="008823C7" w:rsidRPr="00095E4B">
        <w:rPr>
          <w:color w:val="000000" w:themeColor="text1"/>
          <w:lang w:val="en-GB"/>
        </w:rPr>
        <w:t>very well acquainted</w:t>
      </w:r>
      <w:r w:rsidR="00DA21E4" w:rsidRPr="00095E4B">
        <w:rPr>
          <w:color w:val="000000" w:themeColor="text1"/>
          <w:lang w:val="en-GB"/>
        </w:rPr>
        <w:t xml:space="preserve"> with it</w:t>
      </w:r>
      <w:r w:rsidRPr="00095E4B">
        <w:rPr>
          <w:color w:val="000000" w:themeColor="text1"/>
          <w:lang w:val="en-GB"/>
        </w:rPr>
        <w:t>, 31%</w:t>
      </w:r>
      <w:r w:rsidR="008823C7" w:rsidRPr="00095E4B">
        <w:rPr>
          <w:color w:val="000000" w:themeColor="text1"/>
          <w:lang w:val="en-GB"/>
        </w:rPr>
        <w:t xml:space="preserve"> </w:t>
      </w:r>
      <w:r w:rsidR="00DA21E4" w:rsidRPr="00095E4B">
        <w:rPr>
          <w:color w:val="000000" w:themeColor="text1"/>
          <w:lang w:val="en-GB"/>
        </w:rPr>
        <w:t xml:space="preserve">saying they were </w:t>
      </w:r>
      <w:r w:rsidR="008823C7" w:rsidRPr="00095E4B">
        <w:rPr>
          <w:color w:val="000000" w:themeColor="text1"/>
          <w:lang w:val="en-GB"/>
        </w:rPr>
        <w:t>acquainted</w:t>
      </w:r>
      <w:r w:rsidR="00DA21E4" w:rsidRPr="00095E4B">
        <w:rPr>
          <w:color w:val="000000" w:themeColor="text1"/>
          <w:lang w:val="en-GB"/>
        </w:rPr>
        <w:t xml:space="preserve"> with it</w:t>
      </w:r>
      <w:r w:rsidRPr="00095E4B">
        <w:rPr>
          <w:color w:val="000000" w:themeColor="text1"/>
          <w:lang w:val="en-GB"/>
        </w:rPr>
        <w:t>,</w:t>
      </w:r>
      <w:r w:rsidR="008823C7" w:rsidRPr="00095E4B">
        <w:rPr>
          <w:color w:val="000000" w:themeColor="text1"/>
          <w:lang w:val="en-GB"/>
        </w:rPr>
        <w:t xml:space="preserve"> and </w:t>
      </w:r>
      <w:r w:rsidRPr="00095E4B">
        <w:rPr>
          <w:color w:val="000000" w:themeColor="text1"/>
          <w:lang w:val="en-GB"/>
        </w:rPr>
        <w:t>19%</w:t>
      </w:r>
      <w:r w:rsidR="008823C7" w:rsidRPr="00095E4B">
        <w:rPr>
          <w:color w:val="000000" w:themeColor="text1"/>
          <w:lang w:val="en-GB"/>
        </w:rPr>
        <w:t xml:space="preserve"> </w:t>
      </w:r>
      <w:r w:rsidRPr="00095E4B">
        <w:rPr>
          <w:color w:val="000000" w:themeColor="text1"/>
          <w:lang w:val="en-GB"/>
        </w:rPr>
        <w:t>choosing the middle option</w:t>
      </w:r>
      <w:r w:rsidR="008823C7" w:rsidRPr="00095E4B">
        <w:rPr>
          <w:color w:val="000000" w:themeColor="text1"/>
          <w:lang w:val="en-GB"/>
        </w:rPr>
        <w:t xml:space="preserve">. </w:t>
      </w:r>
      <w:r w:rsidR="00EA7340" w:rsidRPr="00095E4B">
        <w:rPr>
          <w:color w:val="000000" w:themeColor="text1"/>
          <w:lang w:val="en-GB"/>
        </w:rPr>
        <w:t>As regards</w:t>
      </w:r>
      <w:r w:rsidR="008823C7" w:rsidRPr="00095E4B">
        <w:rPr>
          <w:color w:val="000000" w:themeColor="text1"/>
          <w:lang w:val="en-GB"/>
        </w:rPr>
        <w:t xml:space="preserve"> the other pages of the descriptors in the 260-page publication</w:t>
      </w:r>
      <w:r w:rsidR="008441F3" w:rsidRPr="00095E4B">
        <w:rPr>
          <w:color w:val="000000" w:themeColor="text1"/>
          <w:lang w:val="en-GB"/>
        </w:rPr>
        <w:t xml:space="preserve"> (i.e., </w:t>
      </w:r>
      <w:r w:rsidR="009B0005" w:rsidRPr="00095E4B">
        <w:rPr>
          <w:color w:val="000000" w:themeColor="text1"/>
          <w:lang w:val="en-GB"/>
        </w:rPr>
        <w:t>illustrative descriptor</w:t>
      </w:r>
      <w:r w:rsidR="00871310" w:rsidRPr="00095E4B">
        <w:rPr>
          <w:color w:val="000000" w:themeColor="text1"/>
          <w:lang w:val="en-GB"/>
        </w:rPr>
        <w:t xml:space="preserve"> scales</w:t>
      </w:r>
      <w:r w:rsidR="008441F3" w:rsidRPr="00095E4B">
        <w:rPr>
          <w:color w:val="000000" w:themeColor="text1"/>
          <w:lang w:val="en-GB"/>
        </w:rPr>
        <w:t>)</w:t>
      </w:r>
      <w:r w:rsidR="0092053E" w:rsidRPr="00095E4B">
        <w:rPr>
          <w:color w:val="000000" w:themeColor="text1"/>
          <w:lang w:val="en-GB"/>
        </w:rPr>
        <w:t>,</w:t>
      </w:r>
      <w:r w:rsidR="008823C7" w:rsidRPr="00095E4B">
        <w:rPr>
          <w:color w:val="000000" w:themeColor="text1"/>
          <w:lang w:val="en-GB"/>
        </w:rPr>
        <w:t xml:space="preserve"> the replies </w:t>
      </w:r>
      <w:r w:rsidR="0092053E" w:rsidRPr="00095E4B">
        <w:rPr>
          <w:color w:val="000000" w:themeColor="text1"/>
          <w:lang w:val="en-GB"/>
        </w:rPr>
        <w:t>were quite variable.</w:t>
      </w:r>
      <w:r w:rsidR="0093744A" w:rsidRPr="00095E4B">
        <w:rPr>
          <w:color w:val="000000" w:themeColor="text1"/>
          <w:lang w:val="en-GB"/>
        </w:rPr>
        <w:t xml:space="preserve"> </w:t>
      </w:r>
      <w:r w:rsidR="0092053E" w:rsidRPr="00095E4B">
        <w:rPr>
          <w:color w:val="000000" w:themeColor="text1"/>
          <w:lang w:val="en-GB"/>
        </w:rPr>
        <w:t>None of the respondents claimed</w:t>
      </w:r>
      <w:r w:rsidR="008823C7" w:rsidRPr="00095E4B">
        <w:rPr>
          <w:color w:val="000000" w:themeColor="text1"/>
          <w:lang w:val="en-GB"/>
        </w:rPr>
        <w:t xml:space="preserve"> to know these descriptors very well, </w:t>
      </w:r>
      <w:r w:rsidR="0093744A" w:rsidRPr="00095E4B">
        <w:rPr>
          <w:color w:val="000000" w:themeColor="text1"/>
          <w:lang w:val="en-GB"/>
        </w:rPr>
        <w:t xml:space="preserve">31% said that they were familiar with them, with the same percentage choosing the middle option, 25% said they had little knowledge of them, and 12.5% claimed not to know </w:t>
      </w:r>
      <w:r w:rsidR="008823C7" w:rsidRPr="00095E4B">
        <w:rPr>
          <w:color w:val="000000" w:themeColor="text1"/>
          <w:lang w:val="en-GB"/>
        </w:rPr>
        <w:t>them at all</w:t>
      </w:r>
      <w:r w:rsidR="0093744A" w:rsidRPr="00095E4B">
        <w:rPr>
          <w:color w:val="000000" w:themeColor="text1"/>
          <w:lang w:val="en-GB"/>
        </w:rPr>
        <w:t xml:space="preserve">. </w:t>
      </w:r>
      <w:r w:rsidR="008823C7" w:rsidRPr="00095E4B">
        <w:rPr>
          <w:color w:val="000000" w:themeColor="text1"/>
          <w:lang w:val="en-GB"/>
        </w:rPr>
        <w:t xml:space="preserve"> </w:t>
      </w:r>
    </w:p>
    <w:p w14:paraId="50973F7F" w14:textId="77777777" w:rsidR="002D0815" w:rsidRPr="00095E4B" w:rsidRDefault="002D0815" w:rsidP="00095E4B">
      <w:pPr>
        <w:jc w:val="both"/>
        <w:rPr>
          <w:color w:val="000000" w:themeColor="text1"/>
          <w:u w:val="single"/>
          <w:lang w:val="en-GB"/>
        </w:rPr>
      </w:pPr>
    </w:p>
    <w:p w14:paraId="566D71AC" w14:textId="77777777" w:rsidR="006C72D1" w:rsidRPr="00095E4B" w:rsidRDefault="008823C7" w:rsidP="00095E4B">
      <w:pPr>
        <w:jc w:val="both"/>
        <w:rPr>
          <w:color w:val="000000" w:themeColor="text1"/>
          <w:lang w:val="en-GB"/>
        </w:rPr>
      </w:pPr>
      <w:r w:rsidRPr="00095E4B">
        <w:rPr>
          <w:color w:val="000000" w:themeColor="text1"/>
          <w:lang w:val="en-GB"/>
        </w:rPr>
        <w:t xml:space="preserve">The vast majority of the respondents think that the CEFR is either important or very important for them as teachers, with only </w:t>
      </w:r>
      <w:r w:rsidR="00074B16" w:rsidRPr="00095E4B">
        <w:rPr>
          <w:color w:val="000000" w:themeColor="text1"/>
          <w:lang w:val="en-GB"/>
        </w:rPr>
        <w:t>12.5%</w:t>
      </w:r>
      <w:r w:rsidRPr="00095E4B">
        <w:rPr>
          <w:color w:val="000000" w:themeColor="text1"/>
          <w:lang w:val="en-GB"/>
        </w:rPr>
        <w:t xml:space="preserve"> saying it is of little importance. </w:t>
      </w:r>
      <w:r w:rsidR="00072BBE" w:rsidRPr="00095E4B">
        <w:rPr>
          <w:color w:val="000000" w:themeColor="text1"/>
          <w:lang w:val="en-GB"/>
        </w:rPr>
        <w:t>As regards the importance of students being familiar with the CEFR, 75%</w:t>
      </w:r>
      <w:r w:rsidRPr="00095E4B">
        <w:rPr>
          <w:color w:val="000000" w:themeColor="text1"/>
          <w:lang w:val="en-GB"/>
        </w:rPr>
        <w:t xml:space="preserve"> of respondents </w:t>
      </w:r>
      <w:r w:rsidR="00072BBE" w:rsidRPr="00095E4B">
        <w:rPr>
          <w:color w:val="000000" w:themeColor="text1"/>
          <w:lang w:val="en-GB"/>
        </w:rPr>
        <w:t>felt</w:t>
      </w:r>
      <w:r w:rsidRPr="00095E4B">
        <w:rPr>
          <w:color w:val="000000" w:themeColor="text1"/>
          <w:lang w:val="en-GB"/>
        </w:rPr>
        <w:t xml:space="preserve"> that it is important or very important.</w:t>
      </w:r>
    </w:p>
    <w:p w14:paraId="410C7694" w14:textId="0C8F3BD6" w:rsidR="00C23F77" w:rsidRPr="00095E4B" w:rsidRDefault="00072BBE" w:rsidP="00095E4B">
      <w:pPr>
        <w:jc w:val="both"/>
        <w:rPr>
          <w:color w:val="000000" w:themeColor="text1"/>
          <w:lang w:val="en-GB"/>
        </w:rPr>
      </w:pPr>
      <w:r w:rsidRPr="00095E4B">
        <w:rPr>
          <w:color w:val="000000" w:themeColor="text1"/>
          <w:lang w:val="en-GB"/>
        </w:rPr>
        <w:t>Turning to items 13-18, which were open</w:t>
      </w:r>
      <w:r w:rsidR="006C72D1" w:rsidRPr="00095E4B">
        <w:rPr>
          <w:color w:val="000000" w:themeColor="text1"/>
          <w:lang w:val="en-GB"/>
        </w:rPr>
        <w:t>-</w:t>
      </w:r>
      <w:r w:rsidRPr="00095E4B">
        <w:rPr>
          <w:color w:val="000000" w:themeColor="text1"/>
          <w:lang w:val="en-GB"/>
        </w:rPr>
        <w:t xml:space="preserve">ended </w:t>
      </w:r>
      <w:r w:rsidR="006C72D1" w:rsidRPr="00095E4B">
        <w:rPr>
          <w:color w:val="000000" w:themeColor="text1"/>
          <w:lang w:val="en-GB"/>
        </w:rPr>
        <w:t>questions,</w:t>
      </w:r>
      <w:r w:rsidR="008823C7" w:rsidRPr="00095E4B">
        <w:rPr>
          <w:color w:val="000000" w:themeColor="text1"/>
          <w:lang w:val="en-GB"/>
        </w:rPr>
        <w:t xml:space="preserve"> </w:t>
      </w:r>
      <w:r w:rsidR="006C72D1" w:rsidRPr="00095E4B">
        <w:rPr>
          <w:color w:val="000000" w:themeColor="text1"/>
          <w:lang w:val="en-GB"/>
        </w:rPr>
        <w:t xml:space="preserve">all </w:t>
      </w:r>
      <w:r w:rsidR="008823C7" w:rsidRPr="00095E4B">
        <w:rPr>
          <w:color w:val="000000" w:themeColor="text1"/>
          <w:lang w:val="en-GB"/>
        </w:rPr>
        <w:t>but one of the respondents sa</w:t>
      </w:r>
      <w:r w:rsidR="006C72D1" w:rsidRPr="00095E4B">
        <w:rPr>
          <w:color w:val="000000" w:themeColor="text1"/>
          <w:lang w:val="en-GB"/>
        </w:rPr>
        <w:t>id</w:t>
      </w:r>
      <w:r w:rsidR="008823C7" w:rsidRPr="00095E4B">
        <w:rPr>
          <w:color w:val="000000" w:themeColor="text1"/>
          <w:lang w:val="en-GB"/>
        </w:rPr>
        <w:t xml:space="preserve"> that they encour</w:t>
      </w:r>
      <w:r w:rsidR="00E4757F" w:rsidRPr="00095E4B">
        <w:rPr>
          <w:color w:val="000000" w:themeColor="text1"/>
          <w:lang w:val="en-GB"/>
        </w:rPr>
        <w:t>age their students to familiariz</w:t>
      </w:r>
      <w:r w:rsidR="008823C7" w:rsidRPr="00095E4B">
        <w:rPr>
          <w:color w:val="000000" w:themeColor="text1"/>
          <w:lang w:val="en-GB"/>
        </w:rPr>
        <w:t>e</w:t>
      </w:r>
      <w:r w:rsidR="00120B10" w:rsidRPr="00095E4B">
        <w:rPr>
          <w:color w:val="000000" w:themeColor="text1"/>
          <w:lang w:val="en-GB"/>
        </w:rPr>
        <w:t xml:space="preserve"> themselves</w:t>
      </w:r>
      <w:r w:rsidR="008823C7" w:rsidRPr="00095E4B">
        <w:rPr>
          <w:color w:val="000000" w:themeColor="text1"/>
          <w:lang w:val="en-GB"/>
        </w:rPr>
        <w:t xml:space="preserve"> with the CEFR: some just advise their students to </w:t>
      </w:r>
      <w:r w:rsidR="00B94962" w:rsidRPr="00095E4B">
        <w:rPr>
          <w:color w:val="000000" w:themeColor="text1"/>
          <w:lang w:val="en-GB"/>
        </w:rPr>
        <w:t>consult</w:t>
      </w:r>
      <w:r w:rsidR="008823C7" w:rsidRPr="00095E4B">
        <w:rPr>
          <w:color w:val="000000" w:themeColor="text1"/>
          <w:lang w:val="en-GB"/>
        </w:rPr>
        <w:t xml:space="preserve"> it</w:t>
      </w:r>
      <w:r w:rsidR="00B94962" w:rsidRPr="00095E4B">
        <w:rPr>
          <w:color w:val="000000" w:themeColor="text1"/>
          <w:lang w:val="en-GB"/>
        </w:rPr>
        <w:t xml:space="preserve"> individually</w:t>
      </w:r>
      <w:r w:rsidR="008823C7" w:rsidRPr="00095E4B">
        <w:rPr>
          <w:color w:val="000000" w:themeColor="text1"/>
          <w:lang w:val="en-GB"/>
        </w:rPr>
        <w:t xml:space="preserve">, </w:t>
      </w:r>
      <w:r w:rsidR="006C72D1" w:rsidRPr="00095E4B">
        <w:rPr>
          <w:color w:val="000000" w:themeColor="text1"/>
          <w:lang w:val="en-GB"/>
        </w:rPr>
        <w:t xml:space="preserve">while </w:t>
      </w:r>
      <w:r w:rsidR="008823C7" w:rsidRPr="00095E4B">
        <w:rPr>
          <w:color w:val="000000" w:themeColor="text1"/>
          <w:lang w:val="en-GB"/>
        </w:rPr>
        <w:t>others take time in the</w:t>
      </w:r>
      <w:r w:rsidR="006C72D1" w:rsidRPr="00095E4B">
        <w:rPr>
          <w:color w:val="000000" w:themeColor="text1"/>
          <w:lang w:val="en-GB"/>
        </w:rPr>
        <w:t>ir</w:t>
      </w:r>
      <w:r w:rsidR="008823C7" w:rsidRPr="00095E4B">
        <w:rPr>
          <w:color w:val="000000" w:themeColor="text1"/>
          <w:lang w:val="en-GB"/>
        </w:rPr>
        <w:t xml:space="preserve"> lessons to </w:t>
      </w:r>
      <w:r w:rsidR="006C72D1" w:rsidRPr="00095E4B">
        <w:rPr>
          <w:color w:val="000000" w:themeColor="text1"/>
          <w:lang w:val="en-GB"/>
        </w:rPr>
        <w:t>discuss</w:t>
      </w:r>
      <w:r w:rsidR="008823C7" w:rsidRPr="00095E4B">
        <w:rPr>
          <w:color w:val="000000" w:themeColor="text1"/>
          <w:lang w:val="en-GB"/>
        </w:rPr>
        <w:t xml:space="preserve"> it or to </w:t>
      </w:r>
      <w:r w:rsidR="006C72D1" w:rsidRPr="00095E4B">
        <w:rPr>
          <w:color w:val="000000" w:themeColor="text1"/>
          <w:lang w:val="en-GB"/>
        </w:rPr>
        <w:t>let</w:t>
      </w:r>
      <w:r w:rsidR="008823C7" w:rsidRPr="00095E4B">
        <w:rPr>
          <w:color w:val="000000" w:themeColor="text1"/>
          <w:lang w:val="en-GB"/>
        </w:rPr>
        <w:t xml:space="preserve"> the students self-assess their levels using the CEFR. </w:t>
      </w:r>
      <w:r w:rsidR="00EE755B" w:rsidRPr="00095E4B">
        <w:rPr>
          <w:color w:val="000000" w:themeColor="text1"/>
          <w:lang w:val="en-GB"/>
        </w:rPr>
        <w:t>Similarly</w:t>
      </w:r>
      <w:r w:rsidR="006C72D1" w:rsidRPr="00095E4B">
        <w:rPr>
          <w:color w:val="000000" w:themeColor="text1"/>
          <w:lang w:val="en-GB"/>
        </w:rPr>
        <w:t>,</w:t>
      </w:r>
      <w:r w:rsidR="008823C7" w:rsidRPr="00095E4B">
        <w:rPr>
          <w:color w:val="000000" w:themeColor="text1"/>
          <w:lang w:val="en-GB"/>
        </w:rPr>
        <w:t xml:space="preserve"> all but one </w:t>
      </w:r>
      <w:r w:rsidR="006C72D1" w:rsidRPr="00095E4B">
        <w:rPr>
          <w:color w:val="000000" w:themeColor="text1"/>
          <w:lang w:val="en-GB"/>
        </w:rPr>
        <w:t>respondent</w:t>
      </w:r>
      <w:r w:rsidR="008823C7" w:rsidRPr="00095E4B">
        <w:rPr>
          <w:color w:val="000000" w:themeColor="text1"/>
          <w:lang w:val="en-GB"/>
        </w:rPr>
        <w:t xml:space="preserve"> sa</w:t>
      </w:r>
      <w:r w:rsidR="006C72D1" w:rsidRPr="00095E4B">
        <w:rPr>
          <w:color w:val="000000" w:themeColor="text1"/>
          <w:lang w:val="en-GB"/>
        </w:rPr>
        <w:t>id</w:t>
      </w:r>
      <w:r w:rsidR="008823C7" w:rsidRPr="00095E4B">
        <w:rPr>
          <w:color w:val="000000" w:themeColor="text1"/>
          <w:lang w:val="en-GB"/>
        </w:rPr>
        <w:t xml:space="preserve"> that the CEFR can be used in the classroom with self-assessment work, as a </w:t>
      </w:r>
      <w:r w:rsidR="002D0815">
        <w:rPr>
          <w:color w:val="000000" w:themeColor="text1"/>
          <w:lang w:val="en-GB"/>
        </w:rPr>
        <w:t>“</w:t>
      </w:r>
      <w:r w:rsidR="008823C7" w:rsidRPr="00095E4B">
        <w:rPr>
          <w:i/>
          <w:color w:val="000000" w:themeColor="text1"/>
          <w:lang w:val="en-GB"/>
        </w:rPr>
        <w:t>tool for discussion</w:t>
      </w:r>
      <w:r w:rsidR="002D0815">
        <w:rPr>
          <w:color w:val="000000" w:themeColor="text1"/>
          <w:lang w:val="en-GB"/>
        </w:rPr>
        <w:t>”</w:t>
      </w:r>
      <w:r w:rsidR="008823C7" w:rsidRPr="00095E4B">
        <w:rPr>
          <w:color w:val="000000" w:themeColor="text1"/>
          <w:lang w:val="en-GB"/>
        </w:rPr>
        <w:t xml:space="preserve">, </w:t>
      </w:r>
      <w:r w:rsidR="002D0815">
        <w:rPr>
          <w:color w:val="000000" w:themeColor="text1"/>
          <w:lang w:val="en-GB"/>
        </w:rPr>
        <w:t>“</w:t>
      </w:r>
      <w:r w:rsidR="008823C7" w:rsidRPr="00095E4B">
        <w:rPr>
          <w:i/>
          <w:color w:val="000000" w:themeColor="text1"/>
          <w:lang w:val="en-GB"/>
        </w:rPr>
        <w:t>to explain why certain activities have been used</w:t>
      </w:r>
      <w:r w:rsidR="002D0815">
        <w:rPr>
          <w:color w:val="000000" w:themeColor="text1"/>
          <w:lang w:val="en-GB"/>
        </w:rPr>
        <w:t>”</w:t>
      </w:r>
      <w:r w:rsidR="008823C7" w:rsidRPr="00095E4B">
        <w:rPr>
          <w:color w:val="000000" w:themeColor="text1"/>
          <w:lang w:val="en-GB"/>
        </w:rPr>
        <w:t xml:space="preserve">, or </w:t>
      </w:r>
      <w:r w:rsidR="002D0815">
        <w:rPr>
          <w:color w:val="000000" w:themeColor="text1"/>
          <w:lang w:val="en-GB"/>
        </w:rPr>
        <w:t>“</w:t>
      </w:r>
      <w:r w:rsidR="008823C7" w:rsidRPr="00095E4B">
        <w:rPr>
          <w:i/>
          <w:color w:val="000000" w:themeColor="text1"/>
          <w:lang w:val="en-GB"/>
        </w:rPr>
        <w:t>by letting students think of real situations which can suit each of the CEFR levels</w:t>
      </w:r>
      <w:r w:rsidR="002D0815">
        <w:rPr>
          <w:color w:val="000000" w:themeColor="text1"/>
          <w:lang w:val="en-GB"/>
        </w:rPr>
        <w:t>”</w:t>
      </w:r>
      <w:r w:rsidR="008823C7" w:rsidRPr="00095E4B">
        <w:rPr>
          <w:color w:val="000000" w:themeColor="text1"/>
          <w:lang w:val="en-GB"/>
        </w:rPr>
        <w:t xml:space="preserve">. </w:t>
      </w:r>
      <w:r w:rsidR="00EE755B" w:rsidRPr="00095E4B">
        <w:rPr>
          <w:color w:val="000000" w:themeColor="text1"/>
          <w:lang w:val="en-GB"/>
        </w:rPr>
        <w:t xml:space="preserve"> T</w:t>
      </w:r>
      <w:r w:rsidR="006C72D1" w:rsidRPr="00095E4B">
        <w:rPr>
          <w:color w:val="000000" w:themeColor="text1"/>
          <w:lang w:val="en-GB"/>
        </w:rPr>
        <w:t xml:space="preserve">he person who replied that </w:t>
      </w:r>
      <w:r w:rsidR="00C23F77" w:rsidRPr="00095E4B">
        <w:rPr>
          <w:color w:val="000000" w:themeColor="text1"/>
          <w:lang w:val="en-GB"/>
        </w:rPr>
        <w:t>the CEFR</w:t>
      </w:r>
      <w:r w:rsidR="006C72D1" w:rsidRPr="00095E4B">
        <w:rPr>
          <w:color w:val="000000" w:themeColor="text1"/>
          <w:lang w:val="en-GB"/>
        </w:rPr>
        <w:t xml:space="preserve"> could not</w:t>
      </w:r>
      <w:r w:rsidR="00C23F77" w:rsidRPr="00095E4B">
        <w:rPr>
          <w:color w:val="000000" w:themeColor="text1"/>
          <w:lang w:val="en-GB"/>
        </w:rPr>
        <w:t xml:space="preserve"> be used in the classroom</w:t>
      </w:r>
      <w:r w:rsidR="006C72D1" w:rsidRPr="00095E4B">
        <w:rPr>
          <w:color w:val="000000" w:themeColor="text1"/>
          <w:lang w:val="en-GB"/>
        </w:rPr>
        <w:t xml:space="preserve"> suggests that it is </w:t>
      </w:r>
      <w:r w:rsidR="002D0815">
        <w:rPr>
          <w:color w:val="000000" w:themeColor="text1"/>
          <w:lang w:val="en-GB"/>
        </w:rPr>
        <w:t>“</w:t>
      </w:r>
      <w:r w:rsidR="006C72D1" w:rsidRPr="00095E4B">
        <w:rPr>
          <w:i/>
          <w:color w:val="000000" w:themeColor="text1"/>
          <w:lang w:val="en-GB"/>
        </w:rPr>
        <w:t>too theoretical</w:t>
      </w:r>
      <w:r w:rsidR="002D0815">
        <w:rPr>
          <w:color w:val="000000" w:themeColor="text1"/>
          <w:lang w:val="en-GB"/>
        </w:rPr>
        <w:t>”</w:t>
      </w:r>
      <w:r w:rsidR="006C72D1" w:rsidRPr="00095E4B">
        <w:rPr>
          <w:color w:val="000000" w:themeColor="text1"/>
          <w:lang w:val="en-GB"/>
        </w:rPr>
        <w:t xml:space="preserve"> or that the students’ language level is </w:t>
      </w:r>
      <w:r w:rsidR="002D0815">
        <w:rPr>
          <w:color w:val="000000" w:themeColor="text1"/>
          <w:lang w:val="en-GB"/>
        </w:rPr>
        <w:t>“</w:t>
      </w:r>
      <w:r w:rsidR="006C72D1" w:rsidRPr="00095E4B">
        <w:rPr>
          <w:i/>
          <w:color w:val="000000" w:themeColor="text1"/>
          <w:lang w:val="en-GB"/>
        </w:rPr>
        <w:t>too low</w:t>
      </w:r>
      <w:r w:rsidR="002D0815">
        <w:rPr>
          <w:color w:val="000000" w:themeColor="text1"/>
          <w:lang w:val="en-GB"/>
        </w:rPr>
        <w:t>”</w:t>
      </w:r>
      <w:r w:rsidR="006C72D1" w:rsidRPr="00095E4B">
        <w:rPr>
          <w:color w:val="000000" w:themeColor="text1"/>
          <w:lang w:val="en-GB"/>
        </w:rPr>
        <w:t xml:space="preserve"> to use it</w:t>
      </w:r>
      <w:r w:rsidR="00C23F77" w:rsidRPr="00095E4B">
        <w:rPr>
          <w:color w:val="000000" w:themeColor="text1"/>
          <w:lang w:val="en-GB"/>
        </w:rPr>
        <w:t>.</w:t>
      </w:r>
      <w:r w:rsidR="006C72D1" w:rsidRPr="00095E4B">
        <w:rPr>
          <w:color w:val="000000" w:themeColor="text1"/>
          <w:lang w:val="en-GB"/>
        </w:rPr>
        <w:t xml:space="preserve"> </w:t>
      </w:r>
      <w:r w:rsidR="00120B10" w:rsidRPr="00095E4B">
        <w:rPr>
          <w:color w:val="000000" w:themeColor="text1"/>
          <w:lang w:val="en-GB"/>
        </w:rPr>
        <w:t xml:space="preserve"> This happens even though the CEFR is published in Italian, which is the L1 of the majority </w:t>
      </w:r>
      <w:r w:rsidR="002E73A7" w:rsidRPr="00095E4B">
        <w:rPr>
          <w:color w:val="000000" w:themeColor="text1"/>
          <w:lang w:val="en-GB"/>
        </w:rPr>
        <w:t>of the students involved.</w:t>
      </w:r>
    </w:p>
    <w:p w14:paraId="5E362021" w14:textId="556BC1E7" w:rsidR="008823C7" w:rsidRDefault="008823C7" w:rsidP="00095E4B">
      <w:pPr>
        <w:jc w:val="both"/>
        <w:rPr>
          <w:color w:val="000000" w:themeColor="text1"/>
          <w:lang w:val="en-GB"/>
        </w:rPr>
      </w:pPr>
      <w:r w:rsidRPr="00095E4B">
        <w:rPr>
          <w:color w:val="000000" w:themeColor="text1"/>
          <w:lang w:val="en-GB"/>
        </w:rPr>
        <w:t xml:space="preserve">The respondents </w:t>
      </w:r>
      <w:r w:rsidR="00C23F77" w:rsidRPr="00095E4B">
        <w:rPr>
          <w:color w:val="000000" w:themeColor="text1"/>
          <w:lang w:val="en-GB"/>
        </w:rPr>
        <w:t>were</w:t>
      </w:r>
      <w:r w:rsidRPr="00095E4B">
        <w:rPr>
          <w:color w:val="000000" w:themeColor="text1"/>
          <w:lang w:val="en-GB"/>
        </w:rPr>
        <w:t xml:space="preserve"> unanimous in declaring that teachers can benefit from using the CEFR descriptors, which can be </w:t>
      </w:r>
      <w:r w:rsidR="00B94962" w:rsidRPr="00095E4B">
        <w:rPr>
          <w:color w:val="000000" w:themeColor="text1"/>
          <w:lang w:val="en-GB"/>
        </w:rPr>
        <w:t>helpful</w:t>
      </w:r>
      <w:r w:rsidRPr="00095E4B">
        <w:rPr>
          <w:color w:val="000000" w:themeColor="text1"/>
          <w:lang w:val="en-GB"/>
        </w:rPr>
        <w:t xml:space="preserve"> </w:t>
      </w:r>
      <w:r w:rsidR="00B94962" w:rsidRPr="00095E4B">
        <w:rPr>
          <w:color w:val="000000" w:themeColor="text1"/>
          <w:lang w:val="en-GB"/>
        </w:rPr>
        <w:t>in</w:t>
      </w:r>
      <w:r w:rsidRPr="00095E4B">
        <w:rPr>
          <w:color w:val="000000" w:themeColor="text1"/>
          <w:lang w:val="en-GB"/>
        </w:rPr>
        <w:t xml:space="preserve"> </w:t>
      </w:r>
      <w:r w:rsidR="002D0815">
        <w:rPr>
          <w:color w:val="000000" w:themeColor="text1"/>
          <w:lang w:val="en-GB"/>
        </w:rPr>
        <w:t>“</w:t>
      </w:r>
      <w:r w:rsidRPr="00095E4B">
        <w:rPr>
          <w:i/>
          <w:color w:val="000000" w:themeColor="text1"/>
          <w:lang w:val="en-GB"/>
        </w:rPr>
        <w:t>prepar</w:t>
      </w:r>
      <w:r w:rsidR="00B94962" w:rsidRPr="00095E4B">
        <w:rPr>
          <w:i/>
          <w:color w:val="000000" w:themeColor="text1"/>
          <w:lang w:val="en-GB"/>
        </w:rPr>
        <w:t>ing</w:t>
      </w:r>
      <w:r w:rsidRPr="00095E4B">
        <w:rPr>
          <w:i/>
          <w:color w:val="000000" w:themeColor="text1"/>
          <w:lang w:val="en-GB"/>
        </w:rPr>
        <w:t xml:space="preserve"> students for certification</w:t>
      </w:r>
      <w:r w:rsidR="00C23F77" w:rsidRPr="00095E4B">
        <w:rPr>
          <w:i/>
          <w:color w:val="000000" w:themeColor="text1"/>
          <w:lang w:val="en-GB"/>
        </w:rPr>
        <w:t>s</w:t>
      </w:r>
      <w:r w:rsidR="002D0815">
        <w:rPr>
          <w:color w:val="000000" w:themeColor="text1"/>
          <w:lang w:val="en-GB"/>
        </w:rPr>
        <w:t>”</w:t>
      </w:r>
      <w:r w:rsidRPr="00095E4B">
        <w:rPr>
          <w:color w:val="000000" w:themeColor="text1"/>
          <w:lang w:val="en-GB"/>
        </w:rPr>
        <w:t xml:space="preserve">, giving the </w:t>
      </w:r>
      <w:r w:rsidR="002D0815">
        <w:rPr>
          <w:color w:val="000000" w:themeColor="text1"/>
          <w:lang w:val="en-GB"/>
        </w:rPr>
        <w:t>“</w:t>
      </w:r>
      <w:r w:rsidRPr="00095E4B">
        <w:rPr>
          <w:i/>
          <w:color w:val="000000" w:themeColor="text1"/>
          <w:lang w:val="en-GB"/>
        </w:rPr>
        <w:t>teacher a wider and clearer idea of what learners can do at any given level</w:t>
      </w:r>
      <w:r w:rsidR="002D0815">
        <w:rPr>
          <w:color w:val="000000" w:themeColor="text1"/>
          <w:lang w:val="en-GB"/>
        </w:rPr>
        <w:t>”</w:t>
      </w:r>
      <w:r w:rsidRPr="00095E4B">
        <w:rPr>
          <w:color w:val="000000" w:themeColor="text1"/>
          <w:lang w:val="en-GB"/>
        </w:rPr>
        <w:t xml:space="preserve">, </w:t>
      </w:r>
      <w:r w:rsidR="002D0815">
        <w:rPr>
          <w:color w:val="000000" w:themeColor="text1"/>
          <w:lang w:val="en-GB"/>
        </w:rPr>
        <w:t>“</w:t>
      </w:r>
      <w:r w:rsidRPr="00095E4B">
        <w:rPr>
          <w:i/>
          <w:color w:val="000000" w:themeColor="text1"/>
          <w:lang w:val="en-GB"/>
        </w:rPr>
        <w:t xml:space="preserve">selecting activities and writing </w:t>
      </w:r>
      <w:r w:rsidRPr="00095E4B">
        <w:rPr>
          <w:i/>
          <w:color w:val="000000" w:themeColor="text1"/>
          <w:lang w:val="en-GB"/>
        </w:rPr>
        <w:lastRenderedPageBreak/>
        <w:t>tests according to the students’ level</w:t>
      </w:r>
      <w:r w:rsidR="002D0815">
        <w:rPr>
          <w:color w:val="000000" w:themeColor="text1"/>
          <w:lang w:val="en-GB"/>
        </w:rPr>
        <w:t>”</w:t>
      </w:r>
      <w:r w:rsidRPr="00095E4B">
        <w:rPr>
          <w:color w:val="000000" w:themeColor="text1"/>
          <w:lang w:val="en-GB"/>
        </w:rPr>
        <w:t xml:space="preserve">, </w:t>
      </w:r>
      <w:r w:rsidR="00B94962" w:rsidRPr="00095E4B">
        <w:rPr>
          <w:color w:val="000000" w:themeColor="text1"/>
          <w:lang w:val="en-GB"/>
        </w:rPr>
        <w:t>as well as being an aid</w:t>
      </w:r>
      <w:r w:rsidR="00E4757F" w:rsidRPr="00095E4B">
        <w:rPr>
          <w:color w:val="000000" w:themeColor="text1"/>
          <w:lang w:val="en-GB"/>
        </w:rPr>
        <w:t xml:space="preserve"> in lesson planning and</w:t>
      </w:r>
      <w:r w:rsidRPr="00095E4B">
        <w:rPr>
          <w:color w:val="000000" w:themeColor="text1"/>
          <w:lang w:val="en-GB"/>
        </w:rPr>
        <w:t xml:space="preserve"> assessing students.</w:t>
      </w:r>
    </w:p>
    <w:p w14:paraId="21FAA1CC" w14:textId="77777777" w:rsidR="002D0815" w:rsidRPr="00095E4B" w:rsidRDefault="002D0815" w:rsidP="00095E4B">
      <w:pPr>
        <w:jc w:val="both"/>
        <w:rPr>
          <w:color w:val="000000" w:themeColor="text1"/>
          <w:lang w:val="en-GB"/>
        </w:rPr>
      </w:pPr>
    </w:p>
    <w:p w14:paraId="5D7B702C" w14:textId="6F0DC803" w:rsidR="008823C7" w:rsidRDefault="008823C7" w:rsidP="00095E4B">
      <w:pPr>
        <w:jc w:val="both"/>
        <w:rPr>
          <w:color w:val="000000" w:themeColor="text1"/>
          <w:lang w:val="en-GB"/>
        </w:rPr>
      </w:pPr>
      <w:r w:rsidRPr="00095E4B">
        <w:rPr>
          <w:color w:val="000000" w:themeColor="text1"/>
          <w:lang w:val="en-GB"/>
        </w:rPr>
        <w:t xml:space="preserve">Another unanimous reply </w:t>
      </w:r>
      <w:r w:rsidR="00314017" w:rsidRPr="00095E4B">
        <w:rPr>
          <w:color w:val="000000" w:themeColor="text1"/>
          <w:lang w:val="en-GB"/>
        </w:rPr>
        <w:t>came from the item on</w:t>
      </w:r>
      <w:r w:rsidRPr="00095E4B">
        <w:rPr>
          <w:color w:val="000000" w:themeColor="text1"/>
          <w:lang w:val="en-GB"/>
        </w:rPr>
        <w:t xml:space="preserve"> whether test writers benefit from using the CEFR descriptors</w:t>
      </w:r>
      <w:r w:rsidR="00314017" w:rsidRPr="00095E4B">
        <w:rPr>
          <w:color w:val="000000" w:themeColor="text1"/>
          <w:lang w:val="en-GB"/>
        </w:rPr>
        <w:t>.</w:t>
      </w:r>
      <w:r w:rsidRPr="00095E4B">
        <w:rPr>
          <w:color w:val="000000" w:themeColor="text1"/>
          <w:lang w:val="en-GB"/>
        </w:rPr>
        <w:t xml:space="preserve"> </w:t>
      </w:r>
      <w:r w:rsidR="00314017" w:rsidRPr="00095E4B">
        <w:rPr>
          <w:color w:val="000000" w:themeColor="text1"/>
          <w:lang w:val="en-GB"/>
        </w:rPr>
        <w:t>T</w:t>
      </w:r>
      <w:r w:rsidRPr="00095E4B">
        <w:rPr>
          <w:color w:val="000000" w:themeColor="text1"/>
          <w:lang w:val="en-GB"/>
        </w:rPr>
        <w:t>he replies</w:t>
      </w:r>
      <w:r w:rsidR="00314017" w:rsidRPr="00095E4B">
        <w:rPr>
          <w:color w:val="000000" w:themeColor="text1"/>
          <w:lang w:val="en-GB"/>
        </w:rPr>
        <w:t xml:space="preserve"> </w:t>
      </w:r>
      <w:r w:rsidRPr="00095E4B">
        <w:rPr>
          <w:color w:val="000000" w:themeColor="text1"/>
          <w:lang w:val="en-GB"/>
        </w:rPr>
        <w:t xml:space="preserve">can be summed up </w:t>
      </w:r>
      <w:r w:rsidR="00314017" w:rsidRPr="00095E4B">
        <w:rPr>
          <w:color w:val="000000" w:themeColor="text1"/>
          <w:lang w:val="en-GB"/>
        </w:rPr>
        <w:t>with this</w:t>
      </w:r>
      <w:r w:rsidRPr="00095E4B">
        <w:rPr>
          <w:color w:val="000000" w:themeColor="text1"/>
          <w:lang w:val="en-GB"/>
        </w:rPr>
        <w:t xml:space="preserve"> </w:t>
      </w:r>
      <w:r w:rsidR="00314017" w:rsidRPr="00095E4B">
        <w:rPr>
          <w:color w:val="000000" w:themeColor="text1"/>
          <w:lang w:val="en-GB"/>
        </w:rPr>
        <w:t>answer given by on</w:t>
      </w:r>
      <w:r w:rsidR="006B4DF1" w:rsidRPr="00095E4B">
        <w:rPr>
          <w:color w:val="000000" w:themeColor="text1"/>
          <w:lang w:val="en-GB"/>
        </w:rPr>
        <w:t>e</w:t>
      </w:r>
      <w:r w:rsidR="00314017" w:rsidRPr="00095E4B">
        <w:rPr>
          <w:color w:val="000000" w:themeColor="text1"/>
          <w:lang w:val="en-GB"/>
        </w:rPr>
        <w:t xml:space="preserve"> of the participants</w:t>
      </w:r>
      <w:r w:rsidRPr="00095E4B">
        <w:rPr>
          <w:color w:val="000000" w:themeColor="text1"/>
          <w:lang w:val="en-GB"/>
        </w:rPr>
        <w:t xml:space="preserve">: </w:t>
      </w:r>
      <w:r w:rsidR="002D0815">
        <w:rPr>
          <w:color w:val="000000" w:themeColor="text1"/>
          <w:lang w:val="en-GB"/>
        </w:rPr>
        <w:t>“</w:t>
      </w:r>
      <w:r w:rsidRPr="00095E4B">
        <w:rPr>
          <w:i/>
          <w:color w:val="000000" w:themeColor="text1"/>
          <w:lang w:val="en-GB"/>
        </w:rPr>
        <w:t xml:space="preserve">The CEFR gives a test writer a clearer idea of what learners can do at any given level. Given that, tests can be developed </w:t>
      </w:r>
      <w:r w:rsidR="00C46736" w:rsidRPr="00095E4B">
        <w:rPr>
          <w:i/>
          <w:color w:val="000000" w:themeColor="text1"/>
          <w:lang w:val="en-GB"/>
        </w:rPr>
        <w:t>properly</w:t>
      </w:r>
      <w:r w:rsidR="002D0815">
        <w:rPr>
          <w:i/>
          <w:color w:val="000000" w:themeColor="text1"/>
          <w:lang w:val="en-GB"/>
        </w:rPr>
        <w:t>”</w:t>
      </w:r>
      <w:r w:rsidR="00C46736" w:rsidRPr="00095E4B">
        <w:rPr>
          <w:i/>
          <w:color w:val="000000" w:themeColor="text1"/>
          <w:lang w:val="en-GB"/>
        </w:rPr>
        <w:t>.</w:t>
      </w:r>
      <w:r w:rsidR="00C46736" w:rsidRPr="00095E4B">
        <w:rPr>
          <w:color w:val="000000" w:themeColor="text1"/>
          <w:lang w:val="en-GB"/>
        </w:rPr>
        <w:t xml:space="preserve"> </w:t>
      </w:r>
    </w:p>
    <w:p w14:paraId="3E008C2C" w14:textId="77777777" w:rsidR="002D0815" w:rsidRPr="00095E4B" w:rsidRDefault="002D0815" w:rsidP="00095E4B">
      <w:pPr>
        <w:jc w:val="both"/>
        <w:rPr>
          <w:color w:val="000000" w:themeColor="text1"/>
          <w:lang w:val="en-GB"/>
        </w:rPr>
      </w:pPr>
    </w:p>
    <w:p w14:paraId="69F03951" w14:textId="77777777" w:rsidR="00202F5D" w:rsidRPr="00095E4B" w:rsidRDefault="008823C7" w:rsidP="00095E4B">
      <w:pPr>
        <w:jc w:val="both"/>
        <w:rPr>
          <w:color w:val="000000" w:themeColor="text1"/>
          <w:lang w:val="en-GB"/>
        </w:rPr>
      </w:pPr>
      <w:r w:rsidRPr="00095E4B">
        <w:rPr>
          <w:color w:val="000000" w:themeColor="text1"/>
          <w:lang w:val="en-GB"/>
        </w:rPr>
        <w:t>The respondents all feel that the students can benefit from using the CFER descriptors</w:t>
      </w:r>
      <w:r w:rsidR="006B4DF1" w:rsidRPr="00095E4B">
        <w:rPr>
          <w:color w:val="000000" w:themeColor="text1"/>
          <w:lang w:val="en-GB"/>
        </w:rPr>
        <w:t>.</w:t>
      </w:r>
      <w:r w:rsidRPr="00095E4B">
        <w:rPr>
          <w:color w:val="000000" w:themeColor="text1"/>
          <w:lang w:val="en-GB"/>
        </w:rPr>
        <w:t xml:space="preserve"> </w:t>
      </w:r>
      <w:r w:rsidR="006B4DF1" w:rsidRPr="00095E4B">
        <w:rPr>
          <w:color w:val="000000" w:themeColor="text1"/>
          <w:lang w:val="en-GB"/>
        </w:rPr>
        <w:t xml:space="preserve">One </w:t>
      </w:r>
      <w:r w:rsidR="009372E1" w:rsidRPr="00095E4B">
        <w:rPr>
          <w:color w:val="000000" w:themeColor="text1"/>
          <w:lang w:val="en-GB"/>
        </w:rPr>
        <w:t>person wrote</w:t>
      </w:r>
      <w:r w:rsidRPr="00095E4B">
        <w:rPr>
          <w:color w:val="000000" w:themeColor="text1"/>
          <w:lang w:val="en-GB"/>
        </w:rPr>
        <w:t xml:space="preserve"> </w:t>
      </w:r>
      <w:r w:rsidR="006B4DF1" w:rsidRPr="00095E4B">
        <w:rPr>
          <w:color w:val="000000" w:themeColor="text1"/>
          <w:lang w:val="en-GB"/>
        </w:rPr>
        <w:t xml:space="preserve">that </w:t>
      </w:r>
    </w:p>
    <w:p w14:paraId="638B2E2F" w14:textId="6112FADF" w:rsidR="008823C7" w:rsidRPr="00095E4B" w:rsidRDefault="006B4DF1" w:rsidP="00095E4B">
      <w:pPr>
        <w:ind w:left="567" w:right="566"/>
        <w:jc w:val="both"/>
        <w:rPr>
          <w:color w:val="000000" w:themeColor="text1"/>
          <w:lang w:val="en-GB"/>
        </w:rPr>
      </w:pPr>
      <w:r w:rsidRPr="00095E4B">
        <w:rPr>
          <w:i/>
          <w:color w:val="000000" w:themeColor="text1"/>
          <w:lang w:val="en-GB"/>
        </w:rPr>
        <w:t>s</w:t>
      </w:r>
      <w:r w:rsidR="008823C7" w:rsidRPr="00095E4B">
        <w:rPr>
          <w:i/>
          <w:color w:val="000000" w:themeColor="text1"/>
          <w:lang w:val="en-GB"/>
        </w:rPr>
        <w:t xml:space="preserve">tudents who assess themselves have a clear view of what they can do in English and what level they are at. They can </w:t>
      </w:r>
      <w:r w:rsidR="009372E1" w:rsidRPr="00095E4B">
        <w:rPr>
          <w:i/>
          <w:color w:val="000000" w:themeColor="text1"/>
          <w:lang w:val="en-GB"/>
        </w:rPr>
        <w:t>also</w:t>
      </w:r>
      <w:r w:rsidR="008823C7" w:rsidRPr="00095E4B">
        <w:rPr>
          <w:i/>
          <w:color w:val="000000" w:themeColor="text1"/>
          <w:lang w:val="en-GB"/>
        </w:rPr>
        <w:t xml:space="preserve"> set goals</w:t>
      </w:r>
      <w:r w:rsidR="009372E1" w:rsidRPr="00095E4B">
        <w:rPr>
          <w:i/>
          <w:color w:val="000000" w:themeColor="text1"/>
          <w:lang w:val="en-GB"/>
        </w:rPr>
        <w:t xml:space="preserve"> for</w:t>
      </w:r>
      <w:r w:rsidR="008823C7" w:rsidRPr="00095E4B">
        <w:rPr>
          <w:i/>
          <w:color w:val="000000" w:themeColor="text1"/>
          <w:lang w:val="en-GB"/>
        </w:rPr>
        <w:t xml:space="preserve"> </w:t>
      </w:r>
      <w:r w:rsidR="009372E1" w:rsidRPr="00095E4B">
        <w:rPr>
          <w:i/>
          <w:color w:val="000000" w:themeColor="text1"/>
          <w:lang w:val="en-GB"/>
        </w:rPr>
        <w:t xml:space="preserve">themselves </w:t>
      </w:r>
      <w:r w:rsidR="008823C7" w:rsidRPr="00095E4B">
        <w:rPr>
          <w:i/>
          <w:color w:val="000000" w:themeColor="text1"/>
          <w:lang w:val="en-GB"/>
        </w:rPr>
        <w:t>to improve their language skills and take a step forward to a higher level of the CEFR</w:t>
      </w:r>
      <w:r w:rsidR="009372E1" w:rsidRPr="00095E4B">
        <w:rPr>
          <w:color w:val="000000" w:themeColor="text1"/>
          <w:lang w:val="en-GB"/>
        </w:rPr>
        <w:t>.</w:t>
      </w:r>
    </w:p>
    <w:p w14:paraId="302F2A55" w14:textId="77777777" w:rsidR="00BC3D7A" w:rsidRPr="00095E4B" w:rsidRDefault="00BC3D7A" w:rsidP="00095E4B">
      <w:pPr>
        <w:ind w:left="567" w:right="566"/>
        <w:jc w:val="both"/>
        <w:rPr>
          <w:color w:val="000000" w:themeColor="text1"/>
          <w:lang w:val="en-GB"/>
        </w:rPr>
      </w:pPr>
    </w:p>
    <w:p w14:paraId="6D77B7FC" w14:textId="58CB0A5A" w:rsidR="008823C7" w:rsidRPr="00095E4B" w:rsidRDefault="009372E1" w:rsidP="00095E4B">
      <w:pPr>
        <w:jc w:val="both"/>
        <w:rPr>
          <w:color w:val="000000" w:themeColor="text1"/>
          <w:lang w:val="en-GB"/>
        </w:rPr>
      </w:pPr>
      <w:r w:rsidRPr="00095E4B">
        <w:rPr>
          <w:color w:val="000000" w:themeColor="text1"/>
          <w:lang w:val="en-GB"/>
        </w:rPr>
        <w:t>All of t</w:t>
      </w:r>
      <w:r w:rsidR="008823C7" w:rsidRPr="00095E4B">
        <w:rPr>
          <w:color w:val="000000" w:themeColor="text1"/>
          <w:lang w:val="en-GB"/>
        </w:rPr>
        <w:t xml:space="preserve">he respondents </w:t>
      </w:r>
      <w:r w:rsidRPr="00095E4B">
        <w:rPr>
          <w:color w:val="000000" w:themeColor="text1"/>
          <w:lang w:val="en-GB"/>
        </w:rPr>
        <w:t xml:space="preserve">replied that they </w:t>
      </w:r>
      <w:r w:rsidR="008823C7" w:rsidRPr="00095E4B">
        <w:rPr>
          <w:color w:val="000000" w:themeColor="text1"/>
          <w:lang w:val="en-GB"/>
        </w:rPr>
        <w:t>would like to learn more about the CEFR.</w:t>
      </w:r>
    </w:p>
    <w:p w14:paraId="78227293" w14:textId="77777777" w:rsidR="00BC3D7A" w:rsidRPr="00095E4B" w:rsidRDefault="00BC3D7A" w:rsidP="00095E4B">
      <w:pPr>
        <w:jc w:val="both"/>
        <w:rPr>
          <w:color w:val="FF0000"/>
          <w:lang w:val="en-GB"/>
        </w:rPr>
      </w:pPr>
    </w:p>
    <w:p w14:paraId="3729F985" w14:textId="7EBF131F" w:rsidR="009372E1" w:rsidRDefault="00E4757F" w:rsidP="00095E4B">
      <w:pPr>
        <w:jc w:val="both"/>
        <w:rPr>
          <w:color w:val="000000" w:themeColor="text1"/>
          <w:u w:val="single"/>
          <w:lang w:val="en-GB"/>
        </w:rPr>
      </w:pPr>
      <w:r w:rsidRPr="00095E4B">
        <w:rPr>
          <w:color w:val="000000" w:themeColor="text1"/>
          <w:u w:val="single"/>
          <w:lang w:val="en-GB"/>
        </w:rPr>
        <w:t>Section</w:t>
      </w:r>
      <w:r w:rsidR="009372E1" w:rsidRPr="00095E4B">
        <w:rPr>
          <w:color w:val="000000" w:themeColor="text1"/>
          <w:u w:val="single"/>
          <w:lang w:val="en-GB"/>
        </w:rPr>
        <w:t xml:space="preserve"> D</w:t>
      </w:r>
    </w:p>
    <w:p w14:paraId="034D8C2B" w14:textId="77777777" w:rsidR="002D0815" w:rsidRPr="00095E4B" w:rsidRDefault="002D0815" w:rsidP="00095E4B">
      <w:pPr>
        <w:jc w:val="both"/>
        <w:rPr>
          <w:color w:val="000000" w:themeColor="text1"/>
          <w:u w:val="single"/>
          <w:lang w:val="en-GB"/>
        </w:rPr>
      </w:pPr>
    </w:p>
    <w:p w14:paraId="24DA2281" w14:textId="5107037E" w:rsidR="008823C7" w:rsidRDefault="00F57C3B" w:rsidP="00095E4B">
      <w:pPr>
        <w:jc w:val="both"/>
        <w:rPr>
          <w:color w:val="000000" w:themeColor="text1"/>
          <w:lang w:val="en-GB"/>
        </w:rPr>
      </w:pPr>
      <w:r w:rsidRPr="00095E4B">
        <w:rPr>
          <w:color w:val="000000" w:themeColor="text1"/>
          <w:lang w:val="en-GB"/>
        </w:rPr>
        <w:t>The</w:t>
      </w:r>
      <w:r w:rsidR="008823C7" w:rsidRPr="00095E4B">
        <w:rPr>
          <w:color w:val="000000" w:themeColor="text1"/>
          <w:lang w:val="en-GB"/>
        </w:rPr>
        <w:t xml:space="preserve"> </w:t>
      </w:r>
      <w:r w:rsidR="009372E1" w:rsidRPr="00095E4B">
        <w:rPr>
          <w:color w:val="000000" w:themeColor="text1"/>
          <w:lang w:val="en-GB"/>
        </w:rPr>
        <w:t>final</w:t>
      </w:r>
      <w:r w:rsidR="008823C7" w:rsidRPr="00095E4B">
        <w:rPr>
          <w:color w:val="000000" w:themeColor="text1"/>
          <w:lang w:val="en-GB"/>
        </w:rPr>
        <w:t xml:space="preserve"> part of the questionnaire </w:t>
      </w:r>
      <w:r w:rsidRPr="00095E4B">
        <w:rPr>
          <w:color w:val="000000" w:themeColor="text1"/>
          <w:lang w:val="en-GB"/>
        </w:rPr>
        <w:t xml:space="preserve">consisted </w:t>
      </w:r>
      <w:r w:rsidR="00B94962" w:rsidRPr="00095E4B">
        <w:rPr>
          <w:color w:val="000000" w:themeColor="text1"/>
          <w:lang w:val="en-GB"/>
        </w:rPr>
        <w:t>of</w:t>
      </w:r>
      <w:r w:rsidRPr="00095E4B">
        <w:rPr>
          <w:color w:val="000000" w:themeColor="text1"/>
          <w:lang w:val="en-GB"/>
        </w:rPr>
        <w:t xml:space="preserve"> </w:t>
      </w:r>
      <w:r w:rsidR="008823C7" w:rsidRPr="00095E4B">
        <w:rPr>
          <w:color w:val="000000" w:themeColor="text1"/>
          <w:lang w:val="en-GB"/>
        </w:rPr>
        <w:t>fifteen statements taken from the CEFR descriptors</w:t>
      </w:r>
      <w:r w:rsidRPr="00095E4B">
        <w:rPr>
          <w:color w:val="000000" w:themeColor="text1"/>
          <w:lang w:val="en-GB"/>
        </w:rPr>
        <w:t xml:space="preserve">, </w:t>
      </w:r>
      <w:r w:rsidR="008823C7" w:rsidRPr="00095E4B">
        <w:rPr>
          <w:color w:val="000000" w:themeColor="text1"/>
          <w:lang w:val="en-GB"/>
        </w:rPr>
        <w:t xml:space="preserve">some </w:t>
      </w:r>
      <w:r w:rsidRPr="00095E4B">
        <w:rPr>
          <w:color w:val="000000" w:themeColor="text1"/>
          <w:lang w:val="en-GB"/>
        </w:rPr>
        <w:t xml:space="preserve">of which were </w:t>
      </w:r>
      <w:r w:rsidR="008823C7" w:rsidRPr="00095E4B">
        <w:rPr>
          <w:color w:val="000000" w:themeColor="text1"/>
          <w:lang w:val="en-GB"/>
        </w:rPr>
        <w:t xml:space="preserve">slightly adapted for </w:t>
      </w:r>
      <w:r w:rsidRPr="00095E4B">
        <w:rPr>
          <w:color w:val="000000" w:themeColor="text1"/>
          <w:lang w:val="en-GB"/>
        </w:rPr>
        <w:t>the purposes of this study.</w:t>
      </w:r>
      <w:r w:rsidR="008823C7" w:rsidRPr="00095E4B">
        <w:rPr>
          <w:color w:val="000000" w:themeColor="text1"/>
          <w:lang w:val="en-GB"/>
        </w:rPr>
        <w:t xml:space="preserve"> </w:t>
      </w:r>
      <w:r w:rsidRPr="00095E4B">
        <w:rPr>
          <w:color w:val="000000" w:themeColor="text1"/>
          <w:lang w:val="en-GB"/>
        </w:rPr>
        <w:t xml:space="preserve">The participants were asked to indicate which </w:t>
      </w:r>
      <w:r w:rsidR="008823C7" w:rsidRPr="00095E4B">
        <w:rPr>
          <w:color w:val="000000" w:themeColor="text1"/>
          <w:lang w:val="en-GB"/>
        </w:rPr>
        <w:t xml:space="preserve">CEFR level </w:t>
      </w:r>
      <w:r w:rsidRPr="00095E4B">
        <w:rPr>
          <w:color w:val="000000" w:themeColor="text1"/>
          <w:lang w:val="en-GB"/>
        </w:rPr>
        <w:t>each</w:t>
      </w:r>
      <w:r w:rsidR="008823C7" w:rsidRPr="00095E4B">
        <w:rPr>
          <w:color w:val="000000" w:themeColor="text1"/>
          <w:lang w:val="en-GB"/>
        </w:rPr>
        <w:t xml:space="preserve"> descriptor</w:t>
      </w:r>
      <w:r w:rsidRPr="00095E4B">
        <w:rPr>
          <w:color w:val="000000" w:themeColor="text1"/>
          <w:lang w:val="en-GB"/>
        </w:rPr>
        <w:t xml:space="preserve"> listed</w:t>
      </w:r>
      <w:r w:rsidR="008823C7" w:rsidRPr="00095E4B">
        <w:rPr>
          <w:color w:val="000000" w:themeColor="text1"/>
          <w:lang w:val="en-GB"/>
        </w:rPr>
        <w:t xml:space="preserve"> belonged to. Only one of these descriptors was taken from the most well-known grid (the self-assessment grid), with the others coming from a range of other CEFR tables, as described above and shown in Table One.</w:t>
      </w:r>
    </w:p>
    <w:p w14:paraId="151DE99F" w14:textId="77777777" w:rsidR="002D0815" w:rsidRPr="00095E4B" w:rsidRDefault="002D0815" w:rsidP="00095E4B">
      <w:pPr>
        <w:jc w:val="both"/>
        <w:rPr>
          <w:color w:val="000000" w:themeColor="text1"/>
          <w:lang w:val="en-GB"/>
        </w:rPr>
      </w:pPr>
    </w:p>
    <w:p w14:paraId="5F6A6E53" w14:textId="51E79B71" w:rsidR="008823C7" w:rsidRPr="00095E4B" w:rsidRDefault="0021184D" w:rsidP="00095E4B">
      <w:pPr>
        <w:jc w:val="both"/>
        <w:rPr>
          <w:color w:val="000000" w:themeColor="text1"/>
          <w:lang w:val="en-GB"/>
        </w:rPr>
      </w:pPr>
      <w:r w:rsidRPr="00095E4B">
        <w:rPr>
          <w:color w:val="000000" w:themeColor="text1"/>
          <w:lang w:val="en-GB"/>
        </w:rPr>
        <w:t xml:space="preserve">The data presented </w:t>
      </w:r>
      <w:r w:rsidR="007C63B1" w:rsidRPr="00095E4B">
        <w:rPr>
          <w:color w:val="000000" w:themeColor="text1"/>
          <w:lang w:val="en-GB"/>
        </w:rPr>
        <w:t xml:space="preserve">in Table Three and Figure One </w:t>
      </w:r>
      <w:r w:rsidRPr="00095E4B">
        <w:rPr>
          <w:color w:val="000000" w:themeColor="text1"/>
          <w:lang w:val="en-GB"/>
        </w:rPr>
        <w:t>refer to all of the answers provided for all fifteen statements</w:t>
      </w:r>
      <w:r w:rsidR="007C63B1" w:rsidRPr="00095E4B">
        <w:rPr>
          <w:color w:val="000000" w:themeColor="text1"/>
          <w:lang w:val="en-GB"/>
        </w:rPr>
        <w:t xml:space="preserve"> (16 participants x 15 statements= 240 responses)</w:t>
      </w:r>
      <w:r w:rsidRPr="00095E4B">
        <w:rPr>
          <w:color w:val="000000" w:themeColor="text1"/>
          <w:lang w:val="en-GB"/>
        </w:rPr>
        <w:t xml:space="preserve">. </w:t>
      </w:r>
      <w:r w:rsidR="00272917" w:rsidRPr="00095E4B">
        <w:rPr>
          <w:color w:val="000000" w:themeColor="text1"/>
          <w:lang w:val="en-GB"/>
        </w:rPr>
        <w:t xml:space="preserve">As </w:t>
      </w:r>
      <w:r w:rsidR="007C63B1" w:rsidRPr="00095E4B">
        <w:rPr>
          <w:color w:val="000000" w:themeColor="text1"/>
          <w:lang w:val="en-GB"/>
        </w:rPr>
        <w:t>can be seen, 45% of</w:t>
      </w:r>
      <w:r w:rsidR="008823C7" w:rsidRPr="00095E4B">
        <w:rPr>
          <w:color w:val="000000" w:themeColor="text1"/>
          <w:lang w:val="en-GB"/>
        </w:rPr>
        <w:t xml:space="preserve"> the replies </w:t>
      </w:r>
      <w:r w:rsidR="007C63B1" w:rsidRPr="00095E4B">
        <w:rPr>
          <w:color w:val="000000" w:themeColor="text1"/>
          <w:lang w:val="en-GB"/>
        </w:rPr>
        <w:t xml:space="preserve">indicated </w:t>
      </w:r>
      <w:r w:rsidR="008823C7" w:rsidRPr="00095E4B">
        <w:rPr>
          <w:color w:val="000000" w:themeColor="text1"/>
          <w:lang w:val="en-GB"/>
        </w:rPr>
        <w:t>the correct CEFR level, with almost a quarter of the replies under-estimating the level and just over a quarter over-estimating the level</w:t>
      </w:r>
      <w:r w:rsidR="007C63B1" w:rsidRPr="00095E4B">
        <w:rPr>
          <w:color w:val="000000" w:themeColor="text1"/>
          <w:lang w:val="en-GB"/>
        </w:rPr>
        <w:t>.</w:t>
      </w:r>
    </w:p>
    <w:p w14:paraId="11176097" w14:textId="77777777" w:rsidR="008823C7" w:rsidRPr="00095E4B" w:rsidRDefault="008823C7" w:rsidP="00095E4B">
      <w:pPr>
        <w:jc w:val="both"/>
        <w:rPr>
          <w:color w:val="FF0000"/>
          <w:lang w:val="en-GB"/>
        </w:rPr>
      </w:pPr>
    </w:p>
    <w:tbl>
      <w:tblPr>
        <w:tblStyle w:val="TableGrid"/>
        <w:tblW w:w="0" w:type="auto"/>
        <w:jc w:val="center"/>
        <w:tblLook w:val="04A0" w:firstRow="1" w:lastRow="0" w:firstColumn="1" w:lastColumn="0" w:noHBand="0" w:noVBand="1"/>
      </w:tblPr>
      <w:tblGrid>
        <w:gridCol w:w="1838"/>
        <w:gridCol w:w="2268"/>
      </w:tblGrid>
      <w:tr w:rsidR="00E625D9" w:rsidRPr="00095E4B" w14:paraId="16A633C4" w14:textId="77777777" w:rsidTr="002D0815">
        <w:trPr>
          <w:jc w:val="center"/>
        </w:trPr>
        <w:tc>
          <w:tcPr>
            <w:tcW w:w="1838" w:type="dxa"/>
          </w:tcPr>
          <w:p w14:paraId="48E12CB0" w14:textId="3D932B0E" w:rsidR="007C63B1" w:rsidRPr="00095E4B" w:rsidRDefault="00E625D9" w:rsidP="00095E4B">
            <w:pPr>
              <w:jc w:val="both"/>
              <w:rPr>
                <w:b/>
                <w:bCs/>
                <w:color w:val="000000" w:themeColor="text1"/>
                <w:sz w:val="24"/>
                <w:szCs w:val="24"/>
                <w:lang w:val="en-GB"/>
              </w:rPr>
            </w:pPr>
            <w:r w:rsidRPr="00095E4B">
              <w:rPr>
                <w:b/>
                <w:bCs/>
                <w:color w:val="000000" w:themeColor="text1"/>
                <w:sz w:val="24"/>
                <w:szCs w:val="24"/>
                <w:lang w:val="en-GB"/>
              </w:rPr>
              <w:t>Replies given</w:t>
            </w:r>
          </w:p>
        </w:tc>
        <w:tc>
          <w:tcPr>
            <w:tcW w:w="2268" w:type="dxa"/>
          </w:tcPr>
          <w:p w14:paraId="31B8BBA5" w14:textId="60F37768" w:rsidR="007C63B1" w:rsidRPr="00095E4B" w:rsidRDefault="007C63B1" w:rsidP="00095E4B">
            <w:pPr>
              <w:jc w:val="both"/>
              <w:rPr>
                <w:b/>
                <w:bCs/>
                <w:color w:val="000000" w:themeColor="text1"/>
                <w:sz w:val="24"/>
                <w:szCs w:val="24"/>
                <w:lang w:val="en-GB"/>
              </w:rPr>
            </w:pPr>
            <w:r w:rsidRPr="00095E4B">
              <w:rPr>
                <w:b/>
                <w:bCs/>
                <w:color w:val="000000" w:themeColor="text1"/>
                <w:sz w:val="24"/>
                <w:szCs w:val="24"/>
                <w:lang w:val="en-GB"/>
              </w:rPr>
              <w:t>Number of replies/240</w:t>
            </w:r>
          </w:p>
        </w:tc>
      </w:tr>
      <w:tr w:rsidR="00E625D9" w:rsidRPr="00095E4B" w14:paraId="08086764" w14:textId="77777777" w:rsidTr="002D0815">
        <w:trPr>
          <w:jc w:val="center"/>
        </w:trPr>
        <w:tc>
          <w:tcPr>
            <w:tcW w:w="1838" w:type="dxa"/>
          </w:tcPr>
          <w:p w14:paraId="011CB495" w14:textId="77777777" w:rsidR="007C63B1" w:rsidRPr="00095E4B" w:rsidRDefault="007C63B1" w:rsidP="00095E4B">
            <w:pPr>
              <w:jc w:val="both"/>
              <w:rPr>
                <w:color w:val="000000" w:themeColor="text1"/>
                <w:sz w:val="24"/>
                <w:szCs w:val="24"/>
                <w:lang w:val="en-GB"/>
              </w:rPr>
            </w:pPr>
            <w:r w:rsidRPr="00095E4B">
              <w:rPr>
                <w:color w:val="000000" w:themeColor="text1"/>
                <w:sz w:val="24"/>
                <w:szCs w:val="24"/>
                <w:lang w:val="en-GB"/>
              </w:rPr>
              <w:t>Correct</w:t>
            </w:r>
          </w:p>
        </w:tc>
        <w:tc>
          <w:tcPr>
            <w:tcW w:w="2268" w:type="dxa"/>
          </w:tcPr>
          <w:p w14:paraId="7B24D6B0" w14:textId="3FB5ED9B" w:rsidR="007C63B1" w:rsidRPr="00095E4B" w:rsidRDefault="007C63B1" w:rsidP="00095E4B">
            <w:pPr>
              <w:jc w:val="center"/>
              <w:rPr>
                <w:color w:val="000000" w:themeColor="text1"/>
                <w:sz w:val="24"/>
                <w:szCs w:val="24"/>
                <w:lang w:val="en-GB"/>
              </w:rPr>
            </w:pPr>
            <w:r w:rsidRPr="00095E4B">
              <w:rPr>
                <w:color w:val="000000" w:themeColor="text1"/>
                <w:sz w:val="24"/>
                <w:szCs w:val="24"/>
                <w:lang w:val="en-GB"/>
              </w:rPr>
              <w:t xml:space="preserve">109 </w:t>
            </w:r>
          </w:p>
        </w:tc>
      </w:tr>
      <w:tr w:rsidR="00E625D9" w:rsidRPr="00095E4B" w14:paraId="280777DD" w14:textId="77777777" w:rsidTr="002D0815">
        <w:trPr>
          <w:jc w:val="center"/>
        </w:trPr>
        <w:tc>
          <w:tcPr>
            <w:tcW w:w="1838" w:type="dxa"/>
          </w:tcPr>
          <w:p w14:paraId="45732E83" w14:textId="77777777" w:rsidR="007C63B1" w:rsidRPr="00095E4B" w:rsidRDefault="007C63B1" w:rsidP="00095E4B">
            <w:pPr>
              <w:rPr>
                <w:color w:val="000000" w:themeColor="text1"/>
                <w:sz w:val="24"/>
                <w:szCs w:val="24"/>
                <w:lang w:val="en-GB"/>
              </w:rPr>
            </w:pPr>
            <w:r w:rsidRPr="00095E4B">
              <w:rPr>
                <w:color w:val="000000" w:themeColor="text1"/>
                <w:sz w:val="24"/>
                <w:szCs w:val="24"/>
                <w:lang w:val="en-GB"/>
              </w:rPr>
              <w:t>Under-estimated</w:t>
            </w:r>
          </w:p>
        </w:tc>
        <w:tc>
          <w:tcPr>
            <w:tcW w:w="2268" w:type="dxa"/>
          </w:tcPr>
          <w:p w14:paraId="5DEE8CC9" w14:textId="322B3C52" w:rsidR="007C63B1" w:rsidRPr="00095E4B" w:rsidRDefault="007C63B1" w:rsidP="00095E4B">
            <w:pPr>
              <w:jc w:val="center"/>
              <w:rPr>
                <w:color w:val="000000" w:themeColor="text1"/>
                <w:sz w:val="24"/>
                <w:szCs w:val="24"/>
                <w:lang w:val="en-GB"/>
              </w:rPr>
            </w:pPr>
            <w:r w:rsidRPr="00095E4B">
              <w:rPr>
                <w:color w:val="000000" w:themeColor="text1"/>
                <w:sz w:val="24"/>
                <w:szCs w:val="24"/>
                <w:lang w:val="en-GB"/>
              </w:rPr>
              <w:t xml:space="preserve">59 </w:t>
            </w:r>
          </w:p>
        </w:tc>
      </w:tr>
      <w:tr w:rsidR="00E625D9" w:rsidRPr="00095E4B" w14:paraId="17ADCA1D" w14:textId="77777777" w:rsidTr="002D0815">
        <w:trPr>
          <w:jc w:val="center"/>
        </w:trPr>
        <w:tc>
          <w:tcPr>
            <w:tcW w:w="1838" w:type="dxa"/>
          </w:tcPr>
          <w:p w14:paraId="418E16F4" w14:textId="77777777" w:rsidR="007C63B1" w:rsidRPr="00095E4B" w:rsidRDefault="007C63B1" w:rsidP="00095E4B">
            <w:pPr>
              <w:jc w:val="both"/>
              <w:rPr>
                <w:color w:val="000000" w:themeColor="text1"/>
                <w:sz w:val="24"/>
                <w:szCs w:val="24"/>
                <w:lang w:val="en-GB"/>
              </w:rPr>
            </w:pPr>
            <w:r w:rsidRPr="00095E4B">
              <w:rPr>
                <w:color w:val="000000" w:themeColor="text1"/>
                <w:sz w:val="24"/>
                <w:szCs w:val="24"/>
                <w:lang w:val="en-GB"/>
              </w:rPr>
              <w:t>Over-estimated</w:t>
            </w:r>
          </w:p>
        </w:tc>
        <w:tc>
          <w:tcPr>
            <w:tcW w:w="2268" w:type="dxa"/>
          </w:tcPr>
          <w:p w14:paraId="31243557" w14:textId="0DA29B44" w:rsidR="007C63B1" w:rsidRPr="00095E4B" w:rsidRDefault="007C63B1" w:rsidP="00095E4B">
            <w:pPr>
              <w:jc w:val="center"/>
              <w:rPr>
                <w:color w:val="000000" w:themeColor="text1"/>
                <w:sz w:val="24"/>
                <w:szCs w:val="24"/>
                <w:lang w:val="en-GB"/>
              </w:rPr>
            </w:pPr>
            <w:r w:rsidRPr="00095E4B">
              <w:rPr>
                <w:color w:val="000000" w:themeColor="text1"/>
                <w:sz w:val="24"/>
                <w:szCs w:val="24"/>
                <w:lang w:val="en-GB"/>
              </w:rPr>
              <w:t xml:space="preserve">68 </w:t>
            </w:r>
          </w:p>
        </w:tc>
      </w:tr>
      <w:tr w:rsidR="00E625D9" w:rsidRPr="00095E4B" w14:paraId="088CFD1C" w14:textId="77777777" w:rsidTr="002D0815">
        <w:trPr>
          <w:jc w:val="center"/>
        </w:trPr>
        <w:tc>
          <w:tcPr>
            <w:tcW w:w="1838" w:type="dxa"/>
          </w:tcPr>
          <w:p w14:paraId="012F6EFE" w14:textId="77777777" w:rsidR="007C63B1" w:rsidRPr="00095E4B" w:rsidRDefault="007C63B1" w:rsidP="00095E4B">
            <w:pPr>
              <w:jc w:val="both"/>
              <w:rPr>
                <w:color w:val="000000" w:themeColor="text1"/>
                <w:sz w:val="24"/>
                <w:szCs w:val="24"/>
                <w:lang w:val="en-GB"/>
              </w:rPr>
            </w:pPr>
            <w:r w:rsidRPr="00095E4B">
              <w:rPr>
                <w:color w:val="000000" w:themeColor="text1"/>
                <w:sz w:val="24"/>
                <w:szCs w:val="24"/>
                <w:lang w:val="en-GB"/>
              </w:rPr>
              <w:t>Not stated</w:t>
            </w:r>
          </w:p>
        </w:tc>
        <w:tc>
          <w:tcPr>
            <w:tcW w:w="2268" w:type="dxa"/>
          </w:tcPr>
          <w:p w14:paraId="22848C1A" w14:textId="3010C000" w:rsidR="007C63B1" w:rsidRPr="00095E4B" w:rsidRDefault="007C63B1" w:rsidP="00095E4B">
            <w:pPr>
              <w:jc w:val="center"/>
              <w:rPr>
                <w:color w:val="000000" w:themeColor="text1"/>
                <w:sz w:val="24"/>
                <w:szCs w:val="24"/>
                <w:lang w:val="en-GB"/>
              </w:rPr>
            </w:pPr>
            <w:r w:rsidRPr="00095E4B">
              <w:rPr>
                <w:color w:val="000000" w:themeColor="text1"/>
                <w:sz w:val="24"/>
                <w:szCs w:val="24"/>
                <w:lang w:val="en-GB"/>
              </w:rPr>
              <w:t xml:space="preserve">4 </w:t>
            </w:r>
          </w:p>
        </w:tc>
      </w:tr>
    </w:tbl>
    <w:p w14:paraId="23D6D43B" w14:textId="7E4BAEA6" w:rsidR="008823C7" w:rsidRPr="00095E4B" w:rsidRDefault="008823C7" w:rsidP="00095E4B">
      <w:pPr>
        <w:jc w:val="both"/>
        <w:rPr>
          <w:i/>
          <w:iCs/>
          <w:color w:val="000000" w:themeColor="text1"/>
          <w:lang w:val="en-GB"/>
        </w:rPr>
      </w:pPr>
      <w:r w:rsidRPr="00095E4B">
        <w:rPr>
          <w:i/>
          <w:iCs/>
          <w:color w:val="000000" w:themeColor="text1"/>
          <w:lang w:val="en-GB"/>
        </w:rPr>
        <w:t xml:space="preserve">Table Three: </w:t>
      </w:r>
      <w:r w:rsidR="007C63B1" w:rsidRPr="00095E4B">
        <w:rPr>
          <w:iCs/>
          <w:color w:val="000000" w:themeColor="text1"/>
          <w:lang w:val="en-GB"/>
        </w:rPr>
        <w:t xml:space="preserve">Breakdown of </w:t>
      </w:r>
      <w:r w:rsidRPr="00095E4B">
        <w:rPr>
          <w:iCs/>
          <w:color w:val="000000" w:themeColor="text1"/>
          <w:lang w:val="en-GB"/>
        </w:rPr>
        <w:t xml:space="preserve">replies </w:t>
      </w:r>
      <w:r w:rsidR="007C63B1" w:rsidRPr="00095E4B">
        <w:rPr>
          <w:iCs/>
          <w:color w:val="000000" w:themeColor="text1"/>
          <w:lang w:val="en-GB"/>
        </w:rPr>
        <w:t>to items 19A-O</w:t>
      </w:r>
    </w:p>
    <w:p w14:paraId="01FF9C6A" w14:textId="77777777" w:rsidR="00272917" w:rsidRPr="00095E4B" w:rsidRDefault="00272917" w:rsidP="00095E4B">
      <w:pPr>
        <w:jc w:val="both"/>
        <w:rPr>
          <w:color w:val="FF0000"/>
          <w:lang w:val="en-GB"/>
        </w:rPr>
      </w:pPr>
    </w:p>
    <w:p w14:paraId="2B584BF3" w14:textId="166EEEBD" w:rsidR="008823C7" w:rsidRPr="00095E4B" w:rsidRDefault="008823C7" w:rsidP="00095E4B">
      <w:pPr>
        <w:rPr>
          <w:color w:val="FF0000"/>
          <w:lang w:val="en-GB"/>
        </w:rPr>
      </w:pPr>
    </w:p>
    <w:p w14:paraId="5B497E5A" w14:textId="1648900B" w:rsidR="008A3782" w:rsidRPr="00095E4B" w:rsidRDefault="008A3782" w:rsidP="002D0815">
      <w:pPr>
        <w:jc w:val="center"/>
        <w:rPr>
          <w:i/>
          <w:iCs/>
          <w:color w:val="000000" w:themeColor="text1"/>
          <w:lang w:val="en-GB"/>
        </w:rPr>
      </w:pPr>
      <w:r w:rsidRPr="00095E4B">
        <w:rPr>
          <w:noProof/>
        </w:rPr>
        <w:drawing>
          <wp:inline distT="0" distB="0" distL="0" distR="0" wp14:anchorId="78CAC2CB" wp14:editId="68D7167F">
            <wp:extent cx="3716606" cy="2131256"/>
            <wp:effectExtent l="0" t="0" r="17780" b="2540"/>
            <wp:docPr id="3" name="Grafico 3">
              <a:extLst xmlns:a="http://schemas.openxmlformats.org/drawingml/2006/main">
                <a:ext uri="{FF2B5EF4-FFF2-40B4-BE49-F238E27FC236}">
                  <a16:creationId xmlns:a16="http://schemas.microsoft.com/office/drawing/2014/main" id="{BEA5BA9D-BEC8-3AE6-B93B-C4716A46AD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6FB0E8D" w14:textId="77777777" w:rsidR="00871310" w:rsidRPr="00095E4B" w:rsidRDefault="00871310" w:rsidP="00095E4B">
      <w:pPr>
        <w:jc w:val="both"/>
        <w:rPr>
          <w:i/>
          <w:iCs/>
          <w:color w:val="000000" w:themeColor="text1"/>
          <w:lang w:val="en-GB"/>
        </w:rPr>
      </w:pPr>
      <w:r w:rsidRPr="00095E4B">
        <w:rPr>
          <w:i/>
          <w:iCs/>
          <w:color w:val="000000" w:themeColor="text1"/>
          <w:lang w:val="en-GB"/>
        </w:rPr>
        <w:t xml:space="preserve">Figure One: </w:t>
      </w:r>
      <w:r w:rsidRPr="00095E4B">
        <w:rPr>
          <w:iCs/>
          <w:color w:val="000000" w:themeColor="text1"/>
          <w:lang w:val="en-GB"/>
        </w:rPr>
        <w:t>Percentage of correct and incorrect replies (Items 19 A-O)</w:t>
      </w:r>
    </w:p>
    <w:p w14:paraId="42C7139B" w14:textId="77777777" w:rsidR="007C63B1" w:rsidRPr="00095E4B" w:rsidRDefault="007C63B1" w:rsidP="00095E4B">
      <w:pPr>
        <w:jc w:val="both"/>
        <w:rPr>
          <w:color w:val="FF0000"/>
          <w:lang w:val="en-GB"/>
        </w:rPr>
      </w:pPr>
    </w:p>
    <w:p w14:paraId="7791A536" w14:textId="0EB790D0" w:rsidR="008823C7" w:rsidRPr="00095E4B" w:rsidRDefault="003E0A66" w:rsidP="00095E4B">
      <w:pPr>
        <w:jc w:val="both"/>
        <w:rPr>
          <w:color w:val="000000" w:themeColor="text1"/>
          <w:lang w:val="en-GB"/>
        </w:rPr>
      </w:pPr>
      <w:r w:rsidRPr="00095E4B">
        <w:rPr>
          <w:color w:val="000000" w:themeColor="text1"/>
          <w:lang w:val="en-GB"/>
        </w:rPr>
        <w:t xml:space="preserve">Many of the incorrect answers indicated an answer that was </w:t>
      </w:r>
      <w:r w:rsidR="008823C7" w:rsidRPr="00095E4B">
        <w:rPr>
          <w:color w:val="000000" w:themeColor="text1"/>
          <w:lang w:val="en-GB"/>
        </w:rPr>
        <w:t>either one level above</w:t>
      </w:r>
      <w:r w:rsidR="00731F0B" w:rsidRPr="00095E4B">
        <w:rPr>
          <w:color w:val="000000" w:themeColor="text1"/>
          <w:lang w:val="en-GB"/>
        </w:rPr>
        <w:t xml:space="preserve"> (n=54)</w:t>
      </w:r>
      <w:r w:rsidR="008823C7" w:rsidRPr="00095E4B">
        <w:rPr>
          <w:color w:val="000000" w:themeColor="text1"/>
          <w:lang w:val="en-GB"/>
        </w:rPr>
        <w:t xml:space="preserve"> or below the correct answer</w:t>
      </w:r>
      <w:r w:rsidR="00731F0B" w:rsidRPr="00095E4B">
        <w:rPr>
          <w:color w:val="000000" w:themeColor="text1"/>
          <w:lang w:val="en-GB"/>
        </w:rPr>
        <w:t xml:space="preserve"> (n=47)</w:t>
      </w:r>
      <w:r w:rsidR="001A75F0" w:rsidRPr="00095E4B">
        <w:rPr>
          <w:color w:val="000000" w:themeColor="text1"/>
          <w:lang w:val="en-GB"/>
        </w:rPr>
        <w:t>, which together with the correct answers represents</w:t>
      </w:r>
      <w:r w:rsidRPr="00095E4B">
        <w:rPr>
          <w:color w:val="000000" w:themeColor="text1"/>
          <w:lang w:val="en-GB"/>
        </w:rPr>
        <w:t xml:space="preserve"> </w:t>
      </w:r>
      <w:r w:rsidR="008823C7" w:rsidRPr="00095E4B">
        <w:rPr>
          <w:color w:val="000000" w:themeColor="text1"/>
          <w:lang w:val="en-GB"/>
        </w:rPr>
        <w:t xml:space="preserve">88% of the </w:t>
      </w:r>
      <w:r w:rsidR="001A75F0" w:rsidRPr="00095E4B">
        <w:rPr>
          <w:color w:val="000000" w:themeColor="text1"/>
          <w:lang w:val="en-GB"/>
        </w:rPr>
        <w:t xml:space="preserve">total replies. </w:t>
      </w:r>
    </w:p>
    <w:p w14:paraId="15687DAE" w14:textId="5055A13E" w:rsidR="008823C7" w:rsidRPr="00095E4B" w:rsidRDefault="006A2FFC" w:rsidP="00095E4B">
      <w:pPr>
        <w:jc w:val="both"/>
        <w:rPr>
          <w:color w:val="000000" w:themeColor="text1"/>
          <w:lang w:val="en-GB"/>
        </w:rPr>
      </w:pPr>
      <w:r w:rsidRPr="00095E4B">
        <w:rPr>
          <w:color w:val="000000" w:themeColor="text1"/>
          <w:lang w:val="en-GB"/>
        </w:rPr>
        <w:t>Not surprisingly, a</w:t>
      </w:r>
      <w:r w:rsidR="00D25F6B" w:rsidRPr="00095E4B">
        <w:rPr>
          <w:color w:val="000000" w:themeColor="text1"/>
          <w:lang w:val="en-GB"/>
        </w:rPr>
        <w:t xml:space="preserve"> much lower number of </w:t>
      </w:r>
      <w:r w:rsidR="00DA21E4" w:rsidRPr="00095E4B">
        <w:rPr>
          <w:color w:val="000000" w:themeColor="text1"/>
          <w:lang w:val="en-GB"/>
        </w:rPr>
        <w:t xml:space="preserve">incorrect </w:t>
      </w:r>
      <w:r w:rsidR="00D25F6B" w:rsidRPr="00095E4B">
        <w:rPr>
          <w:color w:val="000000" w:themeColor="text1"/>
          <w:lang w:val="en-GB"/>
        </w:rPr>
        <w:t>replies overestimated the level (n=14) or underestimated the level (n=10</w:t>
      </w:r>
      <w:r w:rsidRPr="00095E4B">
        <w:rPr>
          <w:color w:val="000000" w:themeColor="text1"/>
          <w:lang w:val="en-GB"/>
        </w:rPr>
        <w:t>) by 2 levels</w:t>
      </w:r>
      <w:r w:rsidR="00DA21E4" w:rsidRPr="00095E4B">
        <w:rPr>
          <w:color w:val="000000" w:themeColor="text1"/>
          <w:lang w:val="en-GB"/>
        </w:rPr>
        <w:t>. This</w:t>
      </w:r>
      <w:r w:rsidR="00D25F6B" w:rsidRPr="00095E4B">
        <w:rPr>
          <w:color w:val="000000" w:themeColor="text1"/>
          <w:lang w:val="en-GB"/>
        </w:rPr>
        <w:t xml:space="preserve"> may be attributed to</w:t>
      </w:r>
      <w:r w:rsidR="00DA21E4" w:rsidRPr="00095E4B">
        <w:rPr>
          <w:color w:val="000000" w:themeColor="text1"/>
          <w:lang w:val="en-GB"/>
        </w:rPr>
        <w:t xml:space="preserve"> </w:t>
      </w:r>
      <w:r w:rsidR="00D25F6B" w:rsidRPr="00095E4B">
        <w:rPr>
          <w:color w:val="000000" w:themeColor="text1"/>
          <w:lang w:val="en-GB"/>
        </w:rPr>
        <w:t xml:space="preserve">the fact </w:t>
      </w:r>
      <w:r w:rsidR="008F4FF4" w:rsidRPr="00095E4B">
        <w:rPr>
          <w:color w:val="000000" w:themeColor="text1"/>
          <w:lang w:val="en-GB"/>
        </w:rPr>
        <w:t xml:space="preserve">that </w:t>
      </w:r>
      <w:r w:rsidR="00DA21E4" w:rsidRPr="00095E4B">
        <w:rPr>
          <w:color w:val="000000" w:themeColor="text1"/>
          <w:lang w:val="en-GB"/>
        </w:rPr>
        <w:t>adjacent levels (e.g., A2/B1</w:t>
      </w:r>
      <w:r w:rsidR="008F4FF4" w:rsidRPr="00095E4B">
        <w:rPr>
          <w:color w:val="000000" w:themeColor="text1"/>
          <w:lang w:val="en-GB"/>
        </w:rPr>
        <w:t xml:space="preserve">; B2/C1) have more features in common than, for example, A2 and B2.  </w:t>
      </w:r>
      <w:r w:rsidR="008F4FF4" w:rsidRPr="00796B0C">
        <w:rPr>
          <w:color w:val="000000" w:themeColor="text1"/>
          <w:lang w:val="en-GB"/>
        </w:rPr>
        <w:t>Another</w:t>
      </w:r>
      <w:r w:rsidR="00014918" w:rsidRPr="00796B0C">
        <w:rPr>
          <w:color w:val="000000" w:themeColor="text1"/>
          <w:lang w:val="en-GB"/>
        </w:rPr>
        <w:t>, more obvious,</w:t>
      </w:r>
      <w:r w:rsidR="008F4FF4" w:rsidRPr="00796B0C">
        <w:rPr>
          <w:color w:val="000000" w:themeColor="text1"/>
          <w:lang w:val="en-GB"/>
        </w:rPr>
        <w:t xml:space="preserve"> reason</w:t>
      </w:r>
      <w:r w:rsidR="008F4FF4" w:rsidRPr="00095E4B">
        <w:rPr>
          <w:color w:val="000000" w:themeColor="text1"/>
          <w:lang w:val="en-GB"/>
        </w:rPr>
        <w:t xml:space="preserve"> may be that</w:t>
      </w:r>
      <w:r w:rsidR="00D25F6B" w:rsidRPr="00095E4B">
        <w:rPr>
          <w:color w:val="000000" w:themeColor="text1"/>
          <w:lang w:val="en-GB"/>
        </w:rPr>
        <w:t xml:space="preserve"> for the A1-A2 and C1-C2 statements there is a limit to the range of </w:t>
      </w:r>
      <w:r w:rsidR="00310F3F" w:rsidRPr="00095E4B">
        <w:rPr>
          <w:color w:val="000000" w:themeColor="text1"/>
          <w:lang w:val="en-GB"/>
        </w:rPr>
        <w:t>levels below or above</w:t>
      </w:r>
      <w:r w:rsidR="008F4FF4" w:rsidRPr="00095E4B">
        <w:rPr>
          <w:color w:val="000000" w:themeColor="text1"/>
          <w:lang w:val="en-GB"/>
        </w:rPr>
        <w:t>.</w:t>
      </w:r>
    </w:p>
    <w:p w14:paraId="275EA7B8" w14:textId="37983202" w:rsidR="00CC0EB8" w:rsidRDefault="00B94962" w:rsidP="00095E4B">
      <w:pPr>
        <w:jc w:val="both"/>
        <w:rPr>
          <w:color w:val="000000" w:themeColor="text1"/>
          <w:lang w:val="en-GB"/>
        </w:rPr>
      </w:pPr>
      <w:r w:rsidRPr="00095E4B">
        <w:rPr>
          <w:color w:val="000000" w:themeColor="text1"/>
          <w:lang w:val="en-GB"/>
        </w:rPr>
        <w:t xml:space="preserve">Looking specifically </w:t>
      </w:r>
      <w:r w:rsidR="0010545A" w:rsidRPr="00095E4B">
        <w:rPr>
          <w:color w:val="000000" w:themeColor="text1"/>
          <w:lang w:val="en-GB"/>
        </w:rPr>
        <w:t>at</w:t>
      </w:r>
      <w:r w:rsidRPr="00095E4B">
        <w:rPr>
          <w:color w:val="000000" w:themeColor="text1"/>
          <w:lang w:val="en-GB"/>
        </w:rPr>
        <w:t xml:space="preserve"> the 12 items focusing on A2-B1-B2 items (respectively 4, 4, and 3 items), </w:t>
      </w:r>
      <w:r w:rsidR="00310F3F" w:rsidRPr="00095E4B">
        <w:rPr>
          <w:color w:val="000000" w:themeColor="text1"/>
          <w:lang w:val="en-GB"/>
        </w:rPr>
        <w:t>84 answers (47.7%) indicated the correct level,</w:t>
      </w:r>
      <w:r w:rsidR="00AE1FC1" w:rsidRPr="00095E4B">
        <w:rPr>
          <w:color w:val="000000" w:themeColor="text1"/>
          <w:lang w:val="en-GB"/>
        </w:rPr>
        <w:t xml:space="preserve"> which is higher than the percentage of correct answers if we consider all of the items</w:t>
      </w:r>
      <w:r w:rsidR="008F4FF4" w:rsidRPr="00095E4B">
        <w:rPr>
          <w:color w:val="000000" w:themeColor="text1"/>
          <w:lang w:val="en-GB"/>
        </w:rPr>
        <w:t xml:space="preserve"> (see Figure 1)</w:t>
      </w:r>
      <w:r w:rsidR="00AE1FC1" w:rsidRPr="00095E4B">
        <w:rPr>
          <w:color w:val="000000" w:themeColor="text1"/>
          <w:lang w:val="en-GB"/>
        </w:rPr>
        <w:t xml:space="preserve">. </w:t>
      </w:r>
      <w:r w:rsidR="008F4FF4" w:rsidRPr="00095E4B">
        <w:rPr>
          <w:color w:val="000000" w:themeColor="text1"/>
          <w:lang w:val="en-GB"/>
        </w:rPr>
        <w:t xml:space="preserve">The reason for this may be that, as mentioned previously, the courses that the participants teach fall within these levels and so they should be more familiar with the A2 to B2 levels. </w:t>
      </w:r>
      <w:r w:rsidR="002909AB" w:rsidRPr="00095E4B">
        <w:rPr>
          <w:color w:val="000000" w:themeColor="text1"/>
          <w:lang w:val="en-GB"/>
        </w:rPr>
        <w:t>As regards the incorrect answers</w:t>
      </w:r>
      <w:r w:rsidR="008F4FF4" w:rsidRPr="00095E4B">
        <w:rPr>
          <w:color w:val="000000" w:themeColor="text1"/>
          <w:lang w:val="en-GB"/>
        </w:rPr>
        <w:t xml:space="preserve"> given</w:t>
      </w:r>
      <w:r w:rsidR="002909AB" w:rsidRPr="00095E4B">
        <w:rPr>
          <w:color w:val="000000" w:themeColor="text1"/>
          <w:lang w:val="en-GB"/>
        </w:rPr>
        <w:t>,</w:t>
      </w:r>
      <w:r w:rsidR="00AE1FC1" w:rsidRPr="00095E4B">
        <w:rPr>
          <w:color w:val="000000" w:themeColor="text1"/>
          <w:lang w:val="en-GB"/>
        </w:rPr>
        <w:t xml:space="preserve"> </w:t>
      </w:r>
      <w:r w:rsidR="00310F3F" w:rsidRPr="00095E4B">
        <w:rPr>
          <w:color w:val="000000" w:themeColor="text1"/>
          <w:lang w:val="en-GB"/>
        </w:rPr>
        <w:t>39</w:t>
      </w:r>
      <w:r w:rsidR="00AE1FC1" w:rsidRPr="00095E4B">
        <w:rPr>
          <w:color w:val="000000" w:themeColor="text1"/>
          <w:lang w:val="en-GB"/>
        </w:rPr>
        <w:t xml:space="preserve"> replies indicated a lower level</w:t>
      </w:r>
      <w:r w:rsidR="00310F3F" w:rsidRPr="00095E4B">
        <w:rPr>
          <w:color w:val="000000" w:themeColor="text1"/>
          <w:lang w:val="en-GB"/>
        </w:rPr>
        <w:t xml:space="preserve"> (22.2%), 49 </w:t>
      </w:r>
      <w:r w:rsidR="00AE1FC1" w:rsidRPr="00095E4B">
        <w:rPr>
          <w:color w:val="000000" w:themeColor="text1"/>
          <w:lang w:val="en-GB"/>
        </w:rPr>
        <w:t xml:space="preserve">a higher level </w:t>
      </w:r>
      <w:r w:rsidR="00310F3F" w:rsidRPr="00095E4B">
        <w:rPr>
          <w:color w:val="000000" w:themeColor="text1"/>
          <w:lang w:val="en-GB"/>
        </w:rPr>
        <w:t xml:space="preserve">(27.8%), </w:t>
      </w:r>
      <w:r w:rsidR="00AE1FC1" w:rsidRPr="00095E4B">
        <w:rPr>
          <w:color w:val="000000" w:themeColor="text1"/>
          <w:lang w:val="en-GB"/>
        </w:rPr>
        <w:t xml:space="preserve">and </w:t>
      </w:r>
      <w:r w:rsidR="00310F3F" w:rsidRPr="00095E4B">
        <w:rPr>
          <w:color w:val="000000" w:themeColor="text1"/>
          <w:lang w:val="en-GB"/>
        </w:rPr>
        <w:t xml:space="preserve">4 (2.3%) </w:t>
      </w:r>
      <w:r w:rsidR="00AE1FC1" w:rsidRPr="00095E4B">
        <w:rPr>
          <w:color w:val="000000" w:themeColor="text1"/>
          <w:lang w:val="en-GB"/>
        </w:rPr>
        <w:t xml:space="preserve">gave </w:t>
      </w:r>
      <w:r w:rsidR="00310F3F" w:rsidRPr="00095E4B">
        <w:rPr>
          <w:color w:val="000000" w:themeColor="text1"/>
          <w:lang w:val="en-GB"/>
        </w:rPr>
        <w:t>no reply</w:t>
      </w:r>
      <w:r w:rsidR="0072148B" w:rsidRPr="00095E4B">
        <w:rPr>
          <w:color w:val="000000" w:themeColor="text1"/>
          <w:lang w:val="en-GB"/>
        </w:rPr>
        <w:t xml:space="preserve"> </w:t>
      </w:r>
      <w:r w:rsidR="00CC0EB8" w:rsidRPr="00095E4B">
        <w:rPr>
          <w:color w:val="000000" w:themeColor="text1"/>
          <w:lang w:val="en-GB"/>
        </w:rPr>
        <w:t>(</w:t>
      </w:r>
      <w:r w:rsidR="0072148B" w:rsidRPr="00095E4B">
        <w:rPr>
          <w:color w:val="000000" w:themeColor="text1"/>
          <w:lang w:val="en-GB"/>
        </w:rPr>
        <w:t>see Figure Two</w:t>
      </w:r>
      <w:r w:rsidR="00CC0EB8" w:rsidRPr="00095E4B">
        <w:rPr>
          <w:color w:val="000000" w:themeColor="text1"/>
          <w:lang w:val="en-GB"/>
        </w:rPr>
        <w:t>)</w:t>
      </w:r>
      <w:r w:rsidR="0072148B" w:rsidRPr="00095E4B">
        <w:rPr>
          <w:color w:val="000000" w:themeColor="text1"/>
          <w:lang w:val="en-GB"/>
        </w:rPr>
        <w:t xml:space="preserve">. </w:t>
      </w:r>
      <w:r w:rsidR="00310F3F" w:rsidRPr="00095E4B">
        <w:rPr>
          <w:color w:val="000000" w:themeColor="text1"/>
          <w:lang w:val="en-GB"/>
        </w:rPr>
        <w:t xml:space="preserve">If we consider </w:t>
      </w:r>
      <w:r w:rsidR="00CC0EB8" w:rsidRPr="00095E4B">
        <w:rPr>
          <w:color w:val="000000" w:themeColor="text1"/>
          <w:lang w:val="en-GB"/>
        </w:rPr>
        <w:t>correct answers together with incorrect answers indicating one level below and one level above the correct level, the percentage in this category is 88.6%.</w:t>
      </w:r>
    </w:p>
    <w:p w14:paraId="64C347DF" w14:textId="77777777" w:rsidR="002D0815" w:rsidRPr="00095E4B" w:rsidRDefault="002D0815" w:rsidP="00095E4B">
      <w:pPr>
        <w:jc w:val="both"/>
        <w:rPr>
          <w:color w:val="FF0000"/>
          <w:lang w:val="en-GB"/>
        </w:rPr>
      </w:pPr>
    </w:p>
    <w:p w14:paraId="1D1B5B10" w14:textId="7554F571" w:rsidR="0072148B" w:rsidRPr="00095E4B" w:rsidRDefault="0072148B" w:rsidP="00095E4B">
      <w:pPr>
        <w:jc w:val="both"/>
        <w:rPr>
          <w:color w:val="000000" w:themeColor="text1"/>
          <w:lang w:val="en-GB"/>
        </w:rPr>
      </w:pPr>
    </w:p>
    <w:p w14:paraId="302C82CE" w14:textId="05CC6086" w:rsidR="00B823DB" w:rsidRPr="00095E4B" w:rsidRDefault="00B823DB" w:rsidP="002D0815">
      <w:pPr>
        <w:jc w:val="center"/>
        <w:rPr>
          <w:i/>
          <w:iCs/>
          <w:color w:val="000000" w:themeColor="text1"/>
          <w:lang w:val="en-GB"/>
        </w:rPr>
      </w:pPr>
      <w:r w:rsidRPr="00095E4B">
        <w:rPr>
          <w:noProof/>
        </w:rPr>
        <w:drawing>
          <wp:inline distT="0" distB="0" distL="0" distR="0" wp14:anchorId="0C9FAD54" wp14:editId="7CBFA5C7">
            <wp:extent cx="3974123" cy="2187331"/>
            <wp:effectExtent l="0" t="0" r="13970" b="10160"/>
            <wp:docPr id="5" name="Grafico 5">
              <a:extLst xmlns:a="http://schemas.openxmlformats.org/drawingml/2006/main">
                <a:ext uri="{FF2B5EF4-FFF2-40B4-BE49-F238E27FC236}">
                  <a16:creationId xmlns:a16="http://schemas.microsoft.com/office/drawing/2014/main" id="{0C4A5164-F675-E2A7-F624-416326C559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A097EAD" w14:textId="77777777" w:rsidR="00871310" w:rsidRPr="00095E4B" w:rsidRDefault="00871310" w:rsidP="00095E4B">
      <w:pPr>
        <w:jc w:val="both"/>
        <w:rPr>
          <w:i/>
          <w:iCs/>
          <w:color w:val="000000" w:themeColor="text1"/>
          <w:lang w:val="en-GB"/>
        </w:rPr>
      </w:pPr>
      <w:r w:rsidRPr="00095E4B">
        <w:rPr>
          <w:i/>
          <w:iCs/>
          <w:color w:val="000000" w:themeColor="text1"/>
          <w:lang w:val="en-GB"/>
        </w:rPr>
        <w:t xml:space="preserve">Figure Two: </w:t>
      </w:r>
      <w:bookmarkStart w:id="2" w:name="OLE_LINK1"/>
      <w:r w:rsidRPr="00095E4B">
        <w:rPr>
          <w:iCs/>
          <w:color w:val="000000" w:themeColor="text1"/>
          <w:lang w:val="en-GB"/>
        </w:rPr>
        <w:t>Percentage of correct and incorrect replies for level A2, B1, B2</w:t>
      </w:r>
      <w:bookmarkEnd w:id="2"/>
    </w:p>
    <w:p w14:paraId="102AFA8B" w14:textId="77777777" w:rsidR="0015749D" w:rsidRPr="00095E4B" w:rsidRDefault="0015749D" w:rsidP="00095E4B">
      <w:pPr>
        <w:jc w:val="both"/>
        <w:rPr>
          <w:color w:val="FF0000"/>
          <w:lang w:val="en-GB"/>
        </w:rPr>
      </w:pPr>
    </w:p>
    <w:p w14:paraId="64AA2977" w14:textId="3B70F6D2" w:rsidR="008823C7" w:rsidRDefault="008823C7" w:rsidP="00095E4B">
      <w:pPr>
        <w:jc w:val="both"/>
        <w:rPr>
          <w:b/>
          <w:color w:val="000000" w:themeColor="text1"/>
          <w:lang w:val="en-GB"/>
        </w:rPr>
      </w:pPr>
      <w:r w:rsidRPr="00095E4B">
        <w:rPr>
          <w:b/>
          <w:color w:val="000000" w:themeColor="text1"/>
          <w:lang w:val="en-GB"/>
        </w:rPr>
        <w:t>Conclusion</w:t>
      </w:r>
    </w:p>
    <w:p w14:paraId="1EF0E068" w14:textId="77777777" w:rsidR="002D0815" w:rsidRPr="00095E4B" w:rsidRDefault="002D0815" w:rsidP="00095E4B">
      <w:pPr>
        <w:jc w:val="both"/>
        <w:rPr>
          <w:b/>
          <w:color w:val="000000" w:themeColor="text1"/>
          <w:lang w:val="en-GB"/>
        </w:rPr>
      </w:pPr>
    </w:p>
    <w:p w14:paraId="0AE48C63" w14:textId="19DDBEEA" w:rsidR="00796796" w:rsidRDefault="002E2BB6" w:rsidP="00095E4B">
      <w:pPr>
        <w:jc w:val="both"/>
        <w:rPr>
          <w:color w:val="000000" w:themeColor="text1"/>
          <w:shd w:val="clear" w:color="auto" w:fill="FFFFFF"/>
          <w:lang w:val="en-GB"/>
        </w:rPr>
      </w:pPr>
      <w:r w:rsidRPr="00095E4B">
        <w:rPr>
          <w:color w:val="000000" w:themeColor="text1"/>
          <w:lang w:val="en-GB"/>
        </w:rPr>
        <w:t>The current study presents some limitations, namely the small sample size of respondents, that should be taken into account when drawing conclusions. Nevertheless, t</w:t>
      </w:r>
      <w:r w:rsidR="00796796" w:rsidRPr="00095E4B">
        <w:rPr>
          <w:color w:val="000000" w:themeColor="text1"/>
          <w:lang w:val="en-GB"/>
        </w:rPr>
        <w:t xml:space="preserve">he findings contribute to the established knowledge in the field by shedding more light on the implementation of </w:t>
      </w:r>
      <w:r w:rsidR="00796796" w:rsidRPr="00095E4B">
        <w:rPr>
          <w:color w:val="000000" w:themeColor="text1"/>
          <w:shd w:val="clear" w:color="auto" w:fill="FFFFFF"/>
          <w:lang w:val="en-GB"/>
        </w:rPr>
        <w:t xml:space="preserve">the framework in the language classroom and underlining the importance of practitioners further familiarizing </w:t>
      </w:r>
      <w:r w:rsidR="005A6714" w:rsidRPr="00095E4B">
        <w:rPr>
          <w:color w:val="000000" w:themeColor="text1"/>
          <w:shd w:val="clear" w:color="auto" w:fill="FFFFFF"/>
          <w:lang w:val="en-GB"/>
        </w:rPr>
        <w:t xml:space="preserve">themselves </w:t>
      </w:r>
      <w:r w:rsidR="00796796" w:rsidRPr="00095E4B">
        <w:rPr>
          <w:color w:val="000000" w:themeColor="text1"/>
          <w:shd w:val="clear" w:color="auto" w:fill="FFFFFF"/>
          <w:lang w:val="en-GB"/>
        </w:rPr>
        <w:t>with the CEFR.</w:t>
      </w:r>
    </w:p>
    <w:p w14:paraId="6AF1D545" w14:textId="77777777" w:rsidR="002D0815" w:rsidRPr="00095E4B" w:rsidRDefault="002D0815" w:rsidP="00095E4B">
      <w:pPr>
        <w:jc w:val="both"/>
        <w:rPr>
          <w:color w:val="000000" w:themeColor="text1"/>
          <w:lang w:val="en-GB"/>
        </w:rPr>
      </w:pPr>
    </w:p>
    <w:p w14:paraId="6F05AF57" w14:textId="679D82A1" w:rsidR="008823C7" w:rsidRDefault="00796796" w:rsidP="00095E4B">
      <w:pPr>
        <w:jc w:val="both"/>
        <w:rPr>
          <w:color w:val="000000" w:themeColor="text1"/>
          <w:lang w:val="en-GB"/>
        </w:rPr>
      </w:pPr>
      <w:r w:rsidRPr="00095E4B">
        <w:rPr>
          <w:color w:val="000000" w:themeColor="text1"/>
          <w:lang w:val="en-GB"/>
        </w:rPr>
        <w:t xml:space="preserve">While the </w:t>
      </w:r>
      <w:r w:rsidR="008823C7" w:rsidRPr="00095E4B">
        <w:rPr>
          <w:color w:val="000000" w:themeColor="text1"/>
          <w:lang w:val="en-GB"/>
        </w:rPr>
        <w:t xml:space="preserve">CEFR has become increasingly important since its publication </w:t>
      </w:r>
      <w:r w:rsidR="006A2FFC" w:rsidRPr="00095E4B">
        <w:rPr>
          <w:color w:val="000000" w:themeColor="text1"/>
          <w:lang w:val="en-GB"/>
        </w:rPr>
        <w:t>with more and more</w:t>
      </w:r>
      <w:r w:rsidR="008823C7" w:rsidRPr="00095E4B">
        <w:rPr>
          <w:color w:val="000000" w:themeColor="text1"/>
          <w:lang w:val="en-GB"/>
        </w:rPr>
        <w:t xml:space="preserve"> people referring to it in </w:t>
      </w:r>
      <w:r w:rsidR="006A2FFC" w:rsidRPr="00095E4B">
        <w:rPr>
          <w:color w:val="000000" w:themeColor="text1"/>
          <w:lang w:val="en-GB"/>
        </w:rPr>
        <w:t>a range of</w:t>
      </w:r>
      <w:r w:rsidR="008823C7" w:rsidRPr="00095E4B">
        <w:rPr>
          <w:color w:val="000000" w:themeColor="text1"/>
          <w:lang w:val="en-GB"/>
        </w:rPr>
        <w:t xml:space="preserve"> </w:t>
      </w:r>
      <w:r w:rsidR="008823C7" w:rsidRPr="00095E4B">
        <w:rPr>
          <w:lang w:val="en-GB"/>
        </w:rPr>
        <w:t>situations</w:t>
      </w:r>
      <w:r w:rsidR="006A2FFC" w:rsidRPr="00095E4B">
        <w:rPr>
          <w:lang w:val="en-GB"/>
        </w:rPr>
        <w:t xml:space="preserve"> including </w:t>
      </w:r>
      <w:r w:rsidR="0072148B" w:rsidRPr="00095E4B">
        <w:rPr>
          <w:lang w:val="en-GB"/>
        </w:rPr>
        <w:t>assessment, material development and course design</w:t>
      </w:r>
      <w:r w:rsidR="001D0D3E" w:rsidRPr="00095E4B">
        <w:rPr>
          <w:lang w:val="en-GB"/>
        </w:rPr>
        <w:t>,</w:t>
      </w:r>
      <w:r w:rsidR="00A05B85" w:rsidRPr="00095E4B">
        <w:rPr>
          <w:lang w:val="en-GB"/>
        </w:rPr>
        <w:t xml:space="preserve"> </w:t>
      </w:r>
      <w:r w:rsidR="00A05B85" w:rsidRPr="00095E4B">
        <w:rPr>
          <w:color w:val="000000" w:themeColor="text1"/>
          <w:lang w:val="en-GB"/>
        </w:rPr>
        <w:t>not everyone has a full understanding of it.</w:t>
      </w:r>
      <w:r w:rsidR="008823C7" w:rsidRPr="00095E4B">
        <w:rPr>
          <w:color w:val="000000" w:themeColor="text1"/>
          <w:lang w:val="en-GB"/>
        </w:rPr>
        <w:t xml:space="preserve"> </w:t>
      </w:r>
      <w:r w:rsidR="0015749D" w:rsidRPr="00095E4B">
        <w:rPr>
          <w:color w:val="000000" w:themeColor="text1"/>
          <w:lang w:val="en-GB"/>
        </w:rPr>
        <w:t>In education, in particular, it is o</w:t>
      </w:r>
      <w:r w:rsidR="006A2FFC" w:rsidRPr="00095E4B">
        <w:rPr>
          <w:color w:val="000000" w:themeColor="text1"/>
          <w:lang w:val="en-GB"/>
        </w:rPr>
        <w:t xml:space="preserve">ften </w:t>
      </w:r>
      <w:r w:rsidR="008823C7" w:rsidRPr="00095E4B">
        <w:rPr>
          <w:color w:val="000000" w:themeColor="text1"/>
          <w:lang w:val="en-GB"/>
        </w:rPr>
        <w:t xml:space="preserve">presumed that </w:t>
      </w:r>
      <w:r w:rsidR="0015749D" w:rsidRPr="00095E4B">
        <w:rPr>
          <w:color w:val="000000" w:themeColor="text1"/>
          <w:lang w:val="en-GB"/>
        </w:rPr>
        <w:t xml:space="preserve">practitioners are informed experts when </w:t>
      </w:r>
      <w:r w:rsidR="008823C7" w:rsidRPr="00095E4B">
        <w:rPr>
          <w:color w:val="000000" w:themeColor="text1"/>
          <w:lang w:val="en-GB"/>
        </w:rPr>
        <w:t xml:space="preserve">they refer to the CEFR and that the same understanding of the </w:t>
      </w:r>
      <w:r w:rsidR="002E2BB6" w:rsidRPr="00095E4B">
        <w:rPr>
          <w:color w:val="000000" w:themeColor="text1"/>
          <w:lang w:val="en-GB"/>
        </w:rPr>
        <w:t xml:space="preserve">CEFR </w:t>
      </w:r>
      <w:r w:rsidR="008823C7" w:rsidRPr="00095E4B">
        <w:rPr>
          <w:color w:val="000000" w:themeColor="text1"/>
          <w:lang w:val="en-GB"/>
        </w:rPr>
        <w:t>levels</w:t>
      </w:r>
      <w:r w:rsidR="006A2FFC" w:rsidRPr="00095E4B">
        <w:rPr>
          <w:color w:val="000000" w:themeColor="text1"/>
          <w:lang w:val="en-GB"/>
        </w:rPr>
        <w:t xml:space="preserve"> is shared</w:t>
      </w:r>
      <w:r w:rsidR="008823C7" w:rsidRPr="00095E4B">
        <w:rPr>
          <w:color w:val="000000" w:themeColor="text1"/>
          <w:lang w:val="en-GB"/>
        </w:rPr>
        <w:t xml:space="preserve">. This project </w:t>
      </w:r>
      <w:r w:rsidR="00C402FE" w:rsidRPr="00095E4B">
        <w:rPr>
          <w:color w:val="000000" w:themeColor="text1"/>
          <w:lang w:val="en-GB"/>
        </w:rPr>
        <w:t xml:space="preserve">aimed </w:t>
      </w:r>
      <w:r w:rsidR="008823C7" w:rsidRPr="00095E4B">
        <w:rPr>
          <w:color w:val="000000" w:themeColor="text1"/>
          <w:lang w:val="en-GB"/>
        </w:rPr>
        <w:t xml:space="preserve">to investigate </w:t>
      </w:r>
      <w:r w:rsidR="0015749D" w:rsidRPr="00095E4B">
        <w:rPr>
          <w:color w:val="000000" w:themeColor="text1"/>
          <w:lang w:val="en-GB"/>
        </w:rPr>
        <w:t>whether this may be true</w:t>
      </w:r>
      <w:r w:rsidR="00C402FE" w:rsidRPr="00095E4B">
        <w:rPr>
          <w:color w:val="000000" w:themeColor="text1"/>
          <w:lang w:val="en-GB"/>
        </w:rPr>
        <w:t xml:space="preserve"> in a specific limited context</w:t>
      </w:r>
      <w:r w:rsidR="008823C7" w:rsidRPr="00095E4B">
        <w:rPr>
          <w:color w:val="000000" w:themeColor="text1"/>
          <w:lang w:val="en-GB"/>
        </w:rPr>
        <w:t xml:space="preserve">. By </w:t>
      </w:r>
      <w:r w:rsidR="00C402FE" w:rsidRPr="00095E4B">
        <w:rPr>
          <w:color w:val="000000" w:themeColor="text1"/>
          <w:lang w:val="en-GB"/>
        </w:rPr>
        <w:t>consulting</w:t>
      </w:r>
      <w:r w:rsidR="008823C7" w:rsidRPr="00095E4B">
        <w:rPr>
          <w:color w:val="000000" w:themeColor="text1"/>
          <w:lang w:val="en-GB"/>
        </w:rPr>
        <w:t xml:space="preserve"> </w:t>
      </w:r>
      <w:r w:rsidR="00C402FE" w:rsidRPr="00095E4B">
        <w:rPr>
          <w:color w:val="000000" w:themeColor="text1"/>
          <w:lang w:val="en-GB"/>
        </w:rPr>
        <w:t>a sample</w:t>
      </w:r>
      <w:r w:rsidR="00C402FE" w:rsidRPr="00F90CA7">
        <w:rPr>
          <w:lang w:val="en-GB"/>
        </w:rPr>
        <w:t xml:space="preserve"> of</w:t>
      </w:r>
      <w:r w:rsidR="008823C7" w:rsidRPr="00F90CA7">
        <w:rPr>
          <w:lang w:val="en-GB"/>
        </w:rPr>
        <w:t xml:space="preserve"> people involved in language teaching and assessment</w:t>
      </w:r>
      <w:r w:rsidR="00F81B85" w:rsidRPr="00F90CA7">
        <w:rPr>
          <w:lang w:val="en-GB"/>
        </w:rPr>
        <w:t xml:space="preserve"> in the academic context in which we work</w:t>
      </w:r>
      <w:r w:rsidR="008823C7" w:rsidRPr="00F90CA7">
        <w:rPr>
          <w:lang w:val="en-GB"/>
        </w:rPr>
        <w:t xml:space="preserve">, </w:t>
      </w:r>
      <w:r w:rsidR="008823C7" w:rsidRPr="00095E4B">
        <w:rPr>
          <w:color w:val="000000" w:themeColor="text1"/>
          <w:lang w:val="en-GB"/>
        </w:rPr>
        <w:t xml:space="preserve">we </w:t>
      </w:r>
      <w:r w:rsidR="00C402FE" w:rsidRPr="00095E4B">
        <w:rPr>
          <w:color w:val="000000" w:themeColor="text1"/>
          <w:lang w:val="en-GB"/>
        </w:rPr>
        <w:t>explored to what extent teachers are</w:t>
      </w:r>
      <w:r w:rsidR="008823C7" w:rsidRPr="00095E4B">
        <w:rPr>
          <w:color w:val="000000" w:themeColor="text1"/>
          <w:lang w:val="en-GB"/>
        </w:rPr>
        <w:t xml:space="preserve"> familiar with the CEFR, what they underst</w:t>
      </w:r>
      <w:r w:rsidR="00C402FE" w:rsidRPr="00095E4B">
        <w:rPr>
          <w:color w:val="000000" w:themeColor="text1"/>
          <w:lang w:val="en-GB"/>
        </w:rPr>
        <w:t>and</w:t>
      </w:r>
      <w:r w:rsidR="008823C7" w:rsidRPr="00095E4B">
        <w:rPr>
          <w:color w:val="000000" w:themeColor="text1"/>
          <w:lang w:val="en-GB"/>
        </w:rPr>
        <w:t xml:space="preserve"> by the term CEFR</w:t>
      </w:r>
      <w:r w:rsidR="002E2BB6" w:rsidRPr="00095E4B">
        <w:rPr>
          <w:color w:val="000000" w:themeColor="text1"/>
          <w:lang w:val="en-GB"/>
        </w:rPr>
        <w:t>,</w:t>
      </w:r>
      <w:r w:rsidR="008823C7" w:rsidRPr="00095E4B">
        <w:rPr>
          <w:color w:val="000000" w:themeColor="text1"/>
          <w:lang w:val="en-GB"/>
        </w:rPr>
        <w:t xml:space="preserve"> and whether they all share a standard understanding of the levels in the CEFR.</w:t>
      </w:r>
    </w:p>
    <w:p w14:paraId="5649A4A3" w14:textId="77777777" w:rsidR="002D0815" w:rsidRPr="00095E4B" w:rsidRDefault="002D0815" w:rsidP="00095E4B">
      <w:pPr>
        <w:jc w:val="both"/>
        <w:rPr>
          <w:color w:val="FF0000"/>
          <w:lang w:val="en-GB"/>
        </w:rPr>
      </w:pPr>
    </w:p>
    <w:p w14:paraId="48249923" w14:textId="7A7DE0D8" w:rsidR="008823C7" w:rsidRDefault="00C402FE" w:rsidP="00095E4B">
      <w:pPr>
        <w:jc w:val="both"/>
        <w:rPr>
          <w:color w:val="000000" w:themeColor="text1"/>
          <w:lang w:val="en-GB"/>
        </w:rPr>
      </w:pPr>
      <w:r w:rsidRPr="00095E4B">
        <w:rPr>
          <w:color w:val="000000" w:themeColor="text1"/>
          <w:lang w:val="en-GB"/>
        </w:rPr>
        <w:lastRenderedPageBreak/>
        <w:t>The findings indicate</w:t>
      </w:r>
      <w:r w:rsidR="008823C7" w:rsidRPr="00095E4B">
        <w:rPr>
          <w:color w:val="000000" w:themeColor="text1"/>
          <w:lang w:val="en-GB"/>
        </w:rPr>
        <w:t xml:space="preserve"> that</w:t>
      </w:r>
      <w:r w:rsidRPr="00095E4B">
        <w:rPr>
          <w:color w:val="000000" w:themeColor="text1"/>
          <w:lang w:val="en-GB"/>
        </w:rPr>
        <w:t xml:space="preserve"> while</w:t>
      </w:r>
      <w:r w:rsidR="008823C7" w:rsidRPr="00095E4B">
        <w:rPr>
          <w:color w:val="000000" w:themeColor="text1"/>
          <w:lang w:val="en-GB"/>
        </w:rPr>
        <w:t xml:space="preserve"> practitioners </w:t>
      </w:r>
      <w:r w:rsidRPr="00095E4B">
        <w:rPr>
          <w:color w:val="000000" w:themeColor="text1"/>
          <w:lang w:val="en-GB"/>
        </w:rPr>
        <w:t>are aware of</w:t>
      </w:r>
      <w:r w:rsidR="008823C7" w:rsidRPr="00095E4B">
        <w:rPr>
          <w:color w:val="000000" w:themeColor="text1"/>
          <w:lang w:val="en-GB"/>
        </w:rPr>
        <w:t xml:space="preserve"> the potential importance of the CEFR</w:t>
      </w:r>
      <w:r w:rsidRPr="00095E4B">
        <w:rPr>
          <w:color w:val="000000" w:themeColor="text1"/>
          <w:lang w:val="en-GB"/>
        </w:rPr>
        <w:t>,</w:t>
      </w:r>
      <w:r w:rsidR="008823C7" w:rsidRPr="00095E4B">
        <w:rPr>
          <w:color w:val="000000" w:themeColor="text1"/>
          <w:lang w:val="en-GB"/>
        </w:rPr>
        <w:t xml:space="preserve"> they </w:t>
      </w:r>
      <w:r w:rsidRPr="00095E4B">
        <w:rPr>
          <w:color w:val="000000" w:themeColor="text1"/>
          <w:lang w:val="en-GB"/>
        </w:rPr>
        <w:t>are</w:t>
      </w:r>
      <w:r w:rsidR="008823C7" w:rsidRPr="00095E4B">
        <w:rPr>
          <w:color w:val="000000" w:themeColor="text1"/>
          <w:lang w:val="en-GB"/>
        </w:rPr>
        <w:t xml:space="preserve"> mainly familiar only with the global scales and self-assessment grid. </w:t>
      </w:r>
      <w:r w:rsidRPr="00095E4B">
        <w:rPr>
          <w:color w:val="000000" w:themeColor="text1"/>
          <w:lang w:val="en-GB"/>
        </w:rPr>
        <w:t>Indeed, w</w:t>
      </w:r>
      <w:r w:rsidR="008823C7" w:rsidRPr="00095E4B">
        <w:rPr>
          <w:color w:val="000000" w:themeColor="text1"/>
          <w:lang w:val="en-GB"/>
        </w:rPr>
        <w:t xml:space="preserve">hen presented with statements from some of the tables in the </w:t>
      </w:r>
      <w:r w:rsidR="008823C7" w:rsidRPr="00796B0C">
        <w:rPr>
          <w:color w:val="000000" w:themeColor="text1"/>
          <w:lang w:val="en-GB"/>
        </w:rPr>
        <w:t>CEFR</w:t>
      </w:r>
      <w:r w:rsidR="00014918" w:rsidRPr="00796B0C">
        <w:rPr>
          <w:color w:val="000000" w:themeColor="text1"/>
          <w:lang w:val="en-GB"/>
        </w:rPr>
        <w:t>,</w:t>
      </w:r>
      <w:r w:rsidR="008823C7" w:rsidRPr="00796B0C">
        <w:rPr>
          <w:color w:val="000000" w:themeColor="text1"/>
          <w:lang w:val="en-GB"/>
        </w:rPr>
        <w:t xml:space="preserve"> </w:t>
      </w:r>
      <w:r w:rsidR="00014918" w:rsidRPr="00796B0C">
        <w:rPr>
          <w:color w:val="000000" w:themeColor="text1"/>
          <w:lang w:val="en-GB"/>
        </w:rPr>
        <w:t>fewer</w:t>
      </w:r>
      <w:r w:rsidR="008823C7" w:rsidRPr="00796B0C">
        <w:rPr>
          <w:color w:val="000000" w:themeColor="text1"/>
          <w:lang w:val="en-GB"/>
        </w:rPr>
        <w:t xml:space="preserve"> than</w:t>
      </w:r>
      <w:r w:rsidR="008823C7" w:rsidRPr="00095E4B">
        <w:rPr>
          <w:color w:val="000000" w:themeColor="text1"/>
          <w:lang w:val="en-GB"/>
        </w:rPr>
        <w:t xml:space="preserve"> half of the replies were correct in determining the level of the statement</w:t>
      </w:r>
      <w:r w:rsidR="002E2BB6" w:rsidRPr="00095E4B">
        <w:rPr>
          <w:color w:val="000000" w:themeColor="text1"/>
          <w:lang w:val="en-GB"/>
        </w:rPr>
        <w:t xml:space="preserve">, although the percentage rises substantially when considering incorrect responses which fall into the +1/-1 range. </w:t>
      </w:r>
      <w:r w:rsidR="008823C7" w:rsidRPr="00095E4B">
        <w:rPr>
          <w:color w:val="000000" w:themeColor="text1"/>
          <w:lang w:val="en-GB"/>
        </w:rPr>
        <w:t xml:space="preserve"> </w:t>
      </w:r>
    </w:p>
    <w:p w14:paraId="7CB87AD8" w14:textId="77777777" w:rsidR="002D0815" w:rsidRPr="00095E4B" w:rsidRDefault="002D0815" w:rsidP="00095E4B">
      <w:pPr>
        <w:jc w:val="both"/>
        <w:rPr>
          <w:color w:val="000000" w:themeColor="text1"/>
          <w:lang w:val="en-GB"/>
        </w:rPr>
      </w:pPr>
    </w:p>
    <w:p w14:paraId="3F13A95C" w14:textId="4C4DBCBC" w:rsidR="008823C7" w:rsidRDefault="00796796" w:rsidP="00095E4B">
      <w:pPr>
        <w:jc w:val="both"/>
        <w:rPr>
          <w:color w:val="000000" w:themeColor="text1"/>
          <w:lang w:val="en-GB"/>
        </w:rPr>
      </w:pPr>
      <w:r w:rsidRPr="00095E4B">
        <w:rPr>
          <w:color w:val="000000" w:themeColor="text1"/>
          <w:lang w:val="en-GB"/>
        </w:rPr>
        <w:t>These results</w:t>
      </w:r>
      <w:r w:rsidR="008823C7" w:rsidRPr="00095E4B">
        <w:rPr>
          <w:color w:val="000000" w:themeColor="text1"/>
          <w:lang w:val="en-GB"/>
        </w:rPr>
        <w:t xml:space="preserve"> </w:t>
      </w:r>
      <w:r w:rsidR="00C402FE" w:rsidRPr="00095E4B">
        <w:rPr>
          <w:color w:val="000000" w:themeColor="text1"/>
          <w:lang w:val="en-GB"/>
        </w:rPr>
        <w:t xml:space="preserve">would suggest that </w:t>
      </w:r>
      <w:r w:rsidRPr="00095E4B">
        <w:rPr>
          <w:color w:val="000000" w:themeColor="text1"/>
          <w:lang w:val="en-GB"/>
        </w:rPr>
        <w:t>more work is</w:t>
      </w:r>
      <w:r w:rsidR="00C402FE" w:rsidRPr="00095E4B">
        <w:rPr>
          <w:color w:val="000000" w:themeColor="text1"/>
          <w:lang w:val="en-GB"/>
        </w:rPr>
        <w:t xml:space="preserve"> still need</w:t>
      </w:r>
      <w:r w:rsidRPr="00095E4B">
        <w:rPr>
          <w:color w:val="000000" w:themeColor="text1"/>
          <w:lang w:val="en-GB"/>
        </w:rPr>
        <w:t>ed</w:t>
      </w:r>
      <w:r w:rsidR="00C402FE" w:rsidRPr="00095E4B">
        <w:rPr>
          <w:color w:val="000000" w:themeColor="text1"/>
          <w:lang w:val="en-GB"/>
        </w:rPr>
        <w:t xml:space="preserve"> </w:t>
      </w:r>
      <w:r w:rsidR="008823C7" w:rsidRPr="00095E4B">
        <w:rPr>
          <w:color w:val="000000" w:themeColor="text1"/>
          <w:lang w:val="en-GB"/>
        </w:rPr>
        <w:t xml:space="preserve">to </w:t>
      </w:r>
      <w:r w:rsidR="00C402FE" w:rsidRPr="00095E4B">
        <w:rPr>
          <w:color w:val="000000" w:themeColor="text1"/>
          <w:lang w:val="en-GB"/>
        </w:rPr>
        <w:t>further</w:t>
      </w:r>
      <w:r w:rsidR="00E4757F" w:rsidRPr="00095E4B">
        <w:rPr>
          <w:color w:val="000000" w:themeColor="text1"/>
          <w:lang w:val="en-GB"/>
        </w:rPr>
        <w:t xml:space="preserve"> familiariz</w:t>
      </w:r>
      <w:r w:rsidR="008823C7" w:rsidRPr="00095E4B">
        <w:rPr>
          <w:color w:val="000000" w:themeColor="text1"/>
          <w:lang w:val="en-GB"/>
        </w:rPr>
        <w:t>e EFL practitioners with the full CEFR scales</w:t>
      </w:r>
      <w:r w:rsidRPr="00095E4B">
        <w:rPr>
          <w:color w:val="000000" w:themeColor="text1"/>
          <w:lang w:val="en-GB"/>
        </w:rPr>
        <w:t xml:space="preserve"> if we are</w:t>
      </w:r>
      <w:r w:rsidR="008823C7" w:rsidRPr="00095E4B">
        <w:rPr>
          <w:color w:val="000000" w:themeColor="text1"/>
          <w:lang w:val="en-GB"/>
        </w:rPr>
        <w:t xml:space="preserve"> to fulfil one of the aims of the CEFR</w:t>
      </w:r>
      <w:r w:rsidRPr="00095E4B">
        <w:rPr>
          <w:color w:val="000000" w:themeColor="text1"/>
          <w:lang w:val="en-GB"/>
        </w:rPr>
        <w:t>, namely</w:t>
      </w:r>
      <w:r w:rsidR="008823C7" w:rsidRPr="00095E4B">
        <w:rPr>
          <w:color w:val="000000" w:themeColor="text1"/>
          <w:lang w:val="en-GB"/>
        </w:rPr>
        <w:t xml:space="preserve"> to </w:t>
      </w:r>
      <w:r w:rsidR="002D0815">
        <w:rPr>
          <w:color w:val="000000" w:themeColor="text1"/>
          <w:lang w:val="en-GB"/>
        </w:rPr>
        <w:t>“</w:t>
      </w:r>
      <w:r w:rsidR="008823C7" w:rsidRPr="00095E4B">
        <w:rPr>
          <w:i/>
          <w:color w:val="000000" w:themeColor="text1"/>
          <w:lang w:val="en-GB"/>
        </w:rPr>
        <w:t>take such steps as are necessary to complete the establishment of an effective European system of information exchange covering all aspects of language learning, teaching and research</w:t>
      </w:r>
      <w:r w:rsidR="002D0815">
        <w:rPr>
          <w:color w:val="000000" w:themeColor="text1"/>
          <w:lang w:val="en-GB"/>
        </w:rPr>
        <w:t>”</w:t>
      </w:r>
      <w:r w:rsidR="008823C7" w:rsidRPr="00095E4B">
        <w:rPr>
          <w:color w:val="000000" w:themeColor="text1"/>
          <w:lang w:val="en-GB"/>
        </w:rPr>
        <w:t xml:space="preserve"> (Council of Europe, 2001</w:t>
      </w:r>
      <w:r w:rsidR="0045275B" w:rsidRPr="00095E4B">
        <w:rPr>
          <w:color w:val="000000" w:themeColor="text1"/>
          <w:lang w:val="en-GB"/>
        </w:rPr>
        <w:t>,</w:t>
      </w:r>
      <w:r w:rsidR="008823C7" w:rsidRPr="00095E4B">
        <w:rPr>
          <w:color w:val="000000" w:themeColor="text1"/>
          <w:lang w:val="en-GB"/>
        </w:rPr>
        <w:t xml:space="preserve"> 2). </w:t>
      </w:r>
      <w:r w:rsidR="007E7BD9" w:rsidRPr="00095E4B">
        <w:rPr>
          <w:color w:val="000000" w:themeColor="text1"/>
          <w:lang w:val="en-GB"/>
        </w:rPr>
        <w:t>For example, University Language Centres and Departments could devote more space t</w:t>
      </w:r>
      <w:r w:rsidR="00E4757F" w:rsidRPr="00095E4B">
        <w:rPr>
          <w:color w:val="000000" w:themeColor="text1"/>
          <w:lang w:val="en-GB"/>
        </w:rPr>
        <w:t>han they currently do to organiz</w:t>
      </w:r>
      <w:r w:rsidR="007E7BD9" w:rsidRPr="00095E4B">
        <w:rPr>
          <w:color w:val="000000" w:themeColor="text1"/>
          <w:lang w:val="en-GB"/>
        </w:rPr>
        <w:t>ing workshops and seminars on the CEFR, which would certainly benefit p</w:t>
      </w:r>
      <w:r w:rsidR="008D2391" w:rsidRPr="00095E4B">
        <w:rPr>
          <w:color w:val="000000" w:themeColor="text1"/>
          <w:lang w:val="en-GB"/>
        </w:rPr>
        <w:t>ractitioners</w:t>
      </w:r>
      <w:r w:rsidR="007E7BD9" w:rsidRPr="00095E4B">
        <w:rPr>
          <w:color w:val="000000" w:themeColor="text1"/>
          <w:lang w:val="en-GB"/>
        </w:rPr>
        <w:t xml:space="preserve"> by providing useful input and offering them the opportunity to </w:t>
      </w:r>
      <w:r w:rsidR="008D2391" w:rsidRPr="00095E4B">
        <w:rPr>
          <w:color w:val="000000" w:themeColor="text1"/>
          <w:lang w:val="en-GB"/>
        </w:rPr>
        <w:t>shar</w:t>
      </w:r>
      <w:r w:rsidR="007E7BD9" w:rsidRPr="00095E4B">
        <w:rPr>
          <w:color w:val="000000" w:themeColor="text1"/>
          <w:lang w:val="en-GB"/>
        </w:rPr>
        <w:t>e</w:t>
      </w:r>
      <w:r w:rsidR="008D2391" w:rsidRPr="00095E4B">
        <w:rPr>
          <w:color w:val="000000" w:themeColor="text1"/>
          <w:lang w:val="en-GB"/>
        </w:rPr>
        <w:t xml:space="preserve"> </w:t>
      </w:r>
      <w:r w:rsidR="007E7BD9" w:rsidRPr="00095E4B">
        <w:rPr>
          <w:color w:val="000000" w:themeColor="text1"/>
          <w:lang w:val="en-GB"/>
        </w:rPr>
        <w:t xml:space="preserve">and </w:t>
      </w:r>
      <w:r w:rsidR="008D2391" w:rsidRPr="00095E4B">
        <w:rPr>
          <w:color w:val="000000" w:themeColor="text1"/>
          <w:lang w:val="en-GB"/>
        </w:rPr>
        <w:t>exchang</w:t>
      </w:r>
      <w:r w:rsidR="007E7BD9" w:rsidRPr="00095E4B">
        <w:rPr>
          <w:color w:val="000000" w:themeColor="text1"/>
          <w:lang w:val="en-GB"/>
        </w:rPr>
        <w:t>e</w:t>
      </w:r>
      <w:r w:rsidR="008D2391" w:rsidRPr="00095E4B">
        <w:rPr>
          <w:color w:val="000000" w:themeColor="text1"/>
          <w:lang w:val="en-GB"/>
        </w:rPr>
        <w:t xml:space="preserve"> ideas</w:t>
      </w:r>
      <w:r w:rsidR="007E7BD9" w:rsidRPr="00095E4B">
        <w:rPr>
          <w:color w:val="000000" w:themeColor="text1"/>
          <w:lang w:val="en-GB"/>
        </w:rPr>
        <w:t xml:space="preserve"> with colleagues and experts in the field. </w:t>
      </w:r>
    </w:p>
    <w:p w14:paraId="5D4E5355" w14:textId="77777777" w:rsidR="002D0815" w:rsidRPr="00095E4B" w:rsidRDefault="002D0815" w:rsidP="00095E4B">
      <w:pPr>
        <w:jc w:val="both"/>
        <w:rPr>
          <w:color w:val="000000" w:themeColor="text1"/>
          <w:lang w:val="en-GB"/>
        </w:rPr>
      </w:pPr>
    </w:p>
    <w:p w14:paraId="25997165" w14:textId="4F203D40" w:rsidR="002E2BB6" w:rsidRPr="008D30F7" w:rsidRDefault="007E7BD9" w:rsidP="00095E4B">
      <w:pPr>
        <w:jc w:val="both"/>
        <w:rPr>
          <w:color w:val="FF0000"/>
          <w:lang w:val="en-GB"/>
        </w:rPr>
      </w:pPr>
      <w:r w:rsidRPr="00126283">
        <w:rPr>
          <w:color w:val="000000" w:themeColor="text1"/>
          <w:lang w:val="en-GB"/>
        </w:rPr>
        <w:t xml:space="preserve">Finally, further research </w:t>
      </w:r>
      <w:r w:rsidR="002E73A7" w:rsidRPr="00126283">
        <w:rPr>
          <w:color w:val="000000" w:themeColor="text1"/>
          <w:lang w:val="en-GB"/>
        </w:rPr>
        <w:t>should involve a</w:t>
      </w:r>
      <w:r w:rsidRPr="00126283">
        <w:rPr>
          <w:color w:val="000000" w:themeColor="text1"/>
          <w:lang w:val="en-GB"/>
        </w:rPr>
        <w:t xml:space="preserve"> greater number of </w:t>
      </w:r>
      <w:r w:rsidR="002E2BB6" w:rsidRPr="00126283">
        <w:rPr>
          <w:color w:val="000000" w:themeColor="text1"/>
          <w:lang w:val="en-GB"/>
        </w:rPr>
        <w:t xml:space="preserve">participants from </w:t>
      </w:r>
      <w:r w:rsidR="002E2BB6" w:rsidRPr="00126283">
        <w:rPr>
          <w:lang w:val="en-GB"/>
        </w:rPr>
        <w:t>a wider range of contexts</w:t>
      </w:r>
      <w:r w:rsidR="003703DF" w:rsidRPr="00126283">
        <w:rPr>
          <w:lang w:val="en-GB"/>
        </w:rPr>
        <w:t>, including</w:t>
      </w:r>
      <w:r w:rsidR="00F81B85" w:rsidRPr="00126283">
        <w:rPr>
          <w:lang w:val="en-GB"/>
        </w:rPr>
        <w:t xml:space="preserve"> </w:t>
      </w:r>
      <w:r w:rsidR="008D30F7" w:rsidRPr="00126283">
        <w:rPr>
          <w:lang w:val="en-GB"/>
        </w:rPr>
        <w:t>schoolteachers</w:t>
      </w:r>
      <w:r w:rsidR="00F81B85" w:rsidRPr="00126283">
        <w:rPr>
          <w:lang w:val="en-GB"/>
        </w:rPr>
        <w:t xml:space="preserve"> </w:t>
      </w:r>
      <w:r w:rsidR="00F90CA7" w:rsidRPr="00126283">
        <w:rPr>
          <w:lang w:val="en-GB"/>
        </w:rPr>
        <w:t>in primary as well as secondary education</w:t>
      </w:r>
      <w:r w:rsidR="008D30F7" w:rsidRPr="00126283">
        <w:rPr>
          <w:lang w:val="en-GB"/>
        </w:rPr>
        <w:t>.</w:t>
      </w:r>
      <w:r w:rsidR="003703DF" w:rsidRPr="00126283">
        <w:rPr>
          <w:lang w:val="en-GB"/>
        </w:rPr>
        <w:t xml:space="preserve"> </w:t>
      </w:r>
      <w:r w:rsidR="008D30F7" w:rsidRPr="00126283">
        <w:rPr>
          <w:lang w:val="en-GB"/>
        </w:rPr>
        <w:t>Principal language training starts at school</w:t>
      </w:r>
      <w:r w:rsidR="003703DF" w:rsidRPr="00126283">
        <w:rPr>
          <w:lang w:val="en-GB"/>
        </w:rPr>
        <w:t>,</w:t>
      </w:r>
      <w:r w:rsidR="008D30F7" w:rsidRPr="00126283">
        <w:rPr>
          <w:lang w:val="en-GB"/>
        </w:rPr>
        <w:t xml:space="preserve"> </w:t>
      </w:r>
      <w:r w:rsidR="003703DF" w:rsidRPr="00126283">
        <w:rPr>
          <w:lang w:val="en-GB"/>
        </w:rPr>
        <w:t xml:space="preserve">hence </w:t>
      </w:r>
      <w:r w:rsidR="008D30F7" w:rsidRPr="00126283">
        <w:rPr>
          <w:lang w:val="en-GB"/>
        </w:rPr>
        <w:t xml:space="preserve">it is crucial </w:t>
      </w:r>
      <w:r w:rsidR="003703DF" w:rsidRPr="00126283">
        <w:rPr>
          <w:lang w:val="en-GB"/>
        </w:rPr>
        <w:t xml:space="preserve">for familiarisation with the CEFR to start </w:t>
      </w:r>
      <w:r w:rsidR="00605E10" w:rsidRPr="00126283">
        <w:rPr>
          <w:lang w:val="en-GB"/>
        </w:rPr>
        <w:t>at this level of education</w:t>
      </w:r>
      <w:r w:rsidR="003703DF" w:rsidRPr="00126283">
        <w:rPr>
          <w:lang w:val="en-GB"/>
        </w:rPr>
        <w:t xml:space="preserve"> so that </w:t>
      </w:r>
      <w:r w:rsidR="006C7654" w:rsidRPr="00126283">
        <w:rPr>
          <w:lang w:val="en-GB"/>
        </w:rPr>
        <w:t>practitioners</w:t>
      </w:r>
      <w:r w:rsidR="008D30F7" w:rsidRPr="00126283">
        <w:rPr>
          <w:lang w:val="en-GB"/>
        </w:rPr>
        <w:t xml:space="preserve"> involved</w:t>
      </w:r>
      <w:r w:rsidR="006C7654" w:rsidRPr="00126283">
        <w:rPr>
          <w:lang w:val="en-GB"/>
        </w:rPr>
        <w:t xml:space="preserve"> in language teaching and curriculum design</w:t>
      </w:r>
      <w:r w:rsidR="008D30F7" w:rsidRPr="00126283">
        <w:rPr>
          <w:lang w:val="en-GB"/>
        </w:rPr>
        <w:t xml:space="preserve"> </w:t>
      </w:r>
      <w:r w:rsidR="003703DF" w:rsidRPr="00126283">
        <w:rPr>
          <w:lang w:val="en-GB"/>
        </w:rPr>
        <w:t>are</w:t>
      </w:r>
      <w:r w:rsidR="008D30F7" w:rsidRPr="00126283">
        <w:rPr>
          <w:lang w:val="en-GB"/>
        </w:rPr>
        <w:t xml:space="preserve"> fully aware of the CEFR </w:t>
      </w:r>
      <w:r w:rsidR="003703DF" w:rsidRPr="00126283">
        <w:rPr>
          <w:lang w:val="en-GB"/>
        </w:rPr>
        <w:t>and</w:t>
      </w:r>
      <w:r w:rsidR="008D30F7" w:rsidRPr="00126283">
        <w:rPr>
          <w:lang w:val="en-GB"/>
        </w:rPr>
        <w:t xml:space="preserve"> how </w:t>
      </w:r>
      <w:r w:rsidR="00605E10" w:rsidRPr="00126283">
        <w:rPr>
          <w:lang w:val="en-GB"/>
        </w:rPr>
        <w:t>it</w:t>
      </w:r>
      <w:r w:rsidR="008D30F7" w:rsidRPr="00126283">
        <w:rPr>
          <w:lang w:val="en-GB"/>
        </w:rPr>
        <w:t xml:space="preserve"> appl</w:t>
      </w:r>
      <w:r w:rsidR="00605E10" w:rsidRPr="00126283">
        <w:rPr>
          <w:lang w:val="en-GB"/>
        </w:rPr>
        <w:t>ies</w:t>
      </w:r>
      <w:r w:rsidR="008D30F7" w:rsidRPr="00126283">
        <w:rPr>
          <w:lang w:val="en-GB"/>
        </w:rPr>
        <w:t xml:space="preserve"> to their </w:t>
      </w:r>
      <w:r w:rsidR="003703DF" w:rsidRPr="00126283">
        <w:rPr>
          <w:lang w:val="en-GB"/>
        </w:rPr>
        <w:t xml:space="preserve">particular </w:t>
      </w:r>
      <w:r w:rsidR="008D30F7" w:rsidRPr="00126283">
        <w:rPr>
          <w:lang w:val="en-GB"/>
        </w:rPr>
        <w:t>context.</w:t>
      </w:r>
    </w:p>
    <w:p w14:paraId="2038C638" w14:textId="77777777" w:rsidR="003A4E8F" w:rsidRPr="00095E4B" w:rsidRDefault="003A4E8F" w:rsidP="00095E4B">
      <w:pPr>
        <w:jc w:val="both"/>
        <w:rPr>
          <w:b/>
          <w:color w:val="000000" w:themeColor="text1"/>
          <w:lang w:val="en-GB"/>
        </w:rPr>
      </w:pPr>
    </w:p>
    <w:p w14:paraId="06F47D7E" w14:textId="77777777" w:rsidR="008823C7" w:rsidRDefault="008823C7" w:rsidP="00095E4B">
      <w:pPr>
        <w:jc w:val="both"/>
        <w:rPr>
          <w:b/>
          <w:color w:val="000000" w:themeColor="text1"/>
          <w:lang w:val="en-GB"/>
        </w:rPr>
      </w:pPr>
      <w:bookmarkStart w:id="3" w:name="_Hlk118129225"/>
      <w:r w:rsidRPr="00095E4B">
        <w:rPr>
          <w:b/>
          <w:color w:val="000000" w:themeColor="text1"/>
          <w:lang w:val="en-GB"/>
        </w:rPr>
        <w:t>References</w:t>
      </w:r>
    </w:p>
    <w:p w14:paraId="5A8FABE1" w14:textId="77777777" w:rsidR="00660DA5" w:rsidRPr="00095E4B" w:rsidRDefault="00660DA5" w:rsidP="00095E4B">
      <w:pPr>
        <w:jc w:val="both"/>
        <w:rPr>
          <w:b/>
          <w:color w:val="000000" w:themeColor="text1"/>
          <w:lang w:val="en-GB"/>
        </w:rPr>
      </w:pPr>
    </w:p>
    <w:bookmarkEnd w:id="3"/>
    <w:p w14:paraId="208447F4" w14:textId="77777777" w:rsidR="00CB5557" w:rsidRPr="00095E4B" w:rsidRDefault="00CB5557" w:rsidP="00660DA5">
      <w:pPr>
        <w:rPr>
          <w:lang w:val="en-GB"/>
        </w:rPr>
      </w:pPr>
      <w:r w:rsidRPr="00095E4B">
        <w:rPr>
          <w:lang w:val="en-GB"/>
        </w:rPr>
        <w:t xml:space="preserve">Alih, Nur Ashiquin C., Yusoff, Masdinah Alauyah &amp; Raof, Abdul Halim Abdul (2020). Teachers’ Knowledge and Belief on the CEFR Implementation in Malaysian ESL Classroom, International Journal of Multidisciplinary and Current Educational Research (IJMCER), 2 (5): 126-134. </w:t>
      </w:r>
    </w:p>
    <w:p w14:paraId="0DC91471" w14:textId="77777777" w:rsidR="00CB5557" w:rsidRPr="00095E4B" w:rsidRDefault="00CB5557" w:rsidP="00660DA5">
      <w:pPr>
        <w:rPr>
          <w:lang w:val="en-GB"/>
        </w:rPr>
      </w:pPr>
      <w:r w:rsidRPr="00095E4B">
        <w:t xml:space="preserve">Argondizzo, Carmen, Jimenez, Jean M. &amp; Marcella, Vanessa (2020). </w:t>
      </w:r>
      <w:r w:rsidRPr="00095E4B">
        <w:rPr>
          <w:lang w:val="en-GB"/>
        </w:rPr>
        <w:t>Creating a technology-based language assessment system at a University Language Centre: Accepting the challenge, Testing, Evaluation &amp; Assessment Today, 3: 6-12.</w:t>
      </w:r>
    </w:p>
    <w:p w14:paraId="7621DA63" w14:textId="77777777" w:rsidR="00CB5557" w:rsidRPr="00095E4B" w:rsidRDefault="00CB5557" w:rsidP="00660DA5">
      <w:pPr>
        <w:rPr>
          <w:lang w:val="en-GB"/>
        </w:rPr>
      </w:pPr>
      <w:r w:rsidRPr="00095E4B">
        <w:t xml:space="preserve">Argondizzo, Carmen, Jimenez, Jean M. &amp; Robinson Ian Michael (2018). </w:t>
      </w:r>
      <w:r w:rsidRPr="00095E4B">
        <w:rPr>
          <w:lang w:val="en-GB"/>
        </w:rPr>
        <w:t>Meeting the needs for computer-based testing at university level, Humanising Language Teaching, 20 (6), www.hltmag.co.uk/dec18/.</w:t>
      </w:r>
    </w:p>
    <w:p w14:paraId="0BC3EFAB" w14:textId="77777777" w:rsidR="00CB5557" w:rsidRPr="00095E4B" w:rsidRDefault="00CB5557" w:rsidP="00660DA5">
      <w:pPr>
        <w:rPr>
          <w:lang w:val="en-GB"/>
        </w:rPr>
      </w:pPr>
      <w:r w:rsidRPr="00095E4B">
        <w:rPr>
          <w:lang w:val="en-GB"/>
        </w:rPr>
        <w:t>Barni, Monica &amp; Salvati, Luisa (2017). The Common European Framework of Reference (CEFR). In Shohamy, Elana, Iair, G. Or and May, Stephen (eds) Language Testing and Assessment Third Edition. Cham: Springer International Publishing. https://doi.org/10.1007/978-3-319-02261-1_29</w:t>
      </w:r>
    </w:p>
    <w:p w14:paraId="76CE3594" w14:textId="77777777" w:rsidR="00CB5557" w:rsidRPr="00095E4B" w:rsidRDefault="00CB5557" w:rsidP="00660DA5">
      <w:pPr>
        <w:rPr>
          <w:lang w:val="en-GB"/>
        </w:rPr>
      </w:pPr>
      <w:r w:rsidRPr="00095E4B">
        <w:rPr>
          <w:lang w:val="en-GB"/>
        </w:rPr>
        <w:t>Broek, Simon &amp; Van den Ende, Inge (2013). The Implementation of the Common European Framework for Languages in European Education Systems, European Union, 2013, available http://www.europarl.europa.eu/studies. DOI: 10.2861/29795</w:t>
      </w:r>
    </w:p>
    <w:p w14:paraId="5FEA7363" w14:textId="77777777" w:rsidR="00CB5557" w:rsidRPr="00095E4B" w:rsidRDefault="00CB5557" w:rsidP="00660DA5">
      <w:pPr>
        <w:rPr>
          <w:lang w:val="en-GB"/>
        </w:rPr>
      </w:pPr>
      <w:r w:rsidRPr="00095E4B">
        <w:rPr>
          <w:lang w:val="en-GB"/>
        </w:rPr>
        <w:t>Byrnes, Heidi (2007). Developing National Language Education Policies: Reflections on the CEFR, The Modern Language Journal, 91 (iv): 679-675. https://doi.org/10.1111/j.1540-4781.2007.00627_10.x</w:t>
      </w:r>
    </w:p>
    <w:p w14:paraId="40598A49" w14:textId="77777777" w:rsidR="00CB5557" w:rsidRPr="00095E4B" w:rsidRDefault="00CB5557" w:rsidP="00660DA5">
      <w:pPr>
        <w:rPr>
          <w:lang w:val="en-GB"/>
        </w:rPr>
      </w:pPr>
      <w:r w:rsidRPr="00095E4B">
        <w:rPr>
          <w:lang w:val="en-GB"/>
        </w:rPr>
        <w:t>Council of Europe (2001). The Common European Framework of Reference for Languages: Learning, Teaching, Assessment. Cambridge: Cambridge University Press.</w:t>
      </w:r>
    </w:p>
    <w:p w14:paraId="461AECE2" w14:textId="77777777" w:rsidR="00CB5557" w:rsidRPr="00095E4B" w:rsidRDefault="00CB5557" w:rsidP="00660DA5">
      <w:pPr>
        <w:rPr>
          <w:lang w:val="en-GB"/>
        </w:rPr>
      </w:pPr>
      <w:r w:rsidRPr="00095E4B">
        <w:rPr>
          <w:lang w:val="en-GB"/>
        </w:rPr>
        <w:t>Council of Europe (2009). Relating Language Examinations to the Common European Framework of Reference for Languages: Learning, Teaching, Assessment (CEFR) A Manual.  Strasburg.</w:t>
      </w:r>
    </w:p>
    <w:p w14:paraId="11FE7631" w14:textId="77777777" w:rsidR="00CB5557" w:rsidRPr="00095E4B" w:rsidRDefault="00CB5557" w:rsidP="00660DA5">
      <w:pPr>
        <w:rPr>
          <w:lang w:val="en-GB"/>
        </w:rPr>
      </w:pPr>
      <w:r w:rsidRPr="00095E4B">
        <w:rPr>
          <w:lang w:val="en-GB"/>
        </w:rPr>
        <w:t>Council of Europe (2018). Common European Framework of Reference for Languages: Learning, Teaching, Assessment Companion Volume with New Descriptors. https://rm.coe.int/cefr-companion-volume-with-new-descriptors-2018/1680787989</w:t>
      </w:r>
    </w:p>
    <w:p w14:paraId="6A08F257" w14:textId="77777777" w:rsidR="00CB5557" w:rsidRPr="00095E4B" w:rsidRDefault="00CB5557" w:rsidP="00660DA5">
      <w:pPr>
        <w:rPr>
          <w:lang w:val="en-GB"/>
        </w:rPr>
      </w:pPr>
      <w:r w:rsidRPr="00095E4B">
        <w:rPr>
          <w:lang w:val="en-GB"/>
        </w:rPr>
        <w:t>Council of Europe (2020). Common European Framework of Reference for Languages: Learning, teaching, assessment: Companion volume, Council of Europe, Strasbourg: www.coe.int/lang-cefr.</w:t>
      </w:r>
    </w:p>
    <w:p w14:paraId="7445EAD0" w14:textId="77777777" w:rsidR="00CB5557" w:rsidRPr="00095E4B" w:rsidRDefault="00CB5557" w:rsidP="00660DA5">
      <w:pPr>
        <w:rPr>
          <w:lang w:val="en-GB"/>
        </w:rPr>
      </w:pPr>
      <w:r w:rsidRPr="00095E4B">
        <w:rPr>
          <w:lang w:val="en-GB"/>
        </w:rPr>
        <w:lastRenderedPageBreak/>
        <w:t>Díez-Bedmar, Maria Belèn (2018). Fine-tuning descriptors for the CEFR B1 level: insights from learner corpora, ELT Journal 72 (2): 199-209. https://doi.org/10.1093/elt/ccx052</w:t>
      </w:r>
    </w:p>
    <w:p w14:paraId="394E2D64" w14:textId="77777777" w:rsidR="00CB5557" w:rsidRPr="00095E4B" w:rsidRDefault="00CB5557" w:rsidP="00660DA5">
      <w:pPr>
        <w:rPr>
          <w:lang w:val="en-GB"/>
        </w:rPr>
      </w:pPr>
      <w:r w:rsidRPr="00095E4B">
        <w:rPr>
          <w:lang w:val="en-GB"/>
        </w:rPr>
        <w:t>Díez-Bedmar, Maria Belèn &amp; Byram, Michael (2019). The current influence of the CEFR in secondary education: teachers’ perceptions, Language, culture and curriculum, 32 (1):1-15. https://doi.org/10.1080/07908318.2018.1493492</w:t>
      </w:r>
    </w:p>
    <w:p w14:paraId="07302AAD" w14:textId="77777777" w:rsidR="00CB5557" w:rsidRPr="00095E4B" w:rsidRDefault="00CB5557" w:rsidP="00660DA5">
      <w:pPr>
        <w:rPr>
          <w:lang w:val="en-GB"/>
        </w:rPr>
      </w:pPr>
      <w:r w:rsidRPr="00095E4B">
        <w:rPr>
          <w:lang w:val="en-GB"/>
        </w:rPr>
        <w:t>Figueras, Neus (2012). The Impact of the CEFR. ELT Journal 66 (4): 477-485. https://doi.org/10.1093/elt/ccs037</w:t>
      </w:r>
    </w:p>
    <w:p w14:paraId="5DE1DE0D" w14:textId="77777777" w:rsidR="00CB5557" w:rsidRPr="00095E4B" w:rsidRDefault="00CB5557" w:rsidP="00660DA5">
      <w:pPr>
        <w:rPr>
          <w:lang w:val="en-GB"/>
        </w:rPr>
      </w:pPr>
      <w:r w:rsidRPr="00095E4B">
        <w:rPr>
          <w:lang w:val="en-GB"/>
        </w:rPr>
        <w:t>Fischer, Johann (2020). The underlying action-oriented and task-based approach of the CEFR and its implementation in language testing and assessment at university, CercleS 2020, 10(2): 301–316. https://doi.org/10.1515/cercles-2020-2021</w:t>
      </w:r>
    </w:p>
    <w:p w14:paraId="3D85F346" w14:textId="77777777" w:rsidR="00CB5557" w:rsidRPr="00095E4B" w:rsidRDefault="00CB5557" w:rsidP="00660DA5">
      <w:pPr>
        <w:rPr>
          <w:lang w:val="en-GB"/>
        </w:rPr>
      </w:pPr>
      <w:r w:rsidRPr="00095E4B">
        <w:rPr>
          <w:lang w:val="en-GB"/>
        </w:rPr>
        <w:t>Fulcher, Glenn (2004). Deluded by artifices? The Common European Framework and harmonization. Language Assessment Quarterly, 1, 253–266. https://doi.org/10.1207/s15434311laq0104_4</w:t>
      </w:r>
    </w:p>
    <w:p w14:paraId="56D2A3AA" w14:textId="77777777" w:rsidR="00CB5557" w:rsidRPr="00095E4B" w:rsidRDefault="00CB5557" w:rsidP="00660DA5">
      <w:pPr>
        <w:rPr>
          <w:lang w:val="en-GB"/>
        </w:rPr>
      </w:pPr>
      <w:r w:rsidRPr="00095E4B">
        <w:rPr>
          <w:lang w:val="en-GB"/>
        </w:rPr>
        <w:t>Harsch, Claudia &amp; Martin, Guido (2012). Adapting CEF-descriptors for rating purposes: Validation by a combined rater training and scale revision approach, Assessing Writing (17): 228–250.     DOI: 10.1016/j.asw.2012.06.003</w:t>
      </w:r>
    </w:p>
    <w:p w14:paraId="72548A2D" w14:textId="77777777" w:rsidR="00CB5557" w:rsidRPr="00095E4B" w:rsidRDefault="00CB5557" w:rsidP="00660DA5">
      <w:pPr>
        <w:rPr>
          <w:lang w:val="en-GB"/>
        </w:rPr>
      </w:pPr>
      <w:r w:rsidRPr="00095E4B">
        <w:rPr>
          <w:lang w:val="en-GB"/>
        </w:rPr>
        <w:t>Little, David (2006). The Common European Framework of Reference for Languages: Content, purpose, origin, reception and impact. Language Teaching, 39 (3):167–190.     DOI: 10.1017/S0261444806003557</w:t>
      </w:r>
    </w:p>
    <w:p w14:paraId="3045C98C" w14:textId="77777777" w:rsidR="00CB5557" w:rsidRPr="00095E4B" w:rsidRDefault="00CB5557" w:rsidP="00660DA5">
      <w:pPr>
        <w:rPr>
          <w:lang w:val="en-GB"/>
        </w:rPr>
      </w:pPr>
      <w:r w:rsidRPr="00095E4B">
        <w:rPr>
          <w:lang w:val="en-GB"/>
        </w:rPr>
        <w:t>Little, David (2007). The Common European Framework of Reference for Languages: Perspectives on the making of supranational language education policy. Modern Language Journal, 91: 645–655.     DOI: 10.1111/j.1540-4781.2007.00627_2.x</w:t>
      </w:r>
    </w:p>
    <w:p w14:paraId="0051DA9A" w14:textId="77777777" w:rsidR="00CB5557" w:rsidRPr="00095E4B" w:rsidRDefault="00CB5557" w:rsidP="00660DA5">
      <w:pPr>
        <w:rPr>
          <w:lang w:val="en-GB"/>
        </w:rPr>
      </w:pPr>
      <w:r w:rsidRPr="00095E4B">
        <w:rPr>
          <w:lang w:val="en-GB"/>
        </w:rPr>
        <w:t>Little, David (2011). The Common European Framework of Reference for Languages: A research agenda. Language Teaching, 44: 381 - 393.     DOI: 10.1017/S0261444811000097</w:t>
      </w:r>
    </w:p>
    <w:p w14:paraId="5F3BF825" w14:textId="77777777" w:rsidR="00CB5557" w:rsidRPr="00095E4B" w:rsidRDefault="00CB5557" w:rsidP="00660DA5">
      <w:pPr>
        <w:rPr>
          <w:lang w:val="en-GB"/>
        </w:rPr>
      </w:pPr>
      <w:r w:rsidRPr="00095E4B">
        <w:rPr>
          <w:lang w:val="en-GB"/>
        </w:rPr>
        <w:t>Maldina, Eleonora (2015). The Impact of the Common European Framework of Reference on Foreign Language Instruction: the Case of Sociolinguistic and Pragmatic Competence. MA Thesis, University of Toronto. https://hdl.handle.net/1807/70472</w:t>
      </w:r>
    </w:p>
    <w:p w14:paraId="1AAB981C" w14:textId="77777777" w:rsidR="00CB5557" w:rsidRPr="00095E4B" w:rsidRDefault="00CB5557" w:rsidP="00660DA5">
      <w:pPr>
        <w:rPr>
          <w:lang w:val="en-GB"/>
        </w:rPr>
      </w:pPr>
      <w:r w:rsidRPr="00095E4B">
        <w:rPr>
          <w:lang w:val="en-GB"/>
        </w:rPr>
        <w:t xml:space="preserve">Martyniuk, Waldemar &amp; Noijons, José (2007). Executive summary of results of a survey on the use of the CEFR at national level in the Council of Europe Member States, available at: https://rm.coe.int/168069b7ad. </w:t>
      </w:r>
    </w:p>
    <w:p w14:paraId="43F724EA" w14:textId="77777777" w:rsidR="00CB5557" w:rsidRPr="00095E4B" w:rsidRDefault="00CB5557" w:rsidP="00660DA5">
      <w:pPr>
        <w:rPr>
          <w:lang w:val="en-GB"/>
        </w:rPr>
      </w:pPr>
      <w:r w:rsidRPr="00095E4B">
        <w:rPr>
          <w:lang w:val="en-GB"/>
        </w:rPr>
        <w:t>Moonen, Machteld, Stoutjesdijk, Evelien, de Graaf, Rick &amp; Corda, Alessandra (2013) Implementing CEFR in Secondary education:  Impact on FL Teachers’ Educational and Assessment Practice. International Journal of Applied Linguistics, 23(2): 226–246.      DOI: 10.1111/ijal.12000</w:t>
      </w:r>
    </w:p>
    <w:p w14:paraId="7B500E6E" w14:textId="77777777" w:rsidR="00CB5557" w:rsidRPr="00095E4B" w:rsidRDefault="00CB5557" w:rsidP="00660DA5">
      <w:pPr>
        <w:rPr>
          <w:lang w:val="en-GB"/>
        </w:rPr>
      </w:pPr>
      <w:r w:rsidRPr="00F90CA7">
        <w:rPr>
          <w:lang w:val="en-US"/>
        </w:rPr>
        <w:t xml:space="preserve">Normand-Maconnet, Nadine &amp; Lo Bianco, Joseph (2013). </w:t>
      </w:r>
      <w:r w:rsidRPr="00095E4B">
        <w:rPr>
          <w:lang w:val="en-GB"/>
        </w:rPr>
        <w:t>Importing Language Assessment? The Reception of the Common European Framework of Reference in Australian Universities. Retrieved from: http://iafor.org/archives/offprints/ecll2013-offprints/ECLL2013_0468.pdf.</w:t>
      </w:r>
    </w:p>
    <w:p w14:paraId="4946819B" w14:textId="77777777" w:rsidR="00CB5557" w:rsidRPr="00095E4B" w:rsidRDefault="00CB5557" w:rsidP="00660DA5">
      <w:pPr>
        <w:rPr>
          <w:lang w:val="en-GB"/>
        </w:rPr>
      </w:pPr>
      <w:r w:rsidRPr="00095E4B">
        <w:rPr>
          <w:lang w:val="en-GB"/>
        </w:rPr>
        <w:t>North, Brian (2007). The CEFR illustrative descriptor scales, The Modern Language Journal, 91: 656- 659. https://doi.org/10.1111/j.1540-4781.2007.00627_3.x</w:t>
      </w:r>
    </w:p>
    <w:p w14:paraId="30E6E3A9" w14:textId="77777777" w:rsidR="00CB5557" w:rsidRPr="00095E4B" w:rsidRDefault="00CB5557" w:rsidP="00660DA5">
      <w:pPr>
        <w:rPr>
          <w:lang w:val="en-GB"/>
        </w:rPr>
      </w:pPr>
      <w:r w:rsidRPr="00095E4B">
        <w:rPr>
          <w:lang w:val="en-GB"/>
        </w:rPr>
        <w:t>North, Brian (2008). Levels and Goals: Central Frameworks and Local Strategies. In The Handbook of Educational Linguistics, Spolsky, Bernard &amp; Hult, Francis M. (eds.) Blackwell Publishing Ltd: 220-232.</w:t>
      </w:r>
    </w:p>
    <w:p w14:paraId="24B8A7C2" w14:textId="77777777" w:rsidR="00CB5557" w:rsidRPr="00095E4B" w:rsidRDefault="00CB5557" w:rsidP="00660DA5">
      <w:pPr>
        <w:rPr>
          <w:lang w:val="en-GB"/>
        </w:rPr>
      </w:pPr>
      <w:r w:rsidRPr="00095E4B">
        <w:rPr>
          <w:lang w:val="en-GB"/>
        </w:rPr>
        <w:t>North, Brian (2020). The CEFR renewed: Inspiring The Future of Language Education, Italiano LinguaDue, 1: 549-560.     DOI: 10.1002/9780470694138.ch16</w:t>
      </w:r>
    </w:p>
    <w:p w14:paraId="5B087D64" w14:textId="77777777" w:rsidR="00CB5557" w:rsidRPr="00095E4B" w:rsidRDefault="00CB5557" w:rsidP="00660DA5">
      <w:pPr>
        <w:rPr>
          <w:lang w:val="en-GB"/>
        </w:rPr>
      </w:pPr>
      <w:r w:rsidRPr="00095E4B">
        <w:rPr>
          <w:lang w:val="en-GB"/>
        </w:rPr>
        <w:t>O’Sullivan, Barry (2011). The City &amp; Guilds Communicator examination linking project: a brief overview with reflections on the process.  In Martyniuk, Waldemar. (ed), 2011, Studies in Language Testing 33: Aligning Tests with the CEFR, Cambridge University Press: 33-49.</w:t>
      </w:r>
    </w:p>
    <w:p w14:paraId="6FBF3CD7" w14:textId="77777777" w:rsidR="00CB5557" w:rsidRPr="00095E4B" w:rsidRDefault="00CB5557" w:rsidP="00660DA5">
      <w:pPr>
        <w:rPr>
          <w:lang w:val="en-GB"/>
        </w:rPr>
      </w:pPr>
      <w:r w:rsidRPr="00095E4B">
        <w:rPr>
          <w:lang w:val="en-GB"/>
        </w:rPr>
        <w:t>Savski, Kristof (2023). CEFR and the ELT practitioner: empowerment or enforcement? ELT Journal, Volume 77, Issue 1, January 2023, Pages 62–71, https://doi.org/10.1093/elt/ccac013</w:t>
      </w:r>
    </w:p>
    <w:p w14:paraId="3051C4B9" w14:textId="168E0A4E" w:rsidR="008823C7" w:rsidRPr="00095E4B" w:rsidRDefault="00CB5557" w:rsidP="00660DA5">
      <w:pPr>
        <w:rPr>
          <w:color w:val="FF0000"/>
          <w:lang w:val="en-GB"/>
        </w:rPr>
      </w:pPr>
      <w:r w:rsidRPr="00095E4B">
        <w:rPr>
          <w:lang w:val="en-GB"/>
        </w:rPr>
        <w:t>Westhoff, Gerard (2007). Challenges and Opportunities of the CEFR for Reimagining Foreign Language Pedagogy, The Modern Language Journal, 91 (iv): 676-679. https://www.jstor.org/stable/4626098</w:t>
      </w:r>
    </w:p>
    <w:p w14:paraId="2D47B607" w14:textId="77777777" w:rsidR="00CB5557" w:rsidRPr="00095E4B" w:rsidRDefault="00CB5557" w:rsidP="00095E4B">
      <w:pPr>
        <w:jc w:val="both"/>
        <w:rPr>
          <w:b/>
          <w:color w:val="000000" w:themeColor="text1"/>
          <w:lang w:val="en-GB"/>
        </w:rPr>
      </w:pPr>
    </w:p>
    <w:p w14:paraId="4BF4BB6F" w14:textId="5CF139EA" w:rsidR="008823C7" w:rsidRPr="00095E4B" w:rsidRDefault="008823C7" w:rsidP="00095E4B">
      <w:pPr>
        <w:jc w:val="both"/>
        <w:rPr>
          <w:b/>
          <w:color w:val="000000" w:themeColor="text1"/>
          <w:lang w:val="en-GB"/>
        </w:rPr>
      </w:pPr>
      <w:r w:rsidRPr="00095E4B">
        <w:rPr>
          <w:b/>
          <w:color w:val="000000" w:themeColor="text1"/>
          <w:lang w:val="en-GB"/>
        </w:rPr>
        <w:t>Appendix</w:t>
      </w:r>
    </w:p>
    <w:p w14:paraId="7BB0022D" w14:textId="77777777" w:rsidR="003024E0" w:rsidRPr="00095E4B" w:rsidRDefault="003024E0" w:rsidP="00095E4B">
      <w:pPr>
        <w:jc w:val="center"/>
        <w:rPr>
          <w:b/>
          <w:lang w:val="en-GB"/>
        </w:rPr>
      </w:pPr>
      <w:r w:rsidRPr="00095E4B">
        <w:rPr>
          <w:b/>
          <w:lang w:val="en-GB"/>
        </w:rPr>
        <w:t>Questionnaire: CEFR in use</w:t>
      </w:r>
    </w:p>
    <w:p w14:paraId="2A50740E" w14:textId="77777777" w:rsidR="003024E0" w:rsidRPr="00095E4B" w:rsidRDefault="003024E0" w:rsidP="00095E4B">
      <w:pPr>
        <w:rPr>
          <w:lang w:val="en-GB"/>
        </w:rPr>
      </w:pPr>
    </w:p>
    <w:p w14:paraId="6B8112BA" w14:textId="77777777" w:rsidR="003024E0" w:rsidRPr="00095E4B" w:rsidRDefault="003024E0" w:rsidP="00095E4B">
      <w:pPr>
        <w:jc w:val="both"/>
        <w:rPr>
          <w:lang w:val="en-GB"/>
        </w:rPr>
      </w:pPr>
      <w:r w:rsidRPr="00095E4B">
        <w:rPr>
          <w:lang w:val="en-GB"/>
        </w:rPr>
        <w:t xml:space="preserve">We are conducting a study on the use of the CEFR in EFL and would appreciate your collaboration. Please complete the following questionnaire, which is anonymous. The data will be used for research purposes only.  </w:t>
      </w:r>
    </w:p>
    <w:p w14:paraId="51B85B03" w14:textId="77777777" w:rsidR="003024E0" w:rsidRPr="00095E4B" w:rsidRDefault="003024E0" w:rsidP="00095E4B">
      <w:pPr>
        <w:jc w:val="center"/>
        <w:rPr>
          <w:b/>
          <w:lang w:val="en-GB"/>
        </w:rPr>
      </w:pPr>
    </w:p>
    <w:p w14:paraId="28885C3B" w14:textId="77777777" w:rsidR="003024E0" w:rsidRPr="00095E4B" w:rsidRDefault="003024E0" w:rsidP="00095E4B">
      <w:pPr>
        <w:rPr>
          <w:b/>
          <w:lang w:val="en-GB"/>
        </w:rPr>
      </w:pPr>
      <w:r w:rsidRPr="00095E4B">
        <w:rPr>
          <w:b/>
          <w:lang w:val="en-GB"/>
        </w:rPr>
        <w:t>Part A</w:t>
      </w:r>
    </w:p>
    <w:p w14:paraId="12470A9E" w14:textId="77777777" w:rsidR="003024E0" w:rsidRPr="00095E4B" w:rsidRDefault="003024E0" w:rsidP="00095E4B">
      <w:pPr>
        <w:rPr>
          <w:lang w:val="en-GB"/>
        </w:rPr>
      </w:pPr>
      <w:r w:rsidRPr="00095E4B">
        <w:rPr>
          <w:lang w:val="en-GB"/>
        </w:rPr>
        <w:t xml:space="preserve">1. Age: </w:t>
      </w:r>
      <w:r w:rsidRPr="00095E4B">
        <w:rPr>
          <w:lang w:val="en-GB"/>
        </w:rPr>
        <w:tab/>
        <w:t>20-29</w:t>
      </w:r>
      <w:r w:rsidRPr="00095E4B">
        <w:rPr>
          <w:lang w:val="en-GB"/>
        </w:rPr>
        <w:tab/>
      </w:r>
      <w:r w:rsidRPr="00095E4B">
        <w:rPr>
          <w:lang w:val="en-GB"/>
        </w:rPr>
        <w:tab/>
        <w:t>30-39</w:t>
      </w:r>
      <w:r w:rsidRPr="00095E4B">
        <w:rPr>
          <w:lang w:val="en-GB"/>
        </w:rPr>
        <w:tab/>
      </w:r>
      <w:r w:rsidRPr="00095E4B">
        <w:rPr>
          <w:lang w:val="en-GB"/>
        </w:rPr>
        <w:tab/>
        <w:t>40-49</w:t>
      </w:r>
      <w:r w:rsidRPr="00095E4B">
        <w:rPr>
          <w:lang w:val="en-GB"/>
        </w:rPr>
        <w:tab/>
      </w:r>
      <w:r w:rsidRPr="00095E4B">
        <w:rPr>
          <w:lang w:val="en-GB"/>
        </w:rPr>
        <w:tab/>
        <w:t>50-59</w:t>
      </w:r>
      <w:r w:rsidRPr="00095E4B">
        <w:rPr>
          <w:lang w:val="en-GB"/>
        </w:rPr>
        <w:tab/>
      </w:r>
      <w:r w:rsidRPr="00095E4B">
        <w:rPr>
          <w:lang w:val="en-GB"/>
        </w:rPr>
        <w:tab/>
        <w:t>60-69</w:t>
      </w:r>
    </w:p>
    <w:p w14:paraId="4A6F184E" w14:textId="77777777" w:rsidR="003024E0" w:rsidRPr="00095E4B" w:rsidRDefault="003024E0" w:rsidP="00095E4B">
      <w:pPr>
        <w:rPr>
          <w:lang w:val="en-GB"/>
        </w:rPr>
      </w:pPr>
      <w:r w:rsidRPr="00095E4B">
        <w:rPr>
          <w:lang w:val="en-GB"/>
        </w:rPr>
        <w:t>2. Native language/s</w:t>
      </w:r>
      <w:r w:rsidRPr="00095E4B">
        <w:rPr>
          <w:lang w:val="en-GB"/>
        </w:rPr>
        <w:tab/>
        <w:t>______________________________</w:t>
      </w:r>
    </w:p>
    <w:p w14:paraId="23043810" w14:textId="77777777" w:rsidR="003024E0" w:rsidRPr="00095E4B" w:rsidRDefault="003024E0" w:rsidP="00095E4B">
      <w:pPr>
        <w:rPr>
          <w:lang w:val="en-GB"/>
        </w:rPr>
      </w:pPr>
      <w:r w:rsidRPr="00095E4B">
        <w:rPr>
          <w:lang w:val="en-GB"/>
        </w:rPr>
        <w:t>3. How much experience do you have of teaching English (in years)?</w:t>
      </w:r>
    </w:p>
    <w:p w14:paraId="73E77B7A" w14:textId="77777777" w:rsidR="003024E0" w:rsidRPr="00095E4B" w:rsidRDefault="003024E0" w:rsidP="00095E4B">
      <w:pPr>
        <w:rPr>
          <w:lang w:val="en-GB"/>
        </w:rPr>
      </w:pPr>
      <w:r w:rsidRPr="00095E4B">
        <w:rPr>
          <w:lang w:val="en-GB"/>
        </w:rPr>
        <w:t>0-1</w:t>
      </w:r>
      <w:r w:rsidRPr="00095E4B">
        <w:rPr>
          <w:lang w:val="en-GB"/>
        </w:rPr>
        <w:tab/>
      </w:r>
      <w:r w:rsidRPr="00095E4B">
        <w:rPr>
          <w:lang w:val="en-GB"/>
        </w:rPr>
        <w:tab/>
        <w:t>2-5</w:t>
      </w:r>
      <w:r w:rsidRPr="00095E4B">
        <w:rPr>
          <w:lang w:val="en-GB"/>
        </w:rPr>
        <w:tab/>
      </w:r>
      <w:r w:rsidRPr="00095E4B">
        <w:rPr>
          <w:lang w:val="en-GB"/>
        </w:rPr>
        <w:tab/>
        <w:t>6-10</w:t>
      </w:r>
      <w:r w:rsidRPr="00095E4B">
        <w:rPr>
          <w:lang w:val="en-GB"/>
        </w:rPr>
        <w:tab/>
      </w:r>
      <w:r w:rsidRPr="00095E4B">
        <w:rPr>
          <w:lang w:val="en-GB"/>
        </w:rPr>
        <w:tab/>
        <w:t>11-15</w:t>
      </w:r>
      <w:r w:rsidRPr="00095E4B">
        <w:rPr>
          <w:lang w:val="en-GB"/>
        </w:rPr>
        <w:tab/>
      </w:r>
      <w:r w:rsidRPr="00095E4B">
        <w:rPr>
          <w:lang w:val="en-GB"/>
        </w:rPr>
        <w:tab/>
        <w:t>16+</w:t>
      </w:r>
    </w:p>
    <w:p w14:paraId="1278E3F8" w14:textId="77777777" w:rsidR="003024E0" w:rsidRPr="00095E4B" w:rsidRDefault="003024E0" w:rsidP="00095E4B">
      <w:pPr>
        <w:rPr>
          <w:lang w:val="en-GB"/>
        </w:rPr>
      </w:pPr>
      <w:r w:rsidRPr="00095E4B">
        <w:rPr>
          <w:lang w:val="en-GB"/>
        </w:rPr>
        <w:t>4. Are you involved in test development?     Yes</w:t>
      </w:r>
      <w:r w:rsidRPr="00095E4B">
        <w:rPr>
          <w:lang w:val="en-GB"/>
        </w:rPr>
        <w:tab/>
      </w:r>
      <w:r w:rsidRPr="00095E4B">
        <w:rPr>
          <w:lang w:val="en-GB"/>
        </w:rPr>
        <w:tab/>
        <w:t>No</w:t>
      </w:r>
    </w:p>
    <w:p w14:paraId="42CE6341" w14:textId="77777777" w:rsidR="003024E0" w:rsidRPr="00095E4B" w:rsidRDefault="003024E0" w:rsidP="00095E4B">
      <w:pPr>
        <w:rPr>
          <w:lang w:val="en-GB"/>
        </w:rPr>
      </w:pPr>
      <w:r w:rsidRPr="00095E4B">
        <w:rPr>
          <w:lang w:val="en-GB"/>
        </w:rPr>
        <w:t>If so, what are you are your tasks in particular? You can choose more than one.</w:t>
      </w:r>
    </w:p>
    <w:p w14:paraId="02C29D5E" w14:textId="05ECB7CB" w:rsidR="003024E0" w:rsidRPr="00095E4B" w:rsidRDefault="003024E0" w:rsidP="00095E4B">
      <w:pPr>
        <w:rPr>
          <w:lang w:val="en-GB"/>
        </w:rPr>
      </w:pPr>
      <w:r w:rsidRPr="00095E4B">
        <w:rPr>
          <w:lang w:val="en-GB"/>
        </w:rPr>
        <w:t>looking for material</w:t>
      </w:r>
      <w:r w:rsidRPr="00095E4B">
        <w:rPr>
          <w:lang w:val="en-GB"/>
        </w:rPr>
        <w:tab/>
      </w:r>
      <w:r w:rsidRPr="00095E4B">
        <w:rPr>
          <w:lang w:val="en-GB"/>
        </w:rPr>
        <w:tab/>
        <w:t>writing items</w:t>
      </w:r>
      <w:r w:rsidRPr="00095E4B">
        <w:rPr>
          <w:lang w:val="en-GB"/>
        </w:rPr>
        <w:tab/>
      </w:r>
      <w:r w:rsidRPr="00095E4B">
        <w:rPr>
          <w:lang w:val="en-GB"/>
        </w:rPr>
        <w:tab/>
      </w:r>
      <w:r w:rsidRPr="00095E4B">
        <w:rPr>
          <w:lang w:val="en-GB"/>
        </w:rPr>
        <w:tab/>
        <w:t>proofreading/revising</w:t>
      </w:r>
      <w:r w:rsidRPr="00095E4B">
        <w:rPr>
          <w:lang w:val="en-GB"/>
        </w:rPr>
        <w:tab/>
        <w:t xml:space="preserve">    other(specify)</w:t>
      </w:r>
    </w:p>
    <w:p w14:paraId="7F1BD013" w14:textId="77777777" w:rsidR="003024E0" w:rsidRPr="00095E4B" w:rsidRDefault="003024E0" w:rsidP="00095E4B">
      <w:pPr>
        <w:rPr>
          <w:lang w:val="en-GB"/>
        </w:rPr>
      </w:pPr>
    </w:p>
    <w:p w14:paraId="690A5A32" w14:textId="77777777" w:rsidR="003024E0" w:rsidRPr="00095E4B" w:rsidRDefault="003024E0" w:rsidP="00095E4B">
      <w:pPr>
        <w:rPr>
          <w:b/>
          <w:lang w:val="en-GB"/>
        </w:rPr>
      </w:pPr>
      <w:r w:rsidRPr="00095E4B">
        <w:rPr>
          <w:b/>
          <w:lang w:val="en-GB"/>
        </w:rPr>
        <w:t>Part B</w:t>
      </w:r>
    </w:p>
    <w:p w14:paraId="4D33134B" w14:textId="77777777" w:rsidR="003024E0" w:rsidRPr="00095E4B" w:rsidRDefault="003024E0" w:rsidP="00095E4B">
      <w:pPr>
        <w:rPr>
          <w:lang w:val="en-GB"/>
        </w:rPr>
      </w:pPr>
      <w:r w:rsidRPr="00095E4B">
        <w:rPr>
          <w:lang w:val="en-GB"/>
        </w:rPr>
        <w:t>5. On average, how many students do you have in class?</w:t>
      </w:r>
    </w:p>
    <w:p w14:paraId="3B780A00" w14:textId="77777777" w:rsidR="003024E0" w:rsidRPr="00095E4B" w:rsidRDefault="003024E0" w:rsidP="00095E4B">
      <w:pPr>
        <w:rPr>
          <w:lang w:val="en-GB"/>
        </w:rPr>
      </w:pPr>
      <w:r w:rsidRPr="00095E4B">
        <w:rPr>
          <w:lang w:val="en-GB"/>
        </w:rPr>
        <w:t>Fewer than 10</w:t>
      </w:r>
      <w:r w:rsidRPr="00095E4B">
        <w:rPr>
          <w:lang w:val="en-GB"/>
        </w:rPr>
        <w:tab/>
      </w:r>
      <w:r w:rsidRPr="00095E4B">
        <w:rPr>
          <w:lang w:val="en-GB"/>
        </w:rPr>
        <w:tab/>
        <w:t>11-20</w:t>
      </w:r>
      <w:r w:rsidRPr="00095E4B">
        <w:rPr>
          <w:lang w:val="en-GB"/>
        </w:rPr>
        <w:tab/>
      </w:r>
      <w:r w:rsidRPr="00095E4B">
        <w:rPr>
          <w:lang w:val="en-GB"/>
        </w:rPr>
        <w:tab/>
        <w:t>21-30</w:t>
      </w:r>
      <w:r w:rsidRPr="00095E4B">
        <w:rPr>
          <w:lang w:val="en-GB"/>
        </w:rPr>
        <w:tab/>
      </w:r>
      <w:r w:rsidRPr="00095E4B">
        <w:rPr>
          <w:lang w:val="en-GB"/>
        </w:rPr>
        <w:tab/>
        <w:t xml:space="preserve">31-40 </w:t>
      </w:r>
      <w:r w:rsidRPr="00095E4B">
        <w:rPr>
          <w:lang w:val="en-GB"/>
        </w:rPr>
        <w:tab/>
      </w:r>
      <w:r w:rsidRPr="00095E4B">
        <w:rPr>
          <w:lang w:val="en-GB"/>
        </w:rPr>
        <w:tab/>
        <w:t xml:space="preserve">41-50 </w:t>
      </w:r>
      <w:r w:rsidRPr="00095E4B">
        <w:rPr>
          <w:lang w:val="en-GB"/>
        </w:rPr>
        <w:tab/>
      </w:r>
      <w:r w:rsidRPr="00095E4B">
        <w:rPr>
          <w:lang w:val="en-GB"/>
        </w:rPr>
        <w:tab/>
        <w:t>50+</w:t>
      </w:r>
    </w:p>
    <w:p w14:paraId="07246F1B" w14:textId="77777777" w:rsidR="003024E0" w:rsidRPr="00095E4B" w:rsidRDefault="003024E0" w:rsidP="00095E4B">
      <w:pPr>
        <w:rPr>
          <w:lang w:val="en-GB"/>
        </w:rPr>
      </w:pPr>
    </w:p>
    <w:p w14:paraId="5459F697" w14:textId="4AD7B234" w:rsidR="003024E0" w:rsidRPr="00095E4B" w:rsidRDefault="003024E0" w:rsidP="00095E4B">
      <w:pPr>
        <w:rPr>
          <w:lang w:val="en-GB"/>
        </w:rPr>
      </w:pPr>
      <w:r w:rsidRPr="00095E4B">
        <w:rPr>
          <w:lang w:val="en-GB"/>
        </w:rPr>
        <w:t>6. Which of the following do you use to help achieve your teaching aims? You can choose more than one.</w:t>
      </w:r>
    </w:p>
    <w:p w14:paraId="4FDC63F0" w14:textId="54F2C002" w:rsidR="00154E8A" w:rsidRPr="00095E4B" w:rsidRDefault="00154E8A" w:rsidP="00095E4B">
      <w:pPr>
        <w:rPr>
          <w:lang w:val="en-GB"/>
        </w:rPr>
      </w:pPr>
    </w:p>
    <w:tbl>
      <w:tblPr>
        <w:tblStyle w:val="TableGrid"/>
        <w:tblpPr w:leftFromText="141" w:rightFromText="141" w:vertAnchor="text" w:horzAnchor="margin" w:tblpY="-80"/>
        <w:tblW w:w="0" w:type="auto"/>
        <w:tblLook w:val="04A0" w:firstRow="1" w:lastRow="0" w:firstColumn="1" w:lastColumn="0" w:noHBand="0" w:noVBand="1"/>
      </w:tblPr>
      <w:tblGrid>
        <w:gridCol w:w="4814"/>
        <w:gridCol w:w="4814"/>
      </w:tblGrid>
      <w:tr w:rsidR="00154E8A" w:rsidRPr="00095E4B" w14:paraId="257CB1B3" w14:textId="77777777" w:rsidTr="00154E8A">
        <w:tc>
          <w:tcPr>
            <w:tcW w:w="4814" w:type="dxa"/>
          </w:tcPr>
          <w:p w14:paraId="62974406" w14:textId="77777777" w:rsidR="00154E8A" w:rsidRPr="00095E4B" w:rsidRDefault="00154E8A" w:rsidP="00095E4B">
            <w:pPr>
              <w:rPr>
                <w:sz w:val="24"/>
                <w:szCs w:val="24"/>
                <w:lang w:val="en-GB"/>
              </w:rPr>
            </w:pPr>
            <w:r w:rsidRPr="00095E4B">
              <w:rPr>
                <w:sz w:val="24"/>
                <w:szCs w:val="24"/>
                <w:lang w:val="en-GB"/>
              </w:rPr>
              <w:t>Explicit grammar teaching</w:t>
            </w:r>
          </w:p>
          <w:p w14:paraId="60198015" w14:textId="77777777" w:rsidR="00154E8A" w:rsidRPr="00095E4B" w:rsidRDefault="00154E8A" w:rsidP="00095E4B">
            <w:pPr>
              <w:rPr>
                <w:sz w:val="24"/>
                <w:szCs w:val="24"/>
                <w:lang w:val="en-GB"/>
              </w:rPr>
            </w:pPr>
            <w:r w:rsidRPr="00095E4B">
              <w:rPr>
                <w:sz w:val="24"/>
                <w:szCs w:val="24"/>
                <w:lang w:val="en-GB"/>
              </w:rPr>
              <w:t>Task based activities</w:t>
            </w:r>
          </w:p>
          <w:p w14:paraId="4D5380AB" w14:textId="77777777" w:rsidR="00154E8A" w:rsidRPr="00095E4B" w:rsidRDefault="00154E8A" w:rsidP="00095E4B">
            <w:pPr>
              <w:rPr>
                <w:sz w:val="24"/>
                <w:szCs w:val="24"/>
                <w:lang w:val="en-GB"/>
              </w:rPr>
            </w:pPr>
            <w:r w:rsidRPr="00095E4B">
              <w:rPr>
                <w:sz w:val="24"/>
                <w:szCs w:val="24"/>
                <w:lang w:val="en-GB"/>
              </w:rPr>
              <w:t>Dictation</w:t>
            </w:r>
          </w:p>
          <w:p w14:paraId="177BEE33" w14:textId="77777777" w:rsidR="00154E8A" w:rsidRPr="00095E4B" w:rsidRDefault="00154E8A" w:rsidP="00095E4B">
            <w:pPr>
              <w:rPr>
                <w:sz w:val="24"/>
                <w:szCs w:val="24"/>
                <w:lang w:val="en-GB"/>
              </w:rPr>
            </w:pPr>
            <w:r w:rsidRPr="00095E4B">
              <w:rPr>
                <w:sz w:val="24"/>
                <w:szCs w:val="24"/>
                <w:lang w:val="en-GB"/>
              </w:rPr>
              <w:t>Web quests</w:t>
            </w:r>
          </w:p>
          <w:p w14:paraId="086DD859" w14:textId="77777777" w:rsidR="00154E8A" w:rsidRPr="00095E4B" w:rsidRDefault="00154E8A" w:rsidP="00095E4B">
            <w:pPr>
              <w:rPr>
                <w:sz w:val="24"/>
                <w:szCs w:val="24"/>
                <w:lang w:val="en-GB"/>
              </w:rPr>
            </w:pPr>
            <w:r w:rsidRPr="00095E4B">
              <w:rPr>
                <w:sz w:val="24"/>
                <w:szCs w:val="24"/>
                <w:lang w:val="en-GB"/>
              </w:rPr>
              <w:t>Extensive reading</w:t>
            </w:r>
          </w:p>
          <w:p w14:paraId="79117C2F" w14:textId="77777777" w:rsidR="00154E8A" w:rsidRPr="00095E4B" w:rsidRDefault="00154E8A" w:rsidP="00095E4B">
            <w:pPr>
              <w:rPr>
                <w:sz w:val="24"/>
                <w:szCs w:val="24"/>
                <w:lang w:val="en-GB"/>
              </w:rPr>
            </w:pPr>
            <w:r w:rsidRPr="00095E4B">
              <w:rPr>
                <w:sz w:val="24"/>
                <w:szCs w:val="24"/>
                <w:lang w:val="en-GB"/>
              </w:rPr>
              <w:t>Material you have written yourself</w:t>
            </w:r>
          </w:p>
          <w:p w14:paraId="2ED61D92" w14:textId="77777777" w:rsidR="00154E8A" w:rsidRPr="00095E4B" w:rsidRDefault="00154E8A" w:rsidP="00095E4B">
            <w:pPr>
              <w:rPr>
                <w:sz w:val="24"/>
                <w:szCs w:val="24"/>
                <w:lang w:val="en-GB"/>
              </w:rPr>
            </w:pPr>
            <w:r w:rsidRPr="00095E4B">
              <w:rPr>
                <w:sz w:val="24"/>
                <w:szCs w:val="24"/>
                <w:lang w:val="en-GB"/>
              </w:rPr>
              <w:t>Course book</w:t>
            </w:r>
          </w:p>
          <w:p w14:paraId="673945AD" w14:textId="77777777" w:rsidR="00154E8A" w:rsidRPr="00095E4B" w:rsidRDefault="00154E8A" w:rsidP="00095E4B">
            <w:pPr>
              <w:rPr>
                <w:sz w:val="24"/>
                <w:szCs w:val="24"/>
                <w:lang w:val="en-GB"/>
              </w:rPr>
            </w:pPr>
            <w:r w:rsidRPr="00095E4B">
              <w:rPr>
                <w:sz w:val="24"/>
                <w:szCs w:val="24"/>
                <w:lang w:val="en-GB"/>
              </w:rPr>
              <w:t>Pages from different books</w:t>
            </w:r>
          </w:p>
          <w:p w14:paraId="1B32DD4F" w14:textId="77777777" w:rsidR="00154E8A" w:rsidRPr="00095E4B" w:rsidRDefault="00154E8A" w:rsidP="00095E4B">
            <w:pPr>
              <w:rPr>
                <w:sz w:val="24"/>
                <w:szCs w:val="24"/>
                <w:lang w:val="en-GB"/>
              </w:rPr>
            </w:pPr>
            <w:r w:rsidRPr="00095E4B">
              <w:rPr>
                <w:sz w:val="24"/>
                <w:szCs w:val="24"/>
                <w:lang w:val="en-GB"/>
              </w:rPr>
              <w:t>Student oral presentations</w:t>
            </w:r>
          </w:p>
          <w:p w14:paraId="0960E2EA" w14:textId="77777777" w:rsidR="00154E8A" w:rsidRPr="00095E4B" w:rsidRDefault="00154E8A" w:rsidP="00095E4B">
            <w:pPr>
              <w:rPr>
                <w:sz w:val="24"/>
                <w:szCs w:val="24"/>
                <w:lang w:val="en-GB"/>
              </w:rPr>
            </w:pPr>
            <w:r w:rsidRPr="00095E4B">
              <w:rPr>
                <w:sz w:val="24"/>
                <w:szCs w:val="24"/>
                <w:lang w:val="en-GB"/>
              </w:rPr>
              <w:t>Other (specify) ________________________</w:t>
            </w:r>
          </w:p>
          <w:p w14:paraId="64EDDBDC" w14:textId="77777777" w:rsidR="00154E8A" w:rsidRPr="00095E4B" w:rsidRDefault="00154E8A" w:rsidP="00095E4B">
            <w:pPr>
              <w:rPr>
                <w:sz w:val="24"/>
                <w:szCs w:val="24"/>
                <w:lang w:val="en-GB"/>
              </w:rPr>
            </w:pPr>
          </w:p>
        </w:tc>
        <w:tc>
          <w:tcPr>
            <w:tcW w:w="4814" w:type="dxa"/>
          </w:tcPr>
          <w:p w14:paraId="14187140" w14:textId="77777777" w:rsidR="00154E8A" w:rsidRPr="00095E4B" w:rsidRDefault="00154E8A" w:rsidP="00095E4B">
            <w:pPr>
              <w:rPr>
                <w:sz w:val="24"/>
                <w:szCs w:val="24"/>
                <w:lang w:val="en-GB"/>
              </w:rPr>
            </w:pPr>
            <w:r w:rsidRPr="00095E4B">
              <w:rPr>
                <w:sz w:val="24"/>
                <w:szCs w:val="24"/>
                <w:lang w:val="en-GB"/>
              </w:rPr>
              <w:t>Flipped classroom techniques (e.g., students study and prepare so that they can ‘teach’ the lesson)</w:t>
            </w:r>
          </w:p>
          <w:p w14:paraId="08BD4E10" w14:textId="77777777" w:rsidR="00154E8A" w:rsidRPr="00095E4B" w:rsidRDefault="00154E8A" w:rsidP="00095E4B">
            <w:pPr>
              <w:rPr>
                <w:sz w:val="24"/>
                <w:szCs w:val="24"/>
                <w:lang w:val="en-GB"/>
              </w:rPr>
            </w:pPr>
            <w:r w:rsidRPr="00095E4B">
              <w:rPr>
                <w:sz w:val="24"/>
                <w:szCs w:val="24"/>
                <w:lang w:val="en-GB"/>
              </w:rPr>
              <w:t>Listening activities</w:t>
            </w:r>
          </w:p>
          <w:p w14:paraId="61687CEC" w14:textId="77777777" w:rsidR="00154E8A" w:rsidRPr="00095E4B" w:rsidRDefault="00154E8A" w:rsidP="00095E4B">
            <w:pPr>
              <w:rPr>
                <w:sz w:val="24"/>
                <w:szCs w:val="24"/>
                <w:lang w:val="en-GB"/>
              </w:rPr>
            </w:pPr>
            <w:r w:rsidRPr="00095E4B">
              <w:rPr>
                <w:sz w:val="24"/>
                <w:szCs w:val="24"/>
                <w:lang w:val="en-GB"/>
              </w:rPr>
              <w:t>Role play</w:t>
            </w:r>
          </w:p>
          <w:p w14:paraId="008D6406" w14:textId="77777777" w:rsidR="00154E8A" w:rsidRPr="00095E4B" w:rsidRDefault="00154E8A" w:rsidP="00095E4B">
            <w:pPr>
              <w:rPr>
                <w:sz w:val="24"/>
                <w:szCs w:val="24"/>
                <w:lang w:val="en-GB"/>
              </w:rPr>
            </w:pPr>
            <w:r w:rsidRPr="00095E4B">
              <w:rPr>
                <w:sz w:val="24"/>
                <w:szCs w:val="24"/>
                <w:lang w:val="en-GB"/>
              </w:rPr>
              <w:t>Problem solving</w:t>
            </w:r>
          </w:p>
          <w:p w14:paraId="4B42D813" w14:textId="77777777" w:rsidR="00154E8A" w:rsidRPr="00095E4B" w:rsidRDefault="00154E8A" w:rsidP="00095E4B">
            <w:pPr>
              <w:rPr>
                <w:sz w:val="24"/>
                <w:szCs w:val="24"/>
                <w:lang w:val="en-GB"/>
              </w:rPr>
            </w:pPr>
            <w:r w:rsidRPr="00095E4B">
              <w:rPr>
                <w:sz w:val="24"/>
                <w:szCs w:val="24"/>
                <w:lang w:val="en-GB"/>
              </w:rPr>
              <w:t>Drills</w:t>
            </w:r>
          </w:p>
          <w:p w14:paraId="5E683CF3" w14:textId="77777777" w:rsidR="00154E8A" w:rsidRPr="00095E4B" w:rsidRDefault="00154E8A" w:rsidP="00095E4B">
            <w:pPr>
              <w:rPr>
                <w:sz w:val="24"/>
                <w:szCs w:val="24"/>
                <w:lang w:val="en-GB"/>
              </w:rPr>
            </w:pPr>
            <w:r w:rsidRPr="00095E4B">
              <w:rPr>
                <w:sz w:val="24"/>
                <w:szCs w:val="24"/>
                <w:lang w:val="en-GB"/>
              </w:rPr>
              <w:t>Songs</w:t>
            </w:r>
          </w:p>
          <w:p w14:paraId="5FF718BB" w14:textId="77777777" w:rsidR="00154E8A" w:rsidRPr="00095E4B" w:rsidRDefault="00154E8A" w:rsidP="00095E4B">
            <w:pPr>
              <w:rPr>
                <w:sz w:val="24"/>
                <w:szCs w:val="24"/>
                <w:lang w:val="en-GB"/>
              </w:rPr>
            </w:pPr>
          </w:p>
        </w:tc>
      </w:tr>
    </w:tbl>
    <w:p w14:paraId="1BC70EC4" w14:textId="59E45AA5" w:rsidR="003024E0" w:rsidRPr="00095E4B" w:rsidRDefault="003024E0" w:rsidP="00095E4B">
      <w:pPr>
        <w:rPr>
          <w:lang w:val="en-GB"/>
        </w:rPr>
        <w:sectPr w:rsidR="003024E0" w:rsidRPr="00095E4B" w:rsidSect="00685E2F">
          <w:pgSz w:w="11906" w:h="16838"/>
          <w:pgMar w:top="1417" w:right="1134" w:bottom="1134" w:left="1134" w:header="708" w:footer="708" w:gutter="0"/>
          <w:cols w:space="708"/>
          <w:docGrid w:linePitch="360"/>
        </w:sectPr>
      </w:pPr>
    </w:p>
    <w:p w14:paraId="69F74E88" w14:textId="77777777" w:rsidR="003024E0" w:rsidRPr="00095E4B" w:rsidRDefault="003024E0" w:rsidP="00095E4B">
      <w:pPr>
        <w:rPr>
          <w:lang w:val="en-GB"/>
        </w:rPr>
        <w:sectPr w:rsidR="003024E0" w:rsidRPr="00095E4B" w:rsidSect="00685E2F">
          <w:type w:val="continuous"/>
          <w:pgSz w:w="11906" w:h="16838"/>
          <w:pgMar w:top="1417" w:right="1134" w:bottom="1134" w:left="1134" w:header="708" w:footer="708" w:gutter="0"/>
          <w:cols w:num="2" w:space="708"/>
          <w:docGrid w:linePitch="360"/>
        </w:sectPr>
      </w:pPr>
    </w:p>
    <w:p w14:paraId="3A48E388" w14:textId="77777777" w:rsidR="003024E0" w:rsidRPr="00095E4B" w:rsidRDefault="003024E0" w:rsidP="00095E4B">
      <w:pPr>
        <w:rPr>
          <w:u w:val="single"/>
          <w:lang w:val="en-GB"/>
        </w:rPr>
      </w:pPr>
      <w:r w:rsidRPr="00095E4B">
        <w:rPr>
          <w:lang w:val="en-GB"/>
        </w:rPr>
        <w:lastRenderedPageBreak/>
        <w:t>7.  How much of the time do you use Italian in the classroom?   _____</w:t>
      </w:r>
      <w:r w:rsidRPr="00095E4B">
        <w:rPr>
          <w:u w:val="single"/>
          <w:lang w:val="en-GB"/>
        </w:rPr>
        <w:t>/100</w:t>
      </w:r>
    </w:p>
    <w:p w14:paraId="194D9BC5" w14:textId="77777777" w:rsidR="003024E0" w:rsidRPr="00095E4B" w:rsidRDefault="003024E0" w:rsidP="00095E4B">
      <w:pPr>
        <w:rPr>
          <w:lang w:val="en-GB"/>
        </w:rPr>
      </w:pPr>
      <w:r w:rsidRPr="00095E4B">
        <w:rPr>
          <w:lang w:val="en-GB"/>
        </w:rPr>
        <w:t>Use a scale of 0-100%</w:t>
      </w:r>
    </w:p>
    <w:p w14:paraId="515D935B" w14:textId="77777777" w:rsidR="003024E0" w:rsidRPr="00095E4B" w:rsidRDefault="003024E0" w:rsidP="00095E4B">
      <w:pPr>
        <w:ind w:left="708"/>
        <w:rPr>
          <w:lang w:val="en-GB"/>
        </w:rPr>
      </w:pPr>
      <w:r w:rsidRPr="00095E4B">
        <w:rPr>
          <w:lang w:val="en-GB"/>
        </w:rPr>
        <w:t>No Italian spoken</w:t>
      </w:r>
      <w:r w:rsidRPr="00095E4B">
        <w:rPr>
          <w:lang w:val="en-GB"/>
        </w:rPr>
        <w:tab/>
      </w:r>
      <w:r w:rsidRPr="00095E4B">
        <w:rPr>
          <w:lang w:val="en-GB"/>
        </w:rPr>
        <w:tab/>
      </w:r>
      <w:r w:rsidRPr="00095E4B">
        <w:rPr>
          <w:lang w:val="en-GB"/>
        </w:rPr>
        <w:tab/>
      </w:r>
      <w:r w:rsidRPr="00095E4B">
        <w:rPr>
          <w:lang w:val="en-GB"/>
        </w:rPr>
        <w:tab/>
        <w:t>All in Italian</w:t>
      </w:r>
    </w:p>
    <w:p w14:paraId="0DEAEC25" w14:textId="77777777" w:rsidR="003024E0" w:rsidRPr="00095E4B" w:rsidRDefault="003024E0" w:rsidP="00095E4B">
      <w:pPr>
        <w:ind w:left="708"/>
        <w:rPr>
          <w:lang w:val="en-GB"/>
        </w:rPr>
      </w:pPr>
      <w:r w:rsidRPr="00095E4B">
        <w:rPr>
          <w:lang w:val="en-GB"/>
        </w:rPr>
        <w:t>0%------------------------------------------------------100%</w:t>
      </w:r>
    </w:p>
    <w:p w14:paraId="0871F201" w14:textId="77777777" w:rsidR="003024E0" w:rsidRPr="00095E4B" w:rsidRDefault="003024E0" w:rsidP="00095E4B">
      <w:pPr>
        <w:rPr>
          <w:lang w:val="en-GB"/>
        </w:rPr>
      </w:pPr>
    </w:p>
    <w:p w14:paraId="165DCA70" w14:textId="77777777" w:rsidR="003024E0" w:rsidRPr="00095E4B" w:rsidRDefault="003024E0" w:rsidP="00095E4B">
      <w:pPr>
        <w:rPr>
          <w:b/>
          <w:lang w:val="en-GB"/>
        </w:rPr>
      </w:pPr>
      <w:r w:rsidRPr="00095E4B">
        <w:rPr>
          <w:b/>
          <w:lang w:val="en-GB"/>
        </w:rPr>
        <w:t xml:space="preserve">Part C </w:t>
      </w:r>
      <w:r w:rsidRPr="00095E4B">
        <w:rPr>
          <w:b/>
          <w:lang w:val="en-GB"/>
        </w:rPr>
        <w:tab/>
      </w:r>
    </w:p>
    <w:p w14:paraId="272BD566" w14:textId="77777777" w:rsidR="003024E0" w:rsidRPr="00095E4B" w:rsidRDefault="003024E0" w:rsidP="00095E4B">
      <w:pPr>
        <w:rPr>
          <w:lang w:val="en-GB"/>
        </w:rPr>
      </w:pPr>
      <w:r w:rsidRPr="00095E4B">
        <w:rPr>
          <w:lang w:val="en-GB"/>
        </w:rPr>
        <w:t>Please answer questions (8-12) using a scale from 1–5 (1=Not at all, 5=Very)</w:t>
      </w:r>
    </w:p>
    <w:p w14:paraId="57A6720F" w14:textId="77777777" w:rsidR="003024E0" w:rsidRPr="00095E4B" w:rsidRDefault="003024E0" w:rsidP="00095E4B">
      <w:pPr>
        <w:rPr>
          <w:lang w:val="en-GB"/>
        </w:rPr>
      </w:pPr>
    </w:p>
    <w:p w14:paraId="277298A5" w14:textId="77777777" w:rsidR="003024E0" w:rsidRPr="00095E4B" w:rsidRDefault="003024E0" w:rsidP="00095E4B">
      <w:pPr>
        <w:rPr>
          <w:lang w:val="en-GB"/>
        </w:rPr>
      </w:pPr>
      <w:r w:rsidRPr="00095E4B">
        <w:rPr>
          <w:lang w:val="en-GB"/>
        </w:rPr>
        <w:t>8. How well acquainted are you with the one-page CEFR descriptors (i.e., global scale)?</w:t>
      </w:r>
    </w:p>
    <w:p w14:paraId="7256BAB2" w14:textId="77777777" w:rsidR="003024E0" w:rsidRPr="00095E4B" w:rsidRDefault="003024E0" w:rsidP="00095E4B">
      <w:pPr>
        <w:ind w:left="2124"/>
        <w:rPr>
          <w:lang w:val="en-GB"/>
        </w:rPr>
      </w:pPr>
      <w:r w:rsidRPr="00095E4B">
        <w:rPr>
          <w:lang w:val="en-GB"/>
        </w:rPr>
        <w:t>1</w:t>
      </w:r>
      <w:r w:rsidRPr="00095E4B">
        <w:rPr>
          <w:lang w:val="en-GB"/>
        </w:rPr>
        <w:tab/>
        <w:t>2</w:t>
      </w:r>
      <w:r w:rsidRPr="00095E4B">
        <w:rPr>
          <w:lang w:val="en-GB"/>
        </w:rPr>
        <w:tab/>
        <w:t>3</w:t>
      </w:r>
      <w:r w:rsidRPr="00095E4B">
        <w:rPr>
          <w:lang w:val="en-GB"/>
        </w:rPr>
        <w:tab/>
        <w:t>4</w:t>
      </w:r>
      <w:r w:rsidRPr="00095E4B">
        <w:rPr>
          <w:lang w:val="en-GB"/>
        </w:rPr>
        <w:tab/>
        <w:t>5</w:t>
      </w:r>
    </w:p>
    <w:p w14:paraId="044526D2" w14:textId="77777777" w:rsidR="003024E0" w:rsidRPr="00095E4B" w:rsidRDefault="003024E0" w:rsidP="00095E4B">
      <w:pPr>
        <w:rPr>
          <w:lang w:val="en-GB"/>
        </w:rPr>
      </w:pPr>
      <w:r w:rsidRPr="00095E4B">
        <w:rPr>
          <w:lang w:val="en-GB"/>
        </w:rPr>
        <w:t>9. How well acquainted are you with the self-assessment grids?</w:t>
      </w:r>
    </w:p>
    <w:p w14:paraId="6BEEE5FB" w14:textId="77777777" w:rsidR="003024E0" w:rsidRPr="00095E4B" w:rsidRDefault="003024E0" w:rsidP="00095E4B">
      <w:pPr>
        <w:ind w:left="2124"/>
        <w:rPr>
          <w:lang w:val="en-GB"/>
        </w:rPr>
      </w:pPr>
      <w:r w:rsidRPr="00095E4B">
        <w:rPr>
          <w:lang w:val="en-GB"/>
        </w:rPr>
        <w:t>1</w:t>
      </w:r>
      <w:r w:rsidRPr="00095E4B">
        <w:rPr>
          <w:lang w:val="en-GB"/>
        </w:rPr>
        <w:tab/>
        <w:t>2</w:t>
      </w:r>
      <w:r w:rsidRPr="00095E4B">
        <w:rPr>
          <w:lang w:val="en-GB"/>
        </w:rPr>
        <w:tab/>
        <w:t>3</w:t>
      </w:r>
      <w:r w:rsidRPr="00095E4B">
        <w:rPr>
          <w:lang w:val="en-GB"/>
        </w:rPr>
        <w:tab/>
        <w:t>4</w:t>
      </w:r>
      <w:r w:rsidRPr="00095E4B">
        <w:rPr>
          <w:lang w:val="en-GB"/>
        </w:rPr>
        <w:tab/>
        <w:t>5</w:t>
      </w:r>
    </w:p>
    <w:p w14:paraId="46F9C804" w14:textId="77777777" w:rsidR="003024E0" w:rsidRPr="00095E4B" w:rsidRDefault="003024E0" w:rsidP="00095E4B">
      <w:pPr>
        <w:rPr>
          <w:lang w:val="en-GB"/>
        </w:rPr>
      </w:pPr>
      <w:r w:rsidRPr="00095E4B">
        <w:rPr>
          <w:lang w:val="en-GB"/>
        </w:rPr>
        <w:t>10. How well acquainted are you with the other pages of the CEFR descriptors (e.g. turn taking, film watching)?</w:t>
      </w:r>
    </w:p>
    <w:p w14:paraId="777B28C7" w14:textId="77777777" w:rsidR="003024E0" w:rsidRPr="00095E4B" w:rsidRDefault="003024E0" w:rsidP="00095E4B">
      <w:pPr>
        <w:ind w:left="2124"/>
        <w:rPr>
          <w:lang w:val="en-GB"/>
        </w:rPr>
      </w:pPr>
      <w:r w:rsidRPr="00095E4B">
        <w:rPr>
          <w:lang w:val="en-GB"/>
        </w:rPr>
        <w:t>1</w:t>
      </w:r>
      <w:r w:rsidRPr="00095E4B">
        <w:rPr>
          <w:lang w:val="en-GB"/>
        </w:rPr>
        <w:tab/>
        <w:t>2</w:t>
      </w:r>
      <w:r w:rsidRPr="00095E4B">
        <w:rPr>
          <w:lang w:val="en-GB"/>
        </w:rPr>
        <w:tab/>
        <w:t>3</w:t>
      </w:r>
      <w:r w:rsidRPr="00095E4B">
        <w:rPr>
          <w:lang w:val="en-GB"/>
        </w:rPr>
        <w:tab/>
        <w:t>4</w:t>
      </w:r>
      <w:r w:rsidRPr="00095E4B">
        <w:rPr>
          <w:lang w:val="en-GB"/>
        </w:rPr>
        <w:tab/>
        <w:t>5</w:t>
      </w:r>
    </w:p>
    <w:p w14:paraId="4AD846A4" w14:textId="77777777" w:rsidR="003024E0" w:rsidRPr="00095E4B" w:rsidRDefault="003024E0" w:rsidP="00095E4B">
      <w:pPr>
        <w:rPr>
          <w:lang w:val="en-GB"/>
        </w:rPr>
      </w:pPr>
      <w:r w:rsidRPr="00095E4B">
        <w:rPr>
          <w:lang w:val="en-GB"/>
        </w:rPr>
        <w:t xml:space="preserve">11.  How important is the CEFR for you as a teacher?       </w:t>
      </w:r>
    </w:p>
    <w:p w14:paraId="661ACE3A" w14:textId="77777777" w:rsidR="003024E0" w:rsidRPr="00095E4B" w:rsidRDefault="003024E0" w:rsidP="00095E4B">
      <w:pPr>
        <w:ind w:left="2124"/>
        <w:rPr>
          <w:lang w:val="en-GB"/>
        </w:rPr>
      </w:pPr>
      <w:r w:rsidRPr="00095E4B">
        <w:rPr>
          <w:lang w:val="en-GB"/>
        </w:rPr>
        <w:t>1</w:t>
      </w:r>
      <w:r w:rsidRPr="00095E4B">
        <w:rPr>
          <w:lang w:val="en-GB"/>
        </w:rPr>
        <w:tab/>
        <w:t>2</w:t>
      </w:r>
      <w:r w:rsidRPr="00095E4B">
        <w:rPr>
          <w:lang w:val="en-GB"/>
        </w:rPr>
        <w:tab/>
        <w:t>3</w:t>
      </w:r>
      <w:r w:rsidRPr="00095E4B">
        <w:rPr>
          <w:lang w:val="en-GB"/>
        </w:rPr>
        <w:tab/>
        <w:t>4</w:t>
      </w:r>
      <w:r w:rsidRPr="00095E4B">
        <w:rPr>
          <w:lang w:val="en-GB"/>
        </w:rPr>
        <w:tab/>
        <w:t>5</w:t>
      </w:r>
    </w:p>
    <w:p w14:paraId="2D66804E" w14:textId="77777777" w:rsidR="003024E0" w:rsidRPr="00095E4B" w:rsidRDefault="003024E0" w:rsidP="00095E4B">
      <w:pPr>
        <w:rPr>
          <w:lang w:val="en-GB"/>
        </w:rPr>
      </w:pPr>
      <w:r w:rsidRPr="00095E4B">
        <w:rPr>
          <w:lang w:val="en-GB"/>
        </w:rPr>
        <w:t>12.  How important is it for your students to be familiar with the CEFR?</w:t>
      </w:r>
      <w:r w:rsidRPr="00095E4B">
        <w:rPr>
          <w:lang w:val="en-GB"/>
        </w:rPr>
        <w:tab/>
      </w:r>
    </w:p>
    <w:p w14:paraId="50550621" w14:textId="77777777" w:rsidR="003024E0" w:rsidRPr="00095E4B" w:rsidRDefault="003024E0" w:rsidP="00095E4B">
      <w:pPr>
        <w:ind w:left="2124"/>
        <w:rPr>
          <w:lang w:val="en-GB"/>
        </w:rPr>
      </w:pPr>
      <w:r w:rsidRPr="00095E4B">
        <w:rPr>
          <w:lang w:val="en-GB"/>
        </w:rPr>
        <w:t>1</w:t>
      </w:r>
      <w:r w:rsidRPr="00095E4B">
        <w:rPr>
          <w:lang w:val="en-GB"/>
        </w:rPr>
        <w:tab/>
        <w:t>2</w:t>
      </w:r>
      <w:r w:rsidRPr="00095E4B">
        <w:rPr>
          <w:lang w:val="en-GB"/>
        </w:rPr>
        <w:tab/>
        <w:t>3</w:t>
      </w:r>
      <w:r w:rsidRPr="00095E4B">
        <w:rPr>
          <w:lang w:val="en-GB"/>
        </w:rPr>
        <w:tab/>
        <w:t>4</w:t>
      </w:r>
      <w:r w:rsidRPr="00095E4B">
        <w:rPr>
          <w:lang w:val="en-GB"/>
        </w:rPr>
        <w:tab/>
        <w:t>5</w:t>
      </w:r>
    </w:p>
    <w:p w14:paraId="68D8F900" w14:textId="77777777" w:rsidR="003024E0" w:rsidRPr="00095E4B" w:rsidRDefault="003024E0" w:rsidP="00095E4B">
      <w:pPr>
        <w:rPr>
          <w:lang w:val="en-GB"/>
        </w:rPr>
      </w:pPr>
    </w:p>
    <w:p w14:paraId="66D56D1C" w14:textId="4C1F1C10" w:rsidR="003024E0" w:rsidRPr="00095E4B" w:rsidRDefault="003024E0" w:rsidP="00095E4B">
      <w:pPr>
        <w:rPr>
          <w:lang w:val="en-GB"/>
        </w:rPr>
      </w:pPr>
      <w:r w:rsidRPr="00095E4B">
        <w:rPr>
          <w:lang w:val="en-GB"/>
        </w:rPr>
        <w:t>Please provide as much information as possible to answer the following questions:</w:t>
      </w:r>
    </w:p>
    <w:p w14:paraId="6084740B" w14:textId="77777777" w:rsidR="002A7D9D" w:rsidRPr="00095E4B" w:rsidRDefault="002A7D9D" w:rsidP="00095E4B">
      <w:pPr>
        <w:rPr>
          <w:lang w:val="en-GB"/>
        </w:rPr>
      </w:pPr>
    </w:p>
    <w:p w14:paraId="24C7AB88" w14:textId="77777777" w:rsidR="003024E0" w:rsidRPr="00095E4B" w:rsidRDefault="003024E0" w:rsidP="00095E4B">
      <w:pPr>
        <w:rPr>
          <w:lang w:val="en-GB"/>
        </w:rPr>
      </w:pPr>
      <w:r w:rsidRPr="00095E4B">
        <w:rPr>
          <w:lang w:val="en-GB"/>
        </w:rPr>
        <w:t>13.  Do you encourage your students to familiarise themselves with the CEFR?</w:t>
      </w:r>
    </w:p>
    <w:p w14:paraId="1B0C4A83" w14:textId="77777777" w:rsidR="003024E0" w:rsidRPr="00095E4B" w:rsidRDefault="003024E0" w:rsidP="00095E4B">
      <w:pPr>
        <w:rPr>
          <w:lang w:val="en-GB"/>
        </w:rPr>
      </w:pPr>
      <w:r w:rsidRPr="00095E4B">
        <w:rPr>
          <w:lang w:val="en-GB"/>
        </w:rPr>
        <w:t>If yes, how? If not, why not?</w:t>
      </w:r>
    </w:p>
    <w:p w14:paraId="41934FB8" w14:textId="77777777" w:rsidR="003024E0" w:rsidRPr="00095E4B" w:rsidRDefault="003024E0" w:rsidP="00095E4B">
      <w:pPr>
        <w:rPr>
          <w:lang w:val="en-GB"/>
        </w:rPr>
      </w:pPr>
      <w:r w:rsidRPr="00095E4B">
        <w:rPr>
          <w:lang w:val="en-GB"/>
        </w:rPr>
        <w:t>________________________________________________________________________________</w:t>
      </w:r>
    </w:p>
    <w:p w14:paraId="4B660E4D" w14:textId="77777777" w:rsidR="003024E0" w:rsidRPr="00095E4B" w:rsidRDefault="003024E0" w:rsidP="00095E4B">
      <w:pPr>
        <w:rPr>
          <w:lang w:val="en-GB"/>
        </w:rPr>
      </w:pPr>
    </w:p>
    <w:p w14:paraId="253F6C40" w14:textId="77777777" w:rsidR="003024E0" w:rsidRPr="00095E4B" w:rsidRDefault="003024E0" w:rsidP="00095E4B">
      <w:pPr>
        <w:rPr>
          <w:lang w:val="en-GB"/>
        </w:rPr>
      </w:pPr>
      <w:r w:rsidRPr="00095E4B">
        <w:rPr>
          <w:lang w:val="en-GB"/>
        </w:rPr>
        <w:t>14. Can the CEFR be used in the EFL classroom? If yes, how? If not, why not?</w:t>
      </w:r>
    </w:p>
    <w:p w14:paraId="0D28A9A5" w14:textId="77777777" w:rsidR="003024E0" w:rsidRPr="00095E4B" w:rsidRDefault="003024E0" w:rsidP="00095E4B">
      <w:pPr>
        <w:rPr>
          <w:lang w:val="en-GB"/>
        </w:rPr>
      </w:pPr>
      <w:r w:rsidRPr="00095E4B">
        <w:rPr>
          <w:lang w:val="en-GB"/>
        </w:rPr>
        <w:t>________________________________________________________________________________</w:t>
      </w:r>
    </w:p>
    <w:p w14:paraId="6C00E2F9" w14:textId="77777777" w:rsidR="003024E0" w:rsidRPr="00095E4B" w:rsidRDefault="003024E0" w:rsidP="00095E4B">
      <w:pPr>
        <w:rPr>
          <w:lang w:val="en-GB"/>
        </w:rPr>
      </w:pPr>
    </w:p>
    <w:p w14:paraId="791067F5" w14:textId="77777777" w:rsidR="003024E0" w:rsidRPr="00095E4B" w:rsidRDefault="003024E0" w:rsidP="00095E4B">
      <w:pPr>
        <w:rPr>
          <w:lang w:val="en-GB"/>
        </w:rPr>
      </w:pPr>
      <w:r w:rsidRPr="00095E4B">
        <w:rPr>
          <w:lang w:val="en-GB"/>
        </w:rPr>
        <w:t>15. Can teachers benefit from using the CEFR descriptors? If yes, how? If not, why not?</w:t>
      </w:r>
    </w:p>
    <w:p w14:paraId="05712BCD" w14:textId="77777777" w:rsidR="003024E0" w:rsidRPr="00095E4B" w:rsidRDefault="003024E0" w:rsidP="00095E4B">
      <w:pPr>
        <w:rPr>
          <w:lang w:val="en-GB"/>
        </w:rPr>
      </w:pPr>
      <w:r w:rsidRPr="00095E4B">
        <w:rPr>
          <w:lang w:val="en-GB"/>
        </w:rPr>
        <w:t>________________________________________________________________________________</w:t>
      </w:r>
    </w:p>
    <w:p w14:paraId="61AA0C72" w14:textId="77777777" w:rsidR="003024E0" w:rsidRPr="00095E4B" w:rsidRDefault="003024E0" w:rsidP="00095E4B">
      <w:pPr>
        <w:rPr>
          <w:lang w:val="en-GB"/>
        </w:rPr>
      </w:pPr>
    </w:p>
    <w:p w14:paraId="53AC5B5D" w14:textId="77777777" w:rsidR="003024E0" w:rsidRPr="00095E4B" w:rsidRDefault="003024E0" w:rsidP="00095E4B">
      <w:pPr>
        <w:rPr>
          <w:lang w:val="en-GB"/>
        </w:rPr>
      </w:pPr>
      <w:r w:rsidRPr="00095E4B">
        <w:rPr>
          <w:lang w:val="en-GB"/>
        </w:rPr>
        <w:t>16. Can test writers benefit from using the CEFR descriptors? If yes, how? If not, why not?</w:t>
      </w:r>
    </w:p>
    <w:p w14:paraId="1639D27C" w14:textId="77777777" w:rsidR="003024E0" w:rsidRPr="00095E4B" w:rsidRDefault="003024E0" w:rsidP="00095E4B">
      <w:pPr>
        <w:rPr>
          <w:lang w:val="en-GB"/>
        </w:rPr>
      </w:pPr>
      <w:r w:rsidRPr="00095E4B">
        <w:rPr>
          <w:lang w:val="en-GB"/>
        </w:rPr>
        <w:t>________________________________________________________________________________</w:t>
      </w:r>
    </w:p>
    <w:p w14:paraId="434C8E67" w14:textId="77777777" w:rsidR="003024E0" w:rsidRPr="00095E4B" w:rsidRDefault="003024E0" w:rsidP="00095E4B">
      <w:pPr>
        <w:rPr>
          <w:lang w:val="en-GB"/>
        </w:rPr>
      </w:pPr>
    </w:p>
    <w:p w14:paraId="6AFFD776" w14:textId="77777777" w:rsidR="003024E0" w:rsidRPr="00095E4B" w:rsidRDefault="003024E0" w:rsidP="00095E4B">
      <w:pPr>
        <w:rPr>
          <w:lang w:val="en-GB"/>
        </w:rPr>
      </w:pPr>
      <w:r w:rsidRPr="00095E4B">
        <w:rPr>
          <w:lang w:val="en-GB"/>
        </w:rPr>
        <w:t>17. Can students benefit from using the CEFR descriptors? If yes, how? If not, why not?</w:t>
      </w:r>
    </w:p>
    <w:p w14:paraId="73F9C618" w14:textId="77777777" w:rsidR="003024E0" w:rsidRPr="00095E4B" w:rsidRDefault="003024E0" w:rsidP="00095E4B">
      <w:pPr>
        <w:rPr>
          <w:lang w:val="en-GB"/>
        </w:rPr>
      </w:pPr>
      <w:r w:rsidRPr="00095E4B">
        <w:rPr>
          <w:lang w:val="en-GB"/>
        </w:rPr>
        <w:t>________________________________________________________________________________</w:t>
      </w:r>
    </w:p>
    <w:p w14:paraId="50318D37" w14:textId="77777777" w:rsidR="003024E0" w:rsidRPr="00095E4B" w:rsidRDefault="003024E0" w:rsidP="00095E4B">
      <w:pPr>
        <w:rPr>
          <w:lang w:val="en-GB"/>
        </w:rPr>
      </w:pPr>
    </w:p>
    <w:p w14:paraId="1803529F" w14:textId="77777777" w:rsidR="003024E0" w:rsidRPr="00095E4B" w:rsidRDefault="003024E0" w:rsidP="00095E4B">
      <w:pPr>
        <w:rPr>
          <w:lang w:val="en-GB"/>
        </w:rPr>
      </w:pPr>
      <w:r w:rsidRPr="00095E4B">
        <w:rPr>
          <w:lang w:val="en-GB"/>
        </w:rPr>
        <w:t xml:space="preserve">18. Are you interested in learning more about the CEFR? </w:t>
      </w:r>
      <w:bookmarkStart w:id="4" w:name="_Hlk527708994"/>
      <w:r w:rsidRPr="00095E4B">
        <w:rPr>
          <w:lang w:val="en-GB"/>
        </w:rPr>
        <w:t>Why or why not?</w:t>
      </w:r>
      <w:bookmarkEnd w:id="4"/>
    </w:p>
    <w:p w14:paraId="528556DB" w14:textId="77777777" w:rsidR="003024E0" w:rsidRPr="00095E4B" w:rsidRDefault="003024E0" w:rsidP="00095E4B">
      <w:pPr>
        <w:rPr>
          <w:lang w:val="en-GB"/>
        </w:rPr>
      </w:pPr>
      <w:r w:rsidRPr="00095E4B">
        <w:rPr>
          <w:lang w:val="en-GB"/>
        </w:rPr>
        <w:t>________________________________________________________________________________</w:t>
      </w:r>
    </w:p>
    <w:p w14:paraId="6061F922" w14:textId="77777777" w:rsidR="003024E0" w:rsidRPr="00095E4B" w:rsidRDefault="003024E0" w:rsidP="00095E4B">
      <w:pPr>
        <w:rPr>
          <w:lang w:val="en-GB"/>
        </w:rPr>
      </w:pPr>
    </w:p>
    <w:p w14:paraId="299F6492" w14:textId="77777777" w:rsidR="003024E0" w:rsidRPr="00095E4B" w:rsidRDefault="003024E0" w:rsidP="00095E4B">
      <w:pPr>
        <w:jc w:val="center"/>
        <w:rPr>
          <w:lang w:val="en-GB"/>
        </w:rPr>
      </w:pPr>
    </w:p>
    <w:p w14:paraId="62E1F8FF" w14:textId="77777777" w:rsidR="003024E0" w:rsidRPr="00095E4B" w:rsidRDefault="003024E0" w:rsidP="00095E4B">
      <w:pPr>
        <w:rPr>
          <w:b/>
          <w:lang w:val="en-GB"/>
        </w:rPr>
      </w:pPr>
      <w:r w:rsidRPr="00095E4B">
        <w:rPr>
          <w:b/>
          <w:lang w:val="en-GB"/>
        </w:rPr>
        <w:t>Part D</w:t>
      </w:r>
    </w:p>
    <w:p w14:paraId="121A452D" w14:textId="77777777" w:rsidR="003024E0" w:rsidRPr="00095E4B" w:rsidRDefault="003024E0" w:rsidP="00095E4B">
      <w:pPr>
        <w:rPr>
          <w:lang w:val="en-GB"/>
        </w:rPr>
      </w:pPr>
      <w:r w:rsidRPr="00095E4B">
        <w:rPr>
          <w:lang w:val="en-GB"/>
        </w:rPr>
        <w:t xml:space="preserve">For items 19a – 19o choose the level (A1, A2, B1, B2, C1, C2) which you think the descriptor refers to.  Please do not consult any external references. </w:t>
      </w:r>
    </w:p>
    <w:p w14:paraId="14DC9077" w14:textId="77777777" w:rsidR="003024E0" w:rsidRPr="00095E4B" w:rsidRDefault="003024E0" w:rsidP="00095E4B">
      <w:pPr>
        <w:rPr>
          <w:lang w:val="en-GB"/>
        </w:rPr>
      </w:pPr>
      <w:r w:rsidRPr="00095E4B">
        <w:rPr>
          <w:lang w:val="en-GB"/>
        </w:rPr>
        <w:t xml:space="preserve"> </w:t>
      </w:r>
    </w:p>
    <w:p w14:paraId="6C9ED2C9" w14:textId="77777777" w:rsidR="003024E0" w:rsidRPr="00095E4B" w:rsidRDefault="003024E0" w:rsidP="00095E4B">
      <w:pPr>
        <w:rPr>
          <w:i/>
          <w:lang w:val="en-GB"/>
        </w:rPr>
      </w:pPr>
      <w:bookmarkStart w:id="5" w:name="_Hlk519589976"/>
      <w:r w:rsidRPr="00095E4B">
        <w:rPr>
          <w:lang w:val="en-GB"/>
        </w:rPr>
        <w:t xml:space="preserve">19a. </w:t>
      </w:r>
      <w:r w:rsidRPr="00095E4B">
        <w:rPr>
          <w:i/>
          <w:lang w:val="en-GB"/>
        </w:rPr>
        <w:t>Can follow the essentials of talks, lectures and reports and other types of professional/ academic presentation which are linguistically and propositionally complex.</w:t>
      </w:r>
    </w:p>
    <w:bookmarkEnd w:id="5"/>
    <w:p w14:paraId="240953A5"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14DAA6B4" w14:textId="77777777" w:rsidR="003024E0" w:rsidRPr="00095E4B" w:rsidRDefault="003024E0" w:rsidP="00095E4B">
      <w:pPr>
        <w:ind w:left="2124"/>
        <w:rPr>
          <w:lang w:val="en-GB"/>
        </w:rPr>
      </w:pPr>
    </w:p>
    <w:p w14:paraId="2339FEFD" w14:textId="77777777" w:rsidR="003024E0" w:rsidRPr="00095E4B" w:rsidRDefault="003024E0" w:rsidP="00095E4B">
      <w:pPr>
        <w:rPr>
          <w:i/>
          <w:lang w:val="en-GB"/>
        </w:rPr>
      </w:pPr>
      <w:bookmarkStart w:id="6" w:name="_Hlk519590187"/>
      <w:r w:rsidRPr="00095E4B">
        <w:rPr>
          <w:lang w:val="en-GB"/>
        </w:rPr>
        <w:lastRenderedPageBreak/>
        <w:t xml:space="preserve">19b. </w:t>
      </w:r>
      <w:r w:rsidRPr="00095E4B">
        <w:rPr>
          <w:i/>
          <w:lang w:val="en-GB"/>
        </w:rPr>
        <w:t>Can write a short, simple text, e.g. a postcard sending holiday greetings. Can complete forms with personal information, e.g. putting in name, address and nationality on an accommodation registration form.</w:t>
      </w:r>
    </w:p>
    <w:p w14:paraId="02F80136"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7F532B29" w14:textId="77777777" w:rsidR="003024E0" w:rsidRPr="00095E4B" w:rsidRDefault="003024E0" w:rsidP="00095E4B">
      <w:pPr>
        <w:ind w:left="2124"/>
        <w:rPr>
          <w:lang w:val="en-GB"/>
        </w:rPr>
      </w:pPr>
    </w:p>
    <w:bookmarkEnd w:id="6"/>
    <w:p w14:paraId="34ABCD17" w14:textId="77777777" w:rsidR="003024E0" w:rsidRPr="00095E4B" w:rsidRDefault="003024E0" w:rsidP="00095E4B">
      <w:pPr>
        <w:rPr>
          <w:i/>
          <w:lang w:val="en-GB"/>
        </w:rPr>
      </w:pPr>
      <w:r w:rsidRPr="00095E4B">
        <w:rPr>
          <w:lang w:val="en-GB"/>
        </w:rPr>
        <w:t xml:space="preserve">19c. </w:t>
      </w:r>
      <w:r w:rsidRPr="00095E4B">
        <w:rPr>
          <w:i/>
          <w:lang w:val="en-GB"/>
        </w:rPr>
        <w:t>Can start, continue and end simple, face to face conversation on familiar topics or ones of personal interest.</w:t>
      </w:r>
    </w:p>
    <w:p w14:paraId="3DE7CC3D"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009314AF" w14:textId="77777777" w:rsidR="003024E0" w:rsidRPr="00095E4B" w:rsidRDefault="003024E0" w:rsidP="00095E4B">
      <w:pPr>
        <w:ind w:left="2124"/>
        <w:rPr>
          <w:lang w:val="en-GB"/>
        </w:rPr>
      </w:pPr>
    </w:p>
    <w:p w14:paraId="258D2CDB" w14:textId="77777777" w:rsidR="003024E0" w:rsidRPr="00095E4B" w:rsidRDefault="003024E0" w:rsidP="00095E4B">
      <w:pPr>
        <w:rPr>
          <w:i/>
          <w:lang w:val="en-GB"/>
        </w:rPr>
      </w:pPr>
      <w:r w:rsidRPr="00095E4B">
        <w:rPr>
          <w:lang w:val="en-GB"/>
        </w:rPr>
        <w:t xml:space="preserve">19d. </w:t>
      </w:r>
      <w:r w:rsidRPr="00095E4B">
        <w:rPr>
          <w:i/>
          <w:lang w:val="en-GB"/>
        </w:rPr>
        <w:t>Can ask for clarification to check that she/he has understood what a speaker meant to say, and clarify vague points.</w:t>
      </w:r>
    </w:p>
    <w:p w14:paraId="33FE98A4"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49328AB4" w14:textId="77777777" w:rsidR="003024E0" w:rsidRPr="00095E4B" w:rsidRDefault="003024E0" w:rsidP="00095E4B">
      <w:pPr>
        <w:ind w:left="2124"/>
        <w:rPr>
          <w:lang w:val="en-GB"/>
        </w:rPr>
      </w:pPr>
    </w:p>
    <w:p w14:paraId="330009A6" w14:textId="77777777" w:rsidR="003024E0" w:rsidRPr="00095E4B" w:rsidRDefault="003024E0" w:rsidP="00095E4B">
      <w:pPr>
        <w:rPr>
          <w:i/>
          <w:lang w:val="en-GB"/>
        </w:rPr>
      </w:pPr>
      <w:r w:rsidRPr="00095E4B">
        <w:rPr>
          <w:lang w:val="en-GB"/>
        </w:rPr>
        <w:t xml:space="preserve">19e. </w:t>
      </w:r>
      <w:r w:rsidRPr="00095E4B">
        <w:rPr>
          <w:i/>
          <w:lang w:val="en-GB"/>
        </w:rPr>
        <w:t>Can mediate between speakers of the L2 and that of his/her community of origin effectively taking into consideration sociolinguistic and sociocultural differences.</w:t>
      </w:r>
    </w:p>
    <w:p w14:paraId="237EF6D4"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58CFEE78" w14:textId="77777777" w:rsidR="003024E0" w:rsidRPr="00095E4B" w:rsidRDefault="003024E0" w:rsidP="00095E4B">
      <w:pPr>
        <w:ind w:left="2124"/>
        <w:rPr>
          <w:lang w:val="en-GB"/>
        </w:rPr>
      </w:pPr>
    </w:p>
    <w:p w14:paraId="3BFC4810" w14:textId="77777777" w:rsidR="003024E0" w:rsidRPr="00095E4B" w:rsidRDefault="003024E0" w:rsidP="00095E4B">
      <w:pPr>
        <w:rPr>
          <w:i/>
          <w:lang w:val="en-GB"/>
        </w:rPr>
      </w:pPr>
      <w:bookmarkStart w:id="7" w:name="_Hlk527044502"/>
      <w:r w:rsidRPr="00095E4B">
        <w:rPr>
          <w:lang w:val="en-GB"/>
        </w:rPr>
        <w:t>19f</w:t>
      </w:r>
      <w:r w:rsidRPr="00095E4B">
        <w:rPr>
          <w:i/>
          <w:lang w:val="en-GB"/>
        </w:rPr>
        <w:t>. Can scan longer texts to find information, and get information from different parts of a text, or from different texts so as to complete a specific task.</w:t>
      </w:r>
    </w:p>
    <w:bookmarkEnd w:id="7"/>
    <w:p w14:paraId="586558D1"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430D1CF2" w14:textId="77777777" w:rsidR="003024E0" w:rsidRPr="00095E4B" w:rsidRDefault="003024E0" w:rsidP="00095E4B">
      <w:pPr>
        <w:rPr>
          <w:i/>
          <w:lang w:val="en-GB"/>
        </w:rPr>
      </w:pPr>
    </w:p>
    <w:p w14:paraId="691C53A4" w14:textId="77777777" w:rsidR="003024E0" w:rsidRPr="00095E4B" w:rsidRDefault="003024E0" w:rsidP="00095E4B">
      <w:pPr>
        <w:rPr>
          <w:i/>
          <w:lang w:val="en-GB"/>
        </w:rPr>
      </w:pPr>
      <w:r w:rsidRPr="00095E4B">
        <w:rPr>
          <w:lang w:val="en-GB"/>
        </w:rPr>
        <w:t>19g</w:t>
      </w:r>
      <w:r w:rsidRPr="00095E4B">
        <w:rPr>
          <w:i/>
          <w:lang w:val="en-GB"/>
        </w:rPr>
        <w:t>. Can explain the key points in an idea or problem with reasonable precision.</w:t>
      </w:r>
    </w:p>
    <w:p w14:paraId="7EC1B1B6"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67CB8BF9" w14:textId="77777777" w:rsidR="003024E0" w:rsidRPr="00095E4B" w:rsidRDefault="003024E0" w:rsidP="00095E4B">
      <w:pPr>
        <w:rPr>
          <w:i/>
          <w:lang w:val="en-GB"/>
        </w:rPr>
      </w:pPr>
    </w:p>
    <w:p w14:paraId="06C5CF37" w14:textId="77777777" w:rsidR="003024E0" w:rsidRPr="00095E4B" w:rsidRDefault="003024E0" w:rsidP="00095E4B">
      <w:pPr>
        <w:rPr>
          <w:i/>
          <w:lang w:val="en-GB"/>
        </w:rPr>
      </w:pPr>
      <w:bookmarkStart w:id="8" w:name="_Hlk526755611"/>
      <w:r w:rsidRPr="00095E4B">
        <w:rPr>
          <w:lang w:val="en-GB"/>
        </w:rPr>
        <w:t>19h.</w:t>
      </w:r>
      <w:r w:rsidRPr="00095E4B">
        <w:rPr>
          <w:i/>
          <w:lang w:val="en-GB"/>
        </w:rPr>
        <w:t xml:space="preserve"> Can tell a story or describe something in a simple list of points.</w:t>
      </w:r>
    </w:p>
    <w:p w14:paraId="6DAB18D7"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57E4E238" w14:textId="77777777" w:rsidR="003024E0" w:rsidRPr="00095E4B" w:rsidRDefault="003024E0" w:rsidP="00095E4B">
      <w:pPr>
        <w:rPr>
          <w:i/>
          <w:lang w:val="en-GB"/>
        </w:rPr>
      </w:pPr>
    </w:p>
    <w:bookmarkEnd w:id="8"/>
    <w:p w14:paraId="02C770C3" w14:textId="77777777" w:rsidR="003024E0" w:rsidRPr="00095E4B" w:rsidRDefault="003024E0" w:rsidP="00095E4B">
      <w:pPr>
        <w:rPr>
          <w:i/>
          <w:lang w:val="en-GB"/>
        </w:rPr>
      </w:pPr>
      <w:r w:rsidRPr="00095E4B">
        <w:rPr>
          <w:lang w:val="en-GB"/>
        </w:rPr>
        <w:t>19i</w:t>
      </w:r>
      <w:r w:rsidRPr="00095E4B">
        <w:rPr>
          <w:i/>
          <w:lang w:val="en-GB"/>
        </w:rPr>
        <w:t>. Can understand long, complex instructions in her/his field, including details on warnings and conditions, as long as she/he can read difficult sections again.</w:t>
      </w:r>
    </w:p>
    <w:p w14:paraId="383DAA54"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30BC28EB" w14:textId="77777777" w:rsidR="003024E0" w:rsidRPr="00095E4B" w:rsidRDefault="003024E0" w:rsidP="00095E4B">
      <w:pPr>
        <w:rPr>
          <w:i/>
          <w:lang w:val="en-GB"/>
        </w:rPr>
      </w:pPr>
    </w:p>
    <w:p w14:paraId="3D7A8607" w14:textId="77777777" w:rsidR="003024E0" w:rsidRPr="00095E4B" w:rsidRDefault="003024E0" w:rsidP="00095E4B">
      <w:pPr>
        <w:rPr>
          <w:i/>
          <w:lang w:val="en-GB"/>
        </w:rPr>
      </w:pPr>
      <w:r w:rsidRPr="00095E4B">
        <w:rPr>
          <w:lang w:val="en-GB"/>
        </w:rPr>
        <w:t>19j</w:t>
      </w:r>
      <w:r w:rsidRPr="00095E4B">
        <w:rPr>
          <w:i/>
          <w:lang w:val="en-GB"/>
        </w:rPr>
        <w:t>. Can write with reasonable phonetic accuracy (although not necessarily fully standard spelling) short words that are in her/his oral vocabulary.</w:t>
      </w:r>
    </w:p>
    <w:p w14:paraId="20749F66"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3513D243" w14:textId="77777777" w:rsidR="003024E0" w:rsidRPr="00095E4B" w:rsidRDefault="003024E0" w:rsidP="00095E4B">
      <w:pPr>
        <w:rPr>
          <w:i/>
          <w:lang w:val="en-GB"/>
        </w:rPr>
      </w:pPr>
    </w:p>
    <w:p w14:paraId="547635BF" w14:textId="77777777" w:rsidR="003024E0" w:rsidRPr="00095E4B" w:rsidRDefault="003024E0" w:rsidP="00095E4B">
      <w:pPr>
        <w:rPr>
          <w:i/>
          <w:lang w:val="en-GB"/>
        </w:rPr>
      </w:pPr>
      <w:bookmarkStart w:id="9" w:name="_Hlk526755964"/>
      <w:r w:rsidRPr="00095E4B">
        <w:rPr>
          <w:lang w:val="en-GB"/>
        </w:rPr>
        <w:t>19k</w:t>
      </w:r>
      <w:r w:rsidRPr="00095E4B">
        <w:rPr>
          <w:i/>
          <w:lang w:val="en-GB"/>
        </w:rPr>
        <w:t>. Has a good range of vocabulary for issues connected to her/his field and the majority of general topics. Can vary formulation so as to avoid frequent repetition, although lexical gaps may still cause hesitation and circumlocution.</w:t>
      </w:r>
    </w:p>
    <w:p w14:paraId="55F8BF52"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42D08BF3" w14:textId="77777777" w:rsidR="003024E0" w:rsidRPr="00095E4B" w:rsidRDefault="003024E0" w:rsidP="00095E4B">
      <w:pPr>
        <w:rPr>
          <w:i/>
          <w:lang w:val="en-GB"/>
        </w:rPr>
      </w:pPr>
    </w:p>
    <w:p w14:paraId="5595B6FA" w14:textId="77777777" w:rsidR="003024E0" w:rsidRPr="00095E4B" w:rsidRDefault="003024E0" w:rsidP="00095E4B">
      <w:pPr>
        <w:rPr>
          <w:i/>
          <w:lang w:val="en-GB"/>
        </w:rPr>
      </w:pPr>
      <w:r w:rsidRPr="00095E4B">
        <w:rPr>
          <w:lang w:val="en-GB"/>
        </w:rPr>
        <w:t>19l.</w:t>
      </w:r>
      <w:r w:rsidRPr="00095E4B">
        <w:rPr>
          <w:i/>
          <w:lang w:val="en-GB"/>
        </w:rPr>
        <w:t xml:space="preserve"> Has a repertoire of basic language which allows her/him to deal with everyday situations with predictable content, although she/he will normally have to compromise the message and look for words.</w:t>
      </w:r>
    </w:p>
    <w:p w14:paraId="6B997C85"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7A4AE323" w14:textId="77777777" w:rsidR="003024E0" w:rsidRPr="00095E4B" w:rsidRDefault="003024E0" w:rsidP="00095E4B">
      <w:pPr>
        <w:ind w:left="2124"/>
        <w:rPr>
          <w:lang w:val="en-GB"/>
        </w:rPr>
      </w:pPr>
    </w:p>
    <w:p w14:paraId="25F8BA6A" w14:textId="77777777" w:rsidR="003024E0" w:rsidRPr="00095E4B" w:rsidRDefault="003024E0" w:rsidP="00095E4B">
      <w:pPr>
        <w:rPr>
          <w:lang w:val="en-GB"/>
        </w:rPr>
      </w:pPr>
      <w:bookmarkStart w:id="10" w:name="_Hlk526756610"/>
      <w:r w:rsidRPr="00095E4B">
        <w:rPr>
          <w:lang w:val="en-GB"/>
        </w:rPr>
        <w:t xml:space="preserve">19m. </w:t>
      </w:r>
      <w:r w:rsidRPr="00095E4B">
        <w:rPr>
          <w:i/>
          <w:lang w:val="en-GB"/>
        </w:rPr>
        <w:t>Can use language for social purposes effectively and flexibly, including allusive, emotional and joking usage.</w:t>
      </w:r>
    </w:p>
    <w:bookmarkEnd w:id="10"/>
    <w:p w14:paraId="5214425C"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6E4292B2" w14:textId="77777777" w:rsidR="003024E0" w:rsidRPr="00095E4B" w:rsidRDefault="003024E0" w:rsidP="00095E4B">
      <w:pPr>
        <w:ind w:left="2124"/>
        <w:rPr>
          <w:lang w:val="en-GB"/>
        </w:rPr>
      </w:pPr>
    </w:p>
    <w:p w14:paraId="0B029740" w14:textId="77777777" w:rsidR="003024E0" w:rsidRPr="00095E4B" w:rsidRDefault="003024E0" w:rsidP="00095E4B">
      <w:pPr>
        <w:rPr>
          <w:lang w:val="en-GB"/>
        </w:rPr>
      </w:pPr>
      <w:r w:rsidRPr="00095E4B">
        <w:rPr>
          <w:lang w:val="en-GB"/>
        </w:rPr>
        <w:lastRenderedPageBreak/>
        <w:t xml:space="preserve">19n. </w:t>
      </w:r>
      <w:r w:rsidRPr="00095E4B">
        <w:rPr>
          <w:i/>
          <w:lang w:val="en-GB"/>
        </w:rPr>
        <w:t>Can understand straightforward factual information about work related or common everyday topics, identifying general messages as well as specific details, as long as speech is articulated clearly in a generally familiar accent.</w:t>
      </w:r>
    </w:p>
    <w:p w14:paraId="7D712AF8" w14:textId="77777777" w:rsidR="003024E0" w:rsidRPr="00095E4B" w:rsidRDefault="003024E0" w:rsidP="00095E4B">
      <w:pPr>
        <w:rPr>
          <w:i/>
          <w:lang w:val="en-GB"/>
        </w:rPr>
      </w:pPr>
    </w:p>
    <w:bookmarkEnd w:id="9"/>
    <w:p w14:paraId="798A5930"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4B8C7242" w14:textId="77777777" w:rsidR="003024E0" w:rsidRPr="00095E4B" w:rsidRDefault="003024E0" w:rsidP="00095E4B">
      <w:pPr>
        <w:rPr>
          <w:lang w:val="en-GB"/>
        </w:rPr>
      </w:pPr>
    </w:p>
    <w:p w14:paraId="66083680" w14:textId="77777777" w:rsidR="003024E0" w:rsidRPr="00095E4B" w:rsidRDefault="003024E0" w:rsidP="00095E4B">
      <w:pPr>
        <w:rPr>
          <w:i/>
          <w:lang w:val="en-GB"/>
        </w:rPr>
      </w:pPr>
      <w:r w:rsidRPr="00095E4B">
        <w:rPr>
          <w:lang w:val="en-GB"/>
        </w:rPr>
        <w:t xml:space="preserve">19o. </w:t>
      </w:r>
      <w:r w:rsidRPr="00095E4B">
        <w:rPr>
          <w:i/>
          <w:lang w:val="en-GB"/>
        </w:rPr>
        <w:t>Can understand basic standard routine faxes and letters (orders, enquiries, letters of confirmation, etc.) on familiar topics.</w:t>
      </w:r>
    </w:p>
    <w:p w14:paraId="641FB53F" w14:textId="77777777" w:rsidR="003024E0" w:rsidRPr="00095E4B" w:rsidRDefault="003024E0" w:rsidP="00095E4B">
      <w:pPr>
        <w:ind w:left="2124"/>
        <w:rPr>
          <w:lang w:val="en-GB"/>
        </w:rPr>
      </w:pPr>
      <w:r w:rsidRPr="00095E4B">
        <w:rPr>
          <w:lang w:val="en-GB"/>
        </w:rPr>
        <w:t>A1</w:t>
      </w:r>
      <w:r w:rsidRPr="00095E4B">
        <w:rPr>
          <w:lang w:val="en-GB"/>
        </w:rPr>
        <w:tab/>
        <w:t>A2</w:t>
      </w:r>
      <w:r w:rsidRPr="00095E4B">
        <w:rPr>
          <w:lang w:val="en-GB"/>
        </w:rPr>
        <w:tab/>
        <w:t>B1</w:t>
      </w:r>
      <w:r w:rsidRPr="00095E4B">
        <w:rPr>
          <w:lang w:val="en-GB"/>
        </w:rPr>
        <w:tab/>
        <w:t>B2</w:t>
      </w:r>
      <w:r w:rsidRPr="00095E4B">
        <w:rPr>
          <w:lang w:val="en-GB"/>
        </w:rPr>
        <w:tab/>
        <w:t>C1</w:t>
      </w:r>
      <w:r w:rsidRPr="00095E4B">
        <w:rPr>
          <w:lang w:val="en-GB"/>
        </w:rPr>
        <w:tab/>
        <w:t>C2</w:t>
      </w:r>
    </w:p>
    <w:p w14:paraId="2F792F8B" w14:textId="77777777" w:rsidR="003024E0" w:rsidRPr="00095E4B" w:rsidRDefault="003024E0" w:rsidP="00095E4B">
      <w:pPr>
        <w:ind w:left="2124"/>
        <w:rPr>
          <w:lang w:val="en-GB"/>
        </w:rPr>
      </w:pPr>
    </w:p>
    <w:p w14:paraId="5721B26C" w14:textId="77777777" w:rsidR="003024E0" w:rsidRPr="00095E4B" w:rsidRDefault="003024E0" w:rsidP="00095E4B">
      <w:pPr>
        <w:ind w:left="2124"/>
        <w:rPr>
          <w:lang w:val="en-GB"/>
        </w:rPr>
      </w:pPr>
    </w:p>
    <w:p w14:paraId="42C6CBA6" w14:textId="77777777" w:rsidR="003024E0" w:rsidRPr="00095E4B" w:rsidRDefault="003024E0" w:rsidP="00095E4B">
      <w:pPr>
        <w:ind w:left="2124"/>
        <w:rPr>
          <w:lang w:val="en-GB"/>
        </w:rPr>
      </w:pPr>
      <w:r w:rsidRPr="00095E4B">
        <w:rPr>
          <w:lang w:val="en-GB"/>
        </w:rPr>
        <w:t>Thank you for your input!</w:t>
      </w:r>
    </w:p>
    <w:p w14:paraId="7F931DD4" w14:textId="77777777" w:rsidR="00E53CA2" w:rsidRDefault="00E53CA2" w:rsidP="00095E4B">
      <w:pPr>
        <w:rPr>
          <w:color w:val="FF0000"/>
          <w:lang w:val="en-GB"/>
        </w:rPr>
      </w:pPr>
    </w:p>
    <w:p w14:paraId="3B4FFF0B" w14:textId="77777777" w:rsidR="00660DA5" w:rsidRDefault="00660DA5" w:rsidP="00095E4B">
      <w:pPr>
        <w:rPr>
          <w:color w:val="FF0000"/>
          <w:lang w:val="en-GB"/>
        </w:rPr>
      </w:pPr>
    </w:p>
    <w:p w14:paraId="68AE7CBF" w14:textId="77777777" w:rsidR="00660DA5" w:rsidRDefault="00660DA5" w:rsidP="00660DA5">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p w14:paraId="08F49B8F" w14:textId="77777777" w:rsidR="00660DA5" w:rsidRDefault="00660DA5" w:rsidP="00660DA5">
      <w:pPr>
        <w:rPr>
          <w:b/>
          <w:lang w:val="en-US"/>
        </w:rPr>
      </w:pPr>
    </w:p>
    <w:p w14:paraId="2B006D34" w14:textId="77777777" w:rsidR="00660DA5" w:rsidRPr="00FF69C7" w:rsidRDefault="00660DA5" w:rsidP="00660DA5">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online </w:t>
      </w:r>
      <w:r w:rsidRPr="00FF69C7">
        <w:rPr>
          <w:b/>
          <w:u w:val="single"/>
          <w:lang w:val="en-US"/>
        </w:rPr>
        <w:t>courses</w:t>
      </w:r>
      <w:r w:rsidRPr="00FF69C7">
        <w:rPr>
          <w:b/>
          <w:lang w:val="en-US"/>
        </w:rPr>
        <w:t xml:space="preserve"> at Pilgrims website.</w:t>
      </w:r>
    </w:p>
    <w:p w14:paraId="75D95A61" w14:textId="77777777" w:rsidR="00660DA5" w:rsidRPr="00660DA5" w:rsidRDefault="00660DA5" w:rsidP="00095E4B">
      <w:pPr>
        <w:rPr>
          <w:color w:val="FF0000"/>
          <w:lang w:val="en-US"/>
        </w:rPr>
      </w:pPr>
    </w:p>
    <w:sectPr w:rsidR="00660DA5" w:rsidRPr="00660DA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EF0BA3" w14:textId="77777777" w:rsidR="00D4252E" w:rsidRDefault="00D4252E" w:rsidP="003B10A6">
      <w:r>
        <w:separator/>
      </w:r>
    </w:p>
  </w:endnote>
  <w:endnote w:type="continuationSeparator" w:id="0">
    <w:p w14:paraId="16CCA36C" w14:textId="77777777" w:rsidR="00D4252E" w:rsidRDefault="00D4252E" w:rsidP="003B1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F93D8F" w14:textId="77777777" w:rsidR="00D4252E" w:rsidRDefault="00D4252E" w:rsidP="003B10A6">
      <w:r>
        <w:separator/>
      </w:r>
    </w:p>
  </w:footnote>
  <w:footnote w:type="continuationSeparator" w:id="0">
    <w:p w14:paraId="73769107" w14:textId="77777777" w:rsidR="00D4252E" w:rsidRDefault="00D4252E" w:rsidP="003B10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090261"/>
    <w:multiLevelType w:val="hybridMultilevel"/>
    <w:tmpl w:val="2CE2521C"/>
    <w:lvl w:ilvl="0" w:tplc="4C68879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076968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E59"/>
    <w:rsid w:val="00014918"/>
    <w:rsid w:val="00040032"/>
    <w:rsid w:val="00040B2A"/>
    <w:rsid w:val="000419E6"/>
    <w:rsid w:val="000531D6"/>
    <w:rsid w:val="00065F6C"/>
    <w:rsid w:val="00071F81"/>
    <w:rsid w:val="00072BBE"/>
    <w:rsid w:val="0007458F"/>
    <w:rsid w:val="00074B16"/>
    <w:rsid w:val="00095E4B"/>
    <w:rsid w:val="000A10DE"/>
    <w:rsid w:val="000B65C6"/>
    <w:rsid w:val="0010545A"/>
    <w:rsid w:val="001056A5"/>
    <w:rsid w:val="00105B2A"/>
    <w:rsid w:val="001154AB"/>
    <w:rsid w:val="00120B10"/>
    <w:rsid w:val="00126283"/>
    <w:rsid w:val="00134DA1"/>
    <w:rsid w:val="0014255B"/>
    <w:rsid w:val="00146F68"/>
    <w:rsid w:val="00154E8A"/>
    <w:rsid w:val="0015749D"/>
    <w:rsid w:val="00164ADC"/>
    <w:rsid w:val="00173CC4"/>
    <w:rsid w:val="001757D3"/>
    <w:rsid w:val="00185B86"/>
    <w:rsid w:val="001A75F0"/>
    <w:rsid w:val="001D0D3E"/>
    <w:rsid w:val="001D4661"/>
    <w:rsid w:val="001D6366"/>
    <w:rsid w:val="001F3E65"/>
    <w:rsid w:val="00202F5D"/>
    <w:rsid w:val="002064BA"/>
    <w:rsid w:val="002065AA"/>
    <w:rsid w:val="0021184D"/>
    <w:rsid w:val="00211E4B"/>
    <w:rsid w:val="002128DC"/>
    <w:rsid w:val="00246E53"/>
    <w:rsid w:val="00272917"/>
    <w:rsid w:val="00274519"/>
    <w:rsid w:val="002909AB"/>
    <w:rsid w:val="002A66EB"/>
    <w:rsid w:val="002A7D9D"/>
    <w:rsid w:val="002B7E4D"/>
    <w:rsid w:val="002C1CF0"/>
    <w:rsid w:val="002C2872"/>
    <w:rsid w:val="002D0815"/>
    <w:rsid w:val="002E125D"/>
    <w:rsid w:val="002E2AF0"/>
    <w:rsid w:val="002E2BB6"/>
    <w:rsid w:val="002E701C"/>
    <w:rsid w:val="002E73A7"/>
    <w:rsid w:val="002F5591"/>
    <w:rsid w:val="00301DEC"/>
    <w:rsid w:val="003024E0"/>
    <w:rsid w:val="00304223"/>
    <w:rsid w:val="00310F3F"/>
    <w:rsid w:val="00314017"/>
    <w:rsid w:val="003254C7"/>
    <w:rsid w:val="00330B99"/>
    <w:rsid w:val="00335799"/>
    <w:rsid w:val="003413E1"/>
    <w:rsid w:val="00342830"/>
    <w:rsid w:val="00345441"/>
    <w:rsid w:val="003703DF"/>
    <w:rsid w:val="00371484"/>
    <w:rsid w:val="00386DBA"/>
    <w:rsid w:val="00387460"/>
    <w:rsid w:val="0039458E"/>
    <w:rsid w:val="0039533A"/>
    <w:rsid w:val="003A04D0"/>
    <w:rsid w:val="003A4E8F"/>
    <w:rsid w:val="003B10A6"/>
    <w:rsid w:val="003C777F"/>
    <w:rsid w:val="003E04E5"/>
    <w:rsid w:val="003E0A66"/>
    <w:rsid w:val="003E1B20"/>
    <w:rsid w:val="003E3750"/>
    <w:rsid w:val="003F212A"/>
    <w:rsid w:val="003F4E59"/>
    <w:rsid w:val="004046FF"/>
    <w:rsid w:val="00406983"/>
    <w:rsid w:val="00407585"/>
    <w:rsid w:val="004117FC"/>
    <w:rsid w:val="00416D95"/>
    <w:rsid w:val="00420151"/>
    <w:rsid w:val="00422F35"/>
    <w:rsid w:val="0045275B"/>
    <w:rsid w:val="00454275"/>
    <w:rsid w:val="00460270"/>
    <w:rsid w:val="00461D5A"/>
    <w:rsid w:val="004624F7"/>
    <w:rsid w:val="00466BA0"/>
    <w:rsid w:val="004818D4"/>
    <w:rsid w:val="0049464A"/>
    <w:rsid w:val="00495DA2"/>
    <w:rsid w:val="004A4D9E"/>
    <w:rsid w:val="004A720D"/>
    <w:rsid w:val="004B5AC7"/>
    <w:rsid w:val="004B6EE2"/>
    <w:rsid w:val="004E101B"/>
    <w:rsid w:val="004F7CDD"/>
    <w:rsid w:val="00561802"/>
    <w:rsid w:val="00571979"/>
    <w:rsid w:val="005A053D"/>
    <w:rsid w:val="005A6714"/>
    <w:rsid w:val="005C37C5"/>
    <w:rsid w:val="005E3D49"/>
    <w:rsid w:val="00605E10"/>
    <w:rsid w:val="00613B6A"/>
    <w:rsid w:val="006208AD"/>
    <w:rsid w:val="006225A0"/>
    <w:rsid w:val="00647EC3"/>
    <w:rsid w:val="006530F4"/>
    <w:rsid w:val="00660DA5"/>
    <w:rsid w:val="00670FBC"/>
    <w:rsid w:val="006726F6"/>
    <w:rsid w:val="00676A3B"/>
    <w:rsid w:val="0067789C"/>
    <w:rsid w:val="00685E2F"/>
    <w:rsid w:val="00686C60"/>
    <w:rsid w:val="006957D9"/>
    <w:rsid w:val="00696DF2"/>
    <w:rsid w:val="006A2FFC"/>
    <w:rsid w:val="006B4DF1"/>
    <w:rsid w:val="006C1510"/>
    <w:rsid w:val="006C72D1"/>
    <w:rsid w:val="006C7654"/>
    <w:rsid w:val="006E31DF"/>
    <w:rsid w:val="006E3683"/>
    <w:rsid w:val="00712867"/>
    <w:rsid w:val="0072148B"/>
    <w:rsid w:val="0072324E"/>
    <w:rsid w:val="007301CD"/>
    <w:rsid w:val="00731F0B"/>
    <w:rsid w:val="007619D5"/>
    <w:rsid w:val="00765E98"/>
    <w:rsid w:val="00775DF8"/>
    <w:rsid w:val="00781EEE"/>
    <w:rsid w:val="007939E8"/>
    <w:rsid w:val="00796796"/>
    <w:rsid w:val="00796B0C"/>
    <w:rsid w:val="007B0446"/>
    <w:rsid w:val="007C63B1"/>
    <w:rsid w:val="007D7E80"/>
    <w:rsid w:val="007E22F2"/>
    <w:rsid w:val="007E7BD9"/>
    <w:rsid w:val="007F3518"/>
    <w:rsid w:val="007F3954"/>
    <w:rsid w:val="007F7784"/>
    <w:rsid w:val="0082695D"/>
    <w:rsid w:val="00827656"/>
    <w:rsid w:val="00833CEB"/>
    <w:rsid w:val="008441F3"/>
    <w:rsid w:val="0085045F"/>
    <w:rsid w:val="00850A49"/>
    <w:rsid w:val="008546F3"/>
    <w:rsid w:val="00860E73"/>
    <w:rsid w:val="00871310"/>
    <w:rsid w:val="00875DB1"/>
    <w:rsid w:val="008823C7"/>
    <w:rsid w:val="00887A10"/>
    <w:rsid w:val="00890F2C"/>
    <w:rsid w:val="008911C5"/>
    <w:rsid w:val="008A14F1"/>
    <w:rsid w:val="008A3782"/>
    <w:rsid w:val="008B0832"/>
    <w:rsid w:val="008B18C3"/>
    <w:rsid w:val="008B35E4"/>
    <w:rsid w:val="008C438F"/>
    <w:rsid w:val="008D2391"/>
    <w:rsid w:val="008D30F7"/>
    <w:rsid w:val="008D41E5"/>
    <w:rsid w:val="008F2F5A"/>
    <w:rsid w:val="008F4FF4"/>
    <w:rsid w:val="00902E81"/>
    <w:rsid w:val="009176C0"/>
    <w:rsid w:val="0092053E"/>
    <w:rsid w:val="00921A2D"/>
    <w:rsid w:val="009372E1"/>
    <w:rsid w:val="0093744A"/>
    <w:rsid w:val="00940F3B"/>
    <w:rsid w:val="00945E07"/>
    <w:rsid w:val="00954189"/>
    <w:rsid w:val="00975ECB"/>
    <w:rsid w:val="00976266"/>
    <w:rsid w:val="009A0E61"/>
    <w:rsid w:val="009A6B90"/>
    <w:rsid w:val="009A793D"/>
    <w:rsid w:val="009B0005"/>
    <w:rsid w:val="009C261C"/>
    <w:rsid w:val="009D5417"/>
    <w:rsid w:val="009D5881"/>
    <w:rsid w:val="009E1B67"/>
    <w:rsid w:val="009E3975"/>
    <w:rsid w:val="009E5A8D"/>
    <w:rsid w:val="009E6B4A"/>
    <w:rsid w:val="00A04DCD"/>
    <w:rsid w:val="00A05B85"/>
    <w:rsid w:val="00A25EAF"/>
    <w:rsid w:val="00A45D9F"/>
    <w:rsid w:val="00A607BA"/>
    <w:rsid w:val="00A7010C"/>
    <w:rsid w:val="00A94A98"/>
    <w:rsid w:val="00AB061C"/>
    <w:rsid w:val="00AB4417"/>
    <w:rsid w:val="00AB7036"/>
    <w:rsid w:val="00AB7CDA"/>
    <w:rsid w:val="00AC0A11"/>
    <w:rsid w:val="00AC7B89"/>
    <w:rsid w:val="00AE1236"/>
    <w:rsid w:val="00AE1FC1"/>
    <w:rsid w:val="00AE5381"/>
    <w:rsid w:val="00AE6ED4"/>
    <w:rsid w:val="00AF2399"/>
    <w:rsid w:val="00B012B5"/>
    <w:rsid w:val="00B102FE"/>
    <w:rsid w:val="00B11522"/>
    <w:rsid w:val="00B21AF3"/>
    <w:rsid w:val="00B2439E"/>
    <w:rsid w:val="00B30082"/>
    <w:rsid w:val="00B31BDB"/>
    <w:rsid w:val="00B45CFF"/>
    <w:rsid w:val="00B46672"/>
    <w:rsid w:val="00B53D1B"/>
    <w:rsid w:val="00B55600"/>
    <w:rsid w:val="00B65E05"/>
    <w:rsid w:val="00B712BB"/>
    <w:rsid w:val="00B823DB"/>
    <w:rsid w:val="00B94962"/>
    <w:rsid w:val="00BA2576"/>
    <w:rsid w:val="00BA336F"/>
    <w:rsid w:val="00BC3D7A"/>
    <w:rsid w:val="00BE1CC4"/>
    <w:rsid w:val="00BE39D7"/>
    <w:rsid w:val="00BF3BFC"/>
    <w:rsid w:val="00BF7F88"/>
    <w:rsid w:val="00C134B6"/>
    <w:rsid w:val="00C23F77"/>
    <w:rsid w:val="00C25E9C"/>
    <w:rsid w:val="00C31261"/>
    <w:rsid w:val="00C337BD"/>
    <w:rsid w:val="00C402FE"/>
    <w:rsid w:val="00C46736"/>
    <w:rsid w:val="00C73B6A"/>
    <w:rsid w:val="00C80E42"/>
    <w:rsid w:val="00C814E8"/>
    <w:rsid w:val="00C92329"/>
    <w:rsid w:val="00C93A7C"/>
    <w:rsid w:val="00C966D3"/>
    <w:rsid w:val="00CA1C75"/>
    <w:rsid w:val="00CB4AE5"/>
    <w:rsid w:val="00CB5557"/>
    <w:rsid w:val="00CC0EB8"/>
    <w:rsid w:val="00CC4288"/>
    <w:rsid w:val="00CD21EB"/>
    <w:rsid w:val="00CD27E8"/>
    <w:rsid w:val="00CD7272"/>
    <w:rsid w:val="00CE2C85"/>
    <w:rsid w:val="00D02685"/>
    <w:rsid w:val="00D12E07"/>
    <w:rsid w:val="00D176DC"/>
    <w:rsid w:val="00D20A5C"/>
    <w:rsid w:val="00D25F6B"/>
    <w:rsid w:val="00D26FC6"/>
    <w:rsid w:val="00D4252E"/>
    <w:rsid w:val="00D66815"/>
    <w:rsid w:val="00D67F6D"/>
    <w:rsid w:val="00D73383"/>
    <w:rsid w:val="00D77B05"/>
    <w:rsid w:val="00D8615F"/>
    <w:rsid w:val="00DA1E77"/>
    <w:rsid w:val="00DA21E4"/>
    <w:rsid w:val="00DE1758"/>
    <w:rsid w:val="00DF1F61"/>
    <w:rsid w:val="00DF7E5D"/>
    <w:rsid w:val="00E05CD9"/>
    <w:rsid w:val="00E1116B"/>
    <w:rsid w:val="00E21B34"/>
    <w:rsid w:val="00E22A06"/>
    <w:rsid w:val="00E32A22"/>
    <w:rsid w:val="00E36CF5"/>
    <w:rsid w:val="00E42AA2"/>
    <w:rsid w:val="00E474B1"/>
    <w:rsid w:val="00E4757F"/>
    <w:rsid w:val="00E50CDD"/>
    <w:rsid w:val="00E51050"/>
    <w:rsid w:val="00E53CA2"/>
    <w:rsid w:val="00E625D9"/>
    <w:rsid w:val="00E63D58"/>
    <w:rsid w:val="00E642BE"/>
    <w:rsid w:val="00E76808"/>
    <w:rsid w:val="00E84655"/>
    <w:rsid w:val="00EA5D30"/>
    <w:rsid w:val="00EA7340"/>
    <w:rsid w:val="00EA77A3"/>
    <w:rsid w:val="00EB4042"/>
    <w:rsid w:val="00EB4A63"/>
    <w:rsid w:val="00EC73D6"/>
    <w:rsid w:val="00ED2FAE"/>
    <w:rsid w:val="00EE3285"/>
    <w:rsid w:val="00EE755B"/>
    <w:rsid w:val="00F029B3"/>
    <w:rsid w:val="00F5386A"/>
    <w:rsid w:val="00F57C3B"/>
    <w:rsid w:val="00F66DAE"/>
    <w:rsid w:val="00F70DD8"/>
    <w:rsid w:val="00F774DF"/>
    <w:rsid w:val="00F81B85"/>
    <w:rsid w:val="00F87929"/>
    <w:rsid w:val="00F90CA7"/>
    <w:rsid w:val="00F951D0"/>
    <w:rsid w:val="00F95A3F"/>
    <w:rsid w:val="00FB7689"/>
    <w:rsid w:val="00FB7F29"/>
    <w:rsid w:val="00FE6EF4"/>
    <w:rsid w:val="00FE7FD0"/>
    <w:rsid w:val="00FF44DA"/>
    <w:rsid w:val="00FF5F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2F472"/>
  <w15:chartTrackingRefBased/>
  <w15:docId w15:val="{3AC25FA1-4E53-D247-96CC-F0E5651A7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16B"/>
    <w:rPr>
      <w:rFonts w:ascii="Times New Roman" w:eastAsia="Times New Roman" w:hAnsi="Times New Roman" w:cs="Times New Roman"/>
      <w:lang w:eastAsia="it-IT"/>
    </w:rPr>
  </w:style>
  <w:style w:type="paragraph" w:styleId="Heading1">
    <w:name w:val="heading 1"/>
    <w:basedOn w:val="Normal"/>
    <w:next w:val="Normal"/>
    <w:link w:val="Heading1Char"/>
    <w:uiPriority w:val="9"/>
    <w:qFormat/>
    <w:rsid w:val="00EA5D30"/>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link w:val="Heading2Char"/>
    <w:uiPriority w:val="9"/>
    <w:qFormat/>
    <w:rsid w:val="003F4E5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F4E59"/>
    <w:rPr>
      <w:rFonts w:ascii="Times New Roman" w:eastAsia="Times New Roman" w:hAnsi="Times New Roman" w:cs="Times New Roman"/>
      <w:b/>
      <w:bCs/>
      <w:sz w:val="36"/>
      <w:szCs w:val="36"/>
      <w:lang w:eastAsia="it-IT"/>
    </w:rPr>
  </w:style>
  <w:style w:type="paragraph" w:styleId="NormalWeb">
    <w:name w:val="Normal (Web)"/>
    <w:basedOn w:val="Normal"/>
    <w:uiPriority w:val="99"/>
    <w:unhideWhenUsed/>
    <w:rsid w:val="003F4E59"/>
    <w:pPr>
      <w:spacing w:before="100" w:beforeAutospacing="1" w:after="100" w:afterAutospacing="1"/>
    </w:pPr>
  </w:style>
  <w:style w:type="character" w:styleId="Hyperlink">
    <w:name w:val="Hyperlink"/>
    <w:basedOn w:val="DefaultParagraphFont"/>
    <w:uiPriority w:val="99"/>
    <w:unhideWhenUsed/>
    <w:rsid w:val="003F4E59"/>
    <w:rPr>
      <w:color w:val="0000FF"/>
      <w:u w:val="single"/>
    </w:rPr>
  </w:style>
  <w:style w:type="character" w:styleId="Strong">
    <w:name w:val="Strong"/>
    <w:basedOn w:val="DefaultParagraphFont"/>
    <w:uiPriority w:val="22"/>
    <w:qFormat/>
    <w:rsid w:val="003F4E59"/>
    <w:rPr>
      <w:b/>
      <w:bCs/>
    </w:rPr>
  </w:style>
  <w:style w:type="character" w:customStyle="1" w:styleId="Heading1Char">
    <w:name w:val="Heading 1 Char"/>
    <w:basedOn w:val="DefaultParagraphFont"/>
    <w:link w:val="Heading1"/>
    <w:uiPriority w:val="9"/>
    <w:rsid w:val="00EA5D3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EA5D30"/>
  </w:style>
  <w:style w:type="character" w:customStyle="1" w:styleId="comma-separator">
    <w:name w:val="comma-separator"/>
    <w:basedOn w:val="DefaultParagraphFont"/>
    <w:rsid w:val="00EA5D30"/>
  </w:style>
  <w:style w:type="character" w:customStyle="1" w:styleId="smallcaps">
    <w:name w:val="smallcaps"/>
    <w:basedOn w:val="DefaultParagraphFont"/>
    <w:rsid w:val="00E1116B"/>
  </w:style>
  <w:style w:type="paragraph" w:styleId="Revision">
    <w:name w:val="Revision"/>
    <w:hidden/>
    <w:uiPriority w:val="99"/>
    <w:semiHidden/>
    <w:rsid w:val="00F70DD8"/>
    <w:rPr>
      <w:rFonts w:ascii="Times New Roman" w:eastAsia="Times New Roman" w:hAnsi="Times New Roman" w:cs="Times New Roman"/>
      <w:lang w:eastAsia="it-IT"/>
    </w:rPr>
  </w:style>
  <w:style w:type="character" w:styleId="CommentReference">
    <w:name w:val="annotation reference"/>
    <w:basedOn w:val="DefaultParagraphFont"/>
    <w:uiPriority w:val="99"/>
    <w:semiHidden/>
    <w:unhideWhenUsed/>
    <w:rsid w:val="00EA77A3"/>
    <w:rPr>
      <w:sz w:val="16"/>
      <w:szCs w:val="16"/>
    </w:rPr>
  </w:style>
  <w:style w:type="paragraph" w:styleId="CommentText">
    <w:name w:val="annotation text"/>
    <w:basedOn w:val="Normal"/>
    <w:link w:val="CommentTextChar"/>
    <w:uiPriority w:val="99"/>
    <w:semiHidden/>
    <w:unhideWhenUsed/>
    <w:rsid w:val="00EA77A3"/>
    <w:rPr>
      <w:sz w:val="20"/>
      <w:szCs w:val="20"/>
    </w:rPr>
  </w:style>
  <w:style w:type="character" w:customStyle="1" w:styleId="CommentTextChar">
    <w:name w:val="Comment Text Char"/>
    <w:basedOn w:val="DefaultParagraphFont"/>
    <w:link w:val="CommentText"/>
    <w:uiPriority w:val="99"/>
    <w:semiHidden/>
    <w:rsid w:val="00EA77A3"/>
    <w:rPr>
      <w:rFonts w:ascii="Times New Roman" w:eastAsia="Times New Roman" w:hAnsi="Times New Roman" w:cs="Times New Roman"/>
      <w:sz w:val="20"/>
      <w:szCs w:val="20"/>
      <w:lang w:eastAsia="it-IT"/>
    </w:rPr>
  </w:style>
  <w:style w:type="paragraph" w:styleId="CommentSubject">
    <w:name w:val="annotation subject"/>
    <w:basedOn w:val="CommentText"/>
    <w:next w:val="CommentText"/>
    <w:link w:val="CommentSubjectChar"/>
    <w:uiPriority w:val="99"/>
    <w:semiHidden/>
    <w:unhideWhenUsed/>
    <w:rsid w:val="00EA77A3"/>
    <w:rPr>
      <w:b/>
      <w:bCs/>
    </w:rPr>
  </w:style>
  <w:style w:type="character" w:customStyle="1" w:styleId="CommentSubjectChar">
    <w:name w:val="Comment Subject Char"/>
    <w:basedOn w:val="CommentTextChar"/>
    <w:link w:val="CommentSubject"/>
    <w:uiPriority w:val="99"/>
    <w:semiHidden/>
    <w:rsid w:val="00EA77A3"/>
    <w:rPr>
      <w:rFonts w:ascii="Times New Roman" w:eastAsia="Times New Roman" w:hAnsi="Times New Roman" w:cs="Times New Roman"/>
      <w:b/>
      <w:bCs/>
      <w:sz w:val="20"/>
      <w:szCs w:val="20"/>
      <w:lang w:eastAsia="it-IT"/>
    </w:rPr>
  </w:style>
  <w:style w:type="table" w:styleId="TableGrid">
    <w:name w:val="Table Grid"/>
    <w:basedOn w:val="TableNormal"/>
    <w:uiPriority w:val="39"/>
    <w:rsid w:val="008823C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B10A6"/>
    <w:rPr>
      <w:sz w:val="20"/>
      <w:szCs w:val="20"/>
    </w:rPr>
  </w:style>
  <w:style w:type="character" w:customStyle="1" w:styleId="FootnoteTextChar">
    <w:name w:val="Footnote Text Char"/>
    <w:basedOn w:val="DefaultParagraphFont"/>
    <w:link w:val="FootnoteText"/>
    <w:uiPriority w:val="99"/>
    <w:semiHidden/>
    <w:rsid w:val="003B10A6"/>
    <w:rPr>
      <w:rFonts w:ascii="Times New Roman" w:eastAsia="Times New Roman" w:hAnsi="Times New Roman" w:cs="Times New Roman"/>
      <w:sz w:val="20"/>
      <w:szCs w:val="20"/>
      <w:lang w:eastAsia="it-IT"/>
    </w:rPr>
  </w:style>
  <w:style w:type="character" w:styleId="FootnoteReference">
    <w:name w:val="footnote reference"/>
    <w:basedOn w:val="DefaultParagraphFont"/>
    <w:uiPriority w:val="99"/>
    <w:semiHidden/>
    <w:unhideWhenUsed/>
    <w:rsid w:val="003B10A6"/>
    <w:rPr>
      <w:vertAlign w:val="superscript"/>
    </w:rPr>
  </w:style>
  <w:style w:type="character" w:customStyle="1" w:styleId="UnresolvedMention1">
    <w:name w:val="Unresolved Mention1"/>
    <w:basedOn w:val="DefaultParagraphFont"/>
    <w:uiPriority w:val="99"/>
    <w:semiHidden/>
    <w:unhideWhenUsed/>
    <w:rsid w:val="009A0E61"/>
    <w:rPr>
      <w:color w:val="605E5C"/>
      <w:shd w:val="clear" w:color="auto" w:fill="E1DFDD"/>
    </w:rPr>
  </w:style>
  <w:style w:type="character" w:customStyle="1" w:styleId="a">
    <w:name w:val="_"/>
    <w:basedOn w:val="DefaultParagraphFont"/>
    <w:rsid w:val="00E642BE"/>
  </w:style>
  <w:style w:type="character" w:customStyle="1" w:styleId="ff3">
    <w:name w:val="ff3"/>
    <w:basedOn w:val="DefaultParagraphFont"/>
    <w:rsid w:val="00E642BE"/>
  </w:style>
  <w:style w:type="character" w:customStyle="1" w:styleId="ff7">
    <w:name w:val="ff7"/>
    <w:basedOn w:val="DefaultParagraphFont"/>
    <w:rsid w:val="00E642BE"/>
  </w:style>
  <w:style w:type="character" w:customStyle="1" w:styleId="ff8">
    <w:name w:val="ff8"/>
    <w:basedOn w:val="DefaultParagraphFont"/>
    <w:rsid w:val="00E642BE"/>
  </w:style>
  <w:style w:type="character" w:styleId="Emphasis">
    <w:name w:val="Emphasis"/>
    <w:basedOn w:val="DefaultParagraphFont"/>
    <w:uiPriority w:val="20"/>
    <w:qFormat/>
    <w:rsid w:val="00E642BE"/>
    <w:rPr>
      <w:i/>
      <w:iCs/>
    </w:rPr>
  </w:style>
  <w:style w:type="paragraph" w:styleId="BalloonText">
    <w:name w:val="Balloon Text"/>
    <w:basedOn w:val="Normal"/>
    <w:link w:val="BalloonTextChar"/>
    <w:uiPriority w:val="99"/>
    <w:semiHidden/>
    <w:unhideWhenUsed/>
    <w:rsid w:val="003C77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77F"/>
    <w:rPr>
      <w:rFonts w:ascii="Segoe UI" w:eastAsia="Times New Roman" w:hAnsi="Segoe UI" w:cs="Segoe UI"/>
      <w:sz w:val="18"/>
      <w:szCs w:val="18"/>
      <w:lang w:eastAsia="it-IT"/>
    </w:rPr>
  </w:style>
  <w:style w:type="paragraph" w:styleId="NoSpacing">
    <w:name w:val="No Spacing"/>
    <w:uiPriority w:val="1"/>
    <w:qFormat/>
    <w:rsid w:val="002E2AF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7008">
      <w:bodyDiv w:val="1"/>
      <w:marLeft w:val="0"/>
      <w:marRight w:val="0"/>
      <w:marTop w:val="0"/>
      <w:marBottom w:val="0"/>
      <w:divBdr>
        <w:top w:val="none" w:sz="0" w:space="0" w:color="auto"/>
        <w:left w:val="none" w:sz="0" w:space="0" w:color="auto"/>
        <w:bottom w:val="none" w:sz="0" w:space="0" w:color="auto"/>
        <w:right w:val="none" w:sz="0" w:space="0" w:color="auto"/>
      </w:divBdr>
      <w:divsChild>
        <w:div w:id="514460713">
          <w:marLeft w:val="0"/>
          <w:marRight w:val="0"/>
          <w:marTop w:val="0"/>
          <w:marBottom w:val="0"/>
          <w:divBdr>
            <w:top w:val="none" w:sz="0" w:space="0" w:color="auto"/>
            <w:left w:val="none" w:sz="0" w:space="0" w:color="auto"/>
            <w:bottom w:val="none" w:sz="0" w:space="0" w:color="auto"/>
            <w:right w:val="none" w:sz="0" w:space="0" w:color="auto"/>
          </w:divBdr>
          <w:divsChild>
            <w:div w:id="1057556127">
              <w:marLeft w:val="0"/>
              <w:marRight w:val="0"/>
              <w:marTop w:val="0"/>
              <w:marBottom w:val="0"/>
              <w:divBdr>
                <w:top w:val="none" w:sz="0" w:space="0" w:color="auto"/>
                <w:left w:val="none" w:sz="0" w:space="0" w:color="auto"/>
                <w:bottom w:val="none" w:sz="0" w:space="0" w:color="auto"/>
                <w:right w:val="none" w:sz="0" w:space="0" w:color="auto"/>
              </w:divBdr>
              <w:divsChild>
                <w:div w:id="27764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28689">
      <w:bodyDiv w:val="1"/>
      <w:marLeft w:val="0"/>
      <w:marRight w:val="0"/>
      <w:marTop w:val="0"/>
      <w:marBottom w:val="0"/>
      <w:divBdr>
        <w:top w:val="none" w:sz="0" w:space="0" w:color="auto"/>
        <w:left w:val="none" w:sz="0" w:space="0" w:color="auto"/>
        <w:bottom w:val="none" w:sz="0" w:space="0" w:color="auto"/>
        <w:right w:val="none" w:sz="0" w:space="0" w:color="auto"/>
      </w:divBdr>
    </w:div>
    <w:div w:id="81461293">
      <w:bodyDiv w:val="1"/>
      <w:marLeft w:val="0"/>
      <w:marRight w:val="0"/>
      <w:marTop w:val="0"/>
      <w:marBottom w:val="0"/>
      <w:divBdr>
        <w:top w:val="none" w:sz="0" w:space="0" w:color="auto"/>
        <w:left w:val="none" w:sz="0" w:space="0" w:color="auto"/>
        <w:bottom w:val="none" w:sz="0" w:space="0" w:color="auto"/>
        <w:right w:val="none" w:sz="0" w:space="0" w:color="auto"/>
      </w:divBdr>
    </w:div>
    <w:div w:id="172644453">
      <w:bodyDiv w:val="1"/>
      <w:marLeft w:val="0"/>
      <w:marRight w:val="0"/>
      <w:marTop w:val="0"/>
      <w:marBottom w:val="0"/>
      <w:divBdr>
        <w:top w:val="none" w:sz="0" w:space="0" w:color="auto"/>
        <w:left w:val="none" w:sz="0" w:space="0" w:color="auto"/>
        <w:bottom w:val="none" w:sz="0" w:space="0" w:color="auto"/>
        <w:right w:val="none" w:sz="0" w:space="0" w:color="auto"/>
      </w:divBdr>
    </w:div>
    <w:div w:id="282466090">
      <w:bodyDiv w:val="1"/>
      <w:marLeft w:val="0"/>
      <w:marRight w:val="0"/>
      <w:marTop w:val="0"/>
      <w:marBottom w:val="0"/>
      <w:divBdr>
        <w:top w:val="none" w:sz="0" w:space="0" w:color="auto"/>
        <w:left w:val="none" w:sz="0" w:space="0" w:color="auto"/>
        <w:bottom w:val="none" w:sz="0" w:space="0" w:color="auto"/>
        <w:right w:val="none" w:sz="0" w:space="0" w:color="auto"/>
      </w:divBdr>
    </w:div>
    <w:div w:id="313415602">
      <w:bodyDiv w:val="1"/>
      <w:marLeft w:val="0"/>
      <w:marRight w:val="0"/>
      <w:marTop w:val="0"/>
      <w:marBottom w:val="0"/>
      <w:divBdr>
        <w:top w:val="none" w:sz="0" w:space="0" w:color="auto"/>
        <w:left w:val="none" w:sz="0" w:space="0" w:color="auto"/>
        <w:bottom w:val="none" w:sz="0" w:space="0" w:color="auto"/>
        <w:right w:val="none" w:sz="0" w:space="0" w:color="auto"/>
      </w:divBdr>
    </w:div>
    <w:div w:id="519785493">
      <w:bodyDiv w:val="1"/>
      <w:marLeft w:val="0"/>
      <w:marRight w:val="0"/>
      <w:marTop w:val="0"/>
      <w:marBottom w:val="0"/>
      <w:divBdr>
        <w:top w:val="none" w:sz="0" w:space="0" w:color="auto"/>
        <w:left w:val="none" w:sz="0" w:space="0" w:color="auto"/>
        <w:bottom w:val="none" w:sz="0" w:space="0" w:color="auto"/>
        <w:right w:val="none" w:sz="0" w:space="0" w:color="auto"/>
      </w:divBdr>
      <w:divsChild>
        <w:div w:id="125316927">
          <w:marLeft w:val="0"/>
          <w:marRight w:val="0"/>
          <w:marTop w:val="0"/>
          <w:marBottom w:val="0"/>
          <w:divBdr>
            <w:top w:val="none" w:sz="0" w:space="0" w:color="auto"/>
            <w:left w:val="none" w:sz="0" w:space="0" w:color="auto"/>
            <w:bottom w:val="none" w:sz="0" w:space="0" w:color="auto"/>
            <w:right w:val="none" w:sz="0" w:space="0" w:color="auto"/>
          </w:divBdr>
          <w:divsChild>
            <w:div w:id="1062366603">
              <w:marLeft w:val="0"/>
              <w:marRight w:val="0"/>
              <w:marTop w:val="0"/>
              <w:marBottom w:val="0"/>
              <w:divBdr>
                <w:top w:val="none" w:sz="0" w:space="0" w:color="auto"/>
                <w:left w:val="none" w:sz="0" w:space="0" w:color="auto"/>
                <w:bottom w:val="none" w:sz="0" w:space="0" w:color="auto"/>
                <w:right w:val="none" w:sz="0" w:space="0" w:color="auto"/>
              </w:divBdr>
              <w:divsChild>
                <w:div w:id="123038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814888">
      <w:bodyDiv w:val="1"/>
      <w:marLeft w:val="0"/>
      <w:marRight w:val="0"/>
      <w:marTop w:val="0"/>
      <w:marBottom w:val="0"/>
      <w:divBdr>
        <w:top w:val="none" w:sz="0" w:space="0" w:color="auto"/>
        <w:left w:val="none" w:sz="0" w:space="0" w:color="auto"/>
        <w:bottom w:val="none" w:sz="0" w:space="0" w:color="auto"/>
        <w:right w:val="none" w:sz="0" w:space="0" w:color="auto"/>
      </w:divBdr>
      <w:divsChild>
        <w:div w:id="496918055">
          <w:marLeft w:val="0"/>
          <w:marRight w:val="0"/>
          <w:marTop w:val="0"/>
          <w:marBottom w:val="0"/>
          <w:divBdr>
            <w:top w:val="none" w:sz="0" w:space="0" w:color="auto"/>
            <w:left w:val="none" w:sz="0" w:space="0" w:color="auto"/>
            <w:bottom w:val="none" w:sz="0" w:space="0" w:color="auto"/>
            <w:right w:val="none" w:sz="0" w:space="0" w:color="auto"/>
          </w:divBdr>
          <w:divsChild>
            <w:div w:id="2101754765">
              <w:marLeft w:val="0"/>
              <w:marRight w:val="0"/>
              <w:marTop w:val="0"/>
              <w:marBottom w:val="0"/>
              <w:divBdr>
                <w:top w:val="none" w:sz="0" w:space="0" w:color="auto"/>
                <w:left w:val="none" w:sz="0" w:space="0" w:color="auto"/>
                <w:bottom w:val="none" w:sz="0" w:space="0" w:color="auto"/>
                <w:right w:val="none" w:sz="0" w:space="0" w:color="auto"/>
              </w:divBdr>
              <w:divsChild>
                <w:div w:id="157694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3046">
      <w:bodyDiv w:val="1"/>
      <w:marLeft w:val="0"/>
      <w:marRight w:val="0"/>
      <w:marTop w:val="0"/>
      <w:marBottom w:val="0"/>
      <w:divBdr>
        <w:top w:val="none" w:sz="0" w:space="0" w:color="auto"/>
        <w:left w:val="none" w:sz="0" w:space="0" w:color="auto"/>
        <w:bottom w:val="none" w:sz="0" w:space="0" w:color="auto"/>
        <w:right w:val="none" w:sz="0" w:space="0" w:color="auto"/>
      </w:divBdr>
      <w:divsChild>
        <w:div w:id="315112840">
          <w:marLeft w:val="0"/>
          <w:marRight w:val="0"/>
          <w:marTop w:val="0"/>
          <w:marBottom w:val="0"/>
          <w:divBdr>
            <w:top w:val="none" w:sz="0" w:space="0" w:color="auto"/>
            <w:left w:val="none" w:sz="0" w:space="0" w:color="auto"/>
            <w:bottom w:val="none" w:sz="0" w:space="0" w:color="auto"/>
            <w:right w:val="none" w:sz="0" w:space="0" w:color="auto"/>
          </w:divBdr>
          <w:divsChild>
            <w:div w:id="1313950385">
              <w:marLeft w:val="0"/>
              <w:marRight w:val="0"/>
              <w:marTop w:val="0"/>
              <w:marBottom w:val="0"/>
              <w:divBdr>
                <w:top w:val="none" w:sz="0" w:space="0" w:color="auto"/>
                <w:left w:val="none" w:sz="0" w:space="0" w:color="auto"/>
                <w:bottom w:val="none" w:sz="0" w:space="0" w:color="auto"/>
                <w:right w:val="none" w:sz="0" w:space="0" w:color="auto"/>
              </w:divBdr>
              <w:divsChild>
                <w:div w:id="179355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366458">
      <w:bodyDiv w:val="1"/>
      <w:marLeft w:val="0"/>
      <w:marRight w:val="0"/>
      <w:marTop w:val="0"/>
      <w:marBottom w:val="0"/>
      <w:divBdr>
        <w:top w:val="none" w:sz="0" w:space="0" w:color="auto"/>
        <w:left w:val="none" w:sz="0" w:space="0" w:color="auto"/>
        <w:bottom w:val="none" w:sz="0" w:space="0" w:color="auto"/>
        <w:right w:val="none" w:sz="0" w:space="0" w:color="auto"/>
      </w:divBdr>
    </w:div>
    <w:div w:id="1024285890">
      <w:bodyDiv w:val="1"/>
      <w:marLeft w:val="0"/>
      <w:marRight w:val="0"/>
      <w:marTop w:val="0"/>
      <w:marBottom w:val="0"/>
      <w:divBdr>
        <w:top w:val="none" w:sz="0" w:space="0" w:color="auto"/>
        <w:left w:val="none" w:sz="0" w:space="0" w:color="auto"/>
        <w:bottom w:val="none" w:sz="0" w:space="0" w:color="auto"/>
        <w:right w:val="none" w:sz="0" w:space="0" w:color="auto"/>
      </w:divBdr>
      <w:divsChild>
        <w:div w:id="1214198766">
          <w:marLeft w:val="0"/>
          <w:marRight w:val="0"/>
          <w:marTop w:val="0"/>
          <w:marBottom w:val="0"/>
          <w:divBdr>
            <w:top w:val="none" w:sz="0" w:space="0" w:color="auto"/>
            <w:left w:val="none" w:sz="0" w:space="0" w:color="auto"/>
            <w:bottom w:val="none" w:sz="0" w:space="0" w:color="auto"/>
            <w:right w:val="none" w:sz="0" w:space="0" w:color="auto"/>
          </w:divBdr>
          <w:divsChild>
            <w:div w:id="243683579">
              <w:marLeft w:val="0"/>
              <w:marRight w:val="0"/>
              <w:marTop w:val="0"/>
              <w:marBottom w:val="0"/>
              <w:divBdr>
                <w:top w:val="none" w:sz="0" w:space="0" w:color="auto"/>
                <w:left w:val="none" w:sz="0" w:space="0" w:color="auto"/>
                <w:bottom w:val="none" w:sz="0" w:space="0" w:color="auto"/>
                <w:right w:val="none" w:sz="0" w:space="0" w:color="auto"/>
              </w:divBdr>
              <w:divsChild>
                <w:div w:id="19195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434902">
      <w:bodyDiv w:val="1"/>
      <w:marLeft w:val="0"/>
      <w:marRight w:val="0"/>
      <w:marTop w:val="0"/>
      <w:marBottom w:val="0"/>
      <w:divBdr>
        <w:top w:val="none" w:sz="0" w:space="0" w:color="auto"/>
        <w:left w:val="none" w:sz="0" w:space="0" w:color="auto"/>
        <w:bottom w:val="none" w:sz="0" w:space="0" w:color="auto"/>
        <w:right w:val="none" w:sz="0" w:space="0" w:color="auto"/>
      </w:divBdr>
    </w:div>
    <w:div w:id="1282766097">
      <w:bodyDiv w:val="1"/>
      <w:marLeft w:val="0"/>
      <w:marRight w:val="0"/>
      <w:marTop w:val="0"/>
      <w:marBottom w:val="0"/>
      <w:divBdr>
        <w:top w:val="none" w:sz="0" w:space="0" w:color="auto"/>
        <w:left w:val="none" w:sz="0" w:space="0" w:color="auto"/>
        <w:bottom w:val="none" w:sz="0" w:space="0" w:color="auto"/>
        <w:right w:val="none" w:sz="0" w:space="0" w:color="auto"/>
      </w:divBdr>
    </w:div>
    <w:div w:id="1287273043">
      <w:bodyDiv w:val="1"/>
      <w:marLeft w:val="0"/>
      <w:marRight w:val="0"/>
      <w:marTop w:val="0"/>
      <w:marBottom w:val="0"/>
      <w:divBdr>
        <w:top w:val="none" w:sz="0" w:space="0" w:color="auto"/>
        <w:left w:val="none" w:sz="0" w:space="0" w:color="auto"/>
        <w:bottom w:val="none" w:sz="0" w:space="0" w:color="auto"/>
        <w:right w:val="none" w:sz="0" w:space="0" w:color="auto"/>
      </w:divBdr>
      <w:divsChild>
        <w:div w:id="292247160">
          <w:marLeft w:val="0"/>
          <w:marRight w:val="0"/>
          <w:marTop w:val="0"/>
          <w:marBottom w:val="0"/>
          <w:divBdr>
            <w:top w:val="none" w:sz="0" w:space="0" w:color="auto"/>
            <w:left w:val="none" w:sz="0" w:space="0" w:color="auto"/>
            <w:bottom w:val="none" w:sz="0" w:space="0" w:color="auto"/>
            <w:right w:val="none" w:sz="0" w:space="0" w:color="auto"/>
          </w:divBdr>
          <w:divsChild>
            <w:div w:id="1209486762">
              <w:marLeft w:val="0"/>
              <w:marRight w:val="0"/>
              <w:marTop w:val="0"/>
              <w:marBottom w:val="0"/>
              <w:divBdr>
                <w:top w:val="none" w:sz="0" w:space="0" w:color="auto"/>
                <w:left w:val="none" w:sz="0" w:space="0" w:color="auto"/>
                <w:bottom w:val="none" w:sz="0" w:space="0" w:color="auto"/>
                <w:right w:val="none" w:sz="0" w:space="0" w:color="auto"/>
              </w:divBdr>
              <w:divsChild>
                <w:div w:id="53407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88251">
      <w:bodyDiv w:val="1"/>
      <w:marLeft w:val="0"/>
      <w:marRight w:val="0"/>
      <w:marTop w:val="0"/>
      <w:marBottom w:val="0"/>
      <w:divBdr>
        <w:top w:val="none" w:sz="0" w:space="0" w:color="auto"/>
        <w:left w:val="none" w:sz="0" w:space="0" w:color="auto"/>
        <w:bottom w:val="none" w:sz="0" w:space="0" w:color="auto"/>
        <w:right w:val="none" w:sz="0" w:space="0" w:color="auto"/>
      </w:divBdr>
    </w:div>
    <w:div w:id="1352533514">
      <w:bodyDiv w:val="1"/>
      <w:marLeft w:val="0"/>
      <w:marRight w:val="0"/>
      <w:marTop w:val="0"/>
      <w:marBottom w:val="0"/>
      <w:divBdr>
        <w:top w:val="none" w:sz="0" w:space="0" w:color="auto"/>
        <w:left w:val="none" w:sz="0" w:space="0" w:color="auto"/>
        <w:bottom w:val="none" w:sz="0" w:space="0" w:color="auto"/>
        <w:right w:val="none" w:sz="0" w:space="0" w:color="auto"/>
      </w:divBdr>
      <w:divsChild>
        <w:div w:id="500000967">
          <w:marLeft w:val="0"/>
          <w:marRight w:val="0"/>
          <w:marTop w:val="225"/>
          <w:marBottom w:val="225"/>
          <w:divBdr>
            <w:top w:val="none" w:sz="0" w:space="0" w:color="auto"/>
            <w:left w:val="none" w:sz="0" w:space="0" w:color="auto"/>
            <w:bottom w:val="none" w:sz="0" w:space="0" w:color="auto"/>
            <w:right w:val="none" w:sz="0" w:space="0" w:color="auto"/>
          </w:divBdr>
          <w:divsChild>
            <w:div w:id="757407130">
              <w:marLeft w:val="0"/>
              <w:marRight w:val="0"/>
              <w:marTop w:val="0"/>
              <w:marBottom w:val="0"/>
              <w:divBdr>
                <w:top w:val="none" w:sz="0" w:space="0" w:color="auto"/>
                <w:left w:val="none" w:sz="0" w:space="0" w:color="auto"/>
                <w:bottom w:val="none" w:sz="0" w:space="0" w:color="auto"/>
                <w:right w:val="none" w:sz="0" w:space="0" w:color="auto"/>
              </w:divBdr>
              <w:divsChild>
                <w:div w:id="647593974">
                  <w:marLeft w:val="0"/>
                  <w:marRight w:val="0"/>
                  <w:marTop w:val="0"/>
                  <w:marBottom w:val="0"/>
                  <w:divBdr>
                    <w:top w:val="none" w:sz="0" w:space="0" w:color="auto"/>
                    <w:left w:val="none" w:sz="0" w:space="0" w:color="auto"/>
                    <w:bottom w:val="none" w:sz="0" w:space="0" w:color="auto"/>
                    <w:right w:val="none" w:sz="0" w:space="0" w:color="auto"/>
                  </w:divBdr>
                  <w:divsChild>
                    <w:div w:id="69685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708454">
      <w:bodyDiv w:val="1"/>
      <w:marLeft w:val="0"/>
      <w:marRight w:val="0"/>
      <w:marTop w:val="0"/>
      <w:marBottom w:val="0"/>
      <w:divBdr>
        <w:top w:val="none" w:sz="0" w:space="0" w:color="auto"/>
        <w:left w:val="none" w:sz="0" w:space="0" w:color="auto"/>
        <w:bottom w:val="none" w:sz="0" w:space="0" w:color="auto"/>
        <w:right w:val="none" w:sz="0" w:space="0" w:color="auto"/>
      </w:divBdr>
      <w:divsChild>
        <w:div w:id="1291479870">
          <w:marLeft w:val="0"/>
          <w:marRight w:val="0"/>
          <w:marTop w:val="0"/>
          <w:marBottom w:val="0"/>
          <w:divBdr>
            <w:top w:val="none" w:sz="0" w:space="0" w:color="auto"/>
            <w:left w:val="none" w:sz="0" w:space="0" w:color="auto"/>
            <w:bottom w:val="none" w:sz="0" w:space="0" w:color="auto"/>
            <w:right w:val="none" w:sz="0" w:space="0" w:color="auto"/>
          </w:divBdr>
          <w:divsChild>
            <w:div w:id="1982274174">
              <w:marLeft w:val="0"/>
              <w:marRight w:val="0"/>
              <w:marTop w:val="0"/>
              <w:marBottom w:val="0"/>
              <w:divBdr>
                <w:top w:val="none" w:sz="0" w:space="0" w:color="auto"/>
                <w:left w:val="none" w:sz="0" w:space="0" w:color="auto"/>
                <w:bottom w:val="none" w:sz="0" w:space="0" w:color="auto"/>
                <w:right w:val="none" w:sz="0" w:space="0" w:color="auto"/>
              </w:divBdr>
              <w:divsChild>
                <w:div w:id="1535073907">
                  <w:marLeft w:val="0"/>
                  <w:marRight w:val="0"/>
                  <w:marTop w:val="0"/>
                  <w:marBottom w:val="0"/>
                  <w:divBdr>
                    <w:top w:val="none" w:sz="0" w:space="0" w:color="auto"/>
                    <w:left w:val="none" w:sz="0" w:space="0" w:color="auto"/>
                    <w:bottom w:val="none" w:sz="0" w:space="0" w:color="auto"/>
                    <w:right w:val="none" w:sz="0" w:space="0" w:color="auto"/>
                  </w:divBdr>
                </w:div>
              </w:divsChild>
            </w:div>
            <w:div w:id="199517293">
              <w:marLeft w:val="0"/>
              <w:marRight w:val="0"/>
              <w:marTop w:val="0"/>
              <w:marBottom w:val="0"/>
              <w:divBdr>
                <w:top w:val="none" w:sz="0" w:space="0" w:color="auto"/>
                <w:left w:val="none" w:sz="0" w:space="0" w:color="auto"/>
                <w:bottom w:val="none" w:sz="0" w:space="0" w:color="auto"/>
                <w:right w:val="none" w:sz="0" w:space="0" w:color="auto"/>
              </w:divBdr>
              <w:divsChild>
                <w:div w:id="180600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67886">
          <w:marLeft w:val="0"/>
          <w:marRight w:val="0"/>
          <w:marTop w:val="0"/>
          <w:marBottom w:val="0"/>
          <w:divBdr>
            <w:top w:val="none" w:sz="0" w:space="0" w:color="auto"/>
            <w:left w:val="none" w:sz="0" w:space="0" w:color="auto"/>
            <w:bottom w:val="none" w:sz="0" w:space="0" w:color="auto"/>
            <w:right w:val="none" w:sz="0" w:space="0" w:color="auto"/>
          </w:divBdr>
          <w:divsChild>
            <w:div w:id="1452625034">
              <w:marLeft w:val="0"/>
              <w:marRight w:val="0"/>
              <w:marTop w:val="0"/>
              <w:marBottom w:val="0"/>
              <w:divBdr>
                <w:top w:val="none" w:sz="0" w:space="0" w:color="auto"/>
                <w:left w:val="none" w:sz="0" w:space="0" w:color="auto"/>
                <w:bottom w:val="none" w:sz="0" w:space="0" w:color="auto"/>
                <w:right w:val="none" w:sz="0" w:space="0" w:color="auto"/>
              </w:divBdr>
              <w:divsChild>
                <w:div w:id="12499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219079">
      <w:bodyDiv w:val="1"/>
      <w:marLeft w:val="0"/>
      <w:marRight w:val="0"/>
      <w:marTop w:val="0"/>
      <w:marBottom w:val="0"/>
      <w:divBdr>
        <w:top w:val="none" w:sz="0" w:space="0" w:color="auto"/>
        <w:left w:val="none" w:sz="0" w:space="0" w:color="auto"/>
        <w:bottom w:val="none" w:sz="0" w:space="0" w:color="auto"/>
        <w:right w:val="none" w:sz="0" w:space="0" w:color="auto"/>
      </w:divBdr>
    </w:div>
    <w:div w:id="1738896263">
      <w:bodyDiv w:val="1"/>
      <w:marLeft w:val="0"/>
      <w:marRight w:val="0"/>
      <w:marTop w:val="0"/>
      <w:marBottom w:val="0"/>
      <w:divBdr>
        <w:top w:val="none" w:sz="0" w:space="0" w:color="auto"/>
        <w:left w:val="none" w:sz="0" w:space="0" w:color="auto"/>
        <w:bottom w:val="none" w:sz="0" w:space="0" w:color="auto"/>
        <w:right w:val="none" w:sz="0" w:space="0" w:color="auto"/>
      </w:divBdr>
      <w:divsChild>
        <w:div w:id="1440027302">
          <w:marLeft w:val="0"/>
          <w:marRight w:val="0"/>
          <w:marTop w:val="225"/>
          <w:marBottom w:val="225"/>
          <w:divBdr>
            <w:top w:val="none" w:sz="0" w:space="0" w:color="auto"/>
            <w:left w:val="none" w:sz="0" w:space="0" w:color="auto"/>
            <w:bottom w:val="none" w:sz="0" w:space="0" w:color="auto"/>
            <w:right w:val="none" w:sz="0" w:space="0" w:color="auto"/>
          </w:divBdr>
          <w:divsChild>
            <w:div w:id="117112901">
              <w:marLeft w:val="0"/>
              <w:marRight w:val="0"/>
              <w:marTop w:val="0"/>
              <w:marBottom w:val="0"/>
              <w:divBdr>
                <w:top w:val="none" w:sz="0" w:space="0" w:color="auto"/>
                <w:left w:val="none" w:sz="0" w:space="0" w:color="auto"/>
                <w:bottom w:val="none" w:sz="0" w:space="0" w:color="auto"/>
                <w:right w:val="none" w:sz="0" w:space="0" w:color="auto"/>
              </w:divBdr>
              <w:divsChild>
                <w:div w:id="31479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81978">
      <w:bodyDiv w:val="1"/>
      <w:marLeft w:val="0"/>
      <w:marRight w:val="0"/>
      <w:marTop w:val="0"/>
      <w:marBottom w:val="0"/>
      <w:divBdr>
        <w:top w:val="none" w:sz="0" w:space="0" w:color="auto"/>
        <w:left w:val="none" w:sz="0" w:space="0" w:color="auto"/>
        <w:bottom w:val="none" w:sz="0" w:space="0" w:color="auto"/>
        <w:right w:val="none" w:sz="0" w:space="0" w:color="auto"/>
      </w:divBdr>
    </w:div>
    <w:div w:id="1980958222">
      <w:bodyDiv w:val="1"/>
      <w:marLeft w:val="0"/>
      <w:marRight w:val="0"/>
      <w:marTop w:val="0"/>
      <w:marBottom w:val="0"/>
      <w:divBdr>
        <w:top w:val="none" w:sz="0" w:space="0" w:color="auto"/>
        <w:left w:val="none" w:sz="0" w:space="0" w:color="auto"/>
        <w:bottom w:val="none" w:sz="0" w:space="0" w:color="auto"/>
        <w:right w:val="none" w:sz="0" w:space="0" w:color="auto"/>
      </w:divBdr>
    </w:div>
    <w:div w:id="2030327532">
      <w:bodyDiv w:val="1"/>
      <w:marLeft w:val="0"/>
      <w:marRight w:val="0"/>
      <w:marTop w:val="0"/>
      <w:marBottom w:val="0"/>
      <w:divBdr>
        <w:top w:val="none" w:sz="0" w:space="0" w:color="auto"/>
        <w:left w:val="none" w:sz="0" w:space="0" w:color="auto"/>
        <w:bottom w:val="none" w:sz="0" w:space="0" w:color="auto"/>
        <w:right w:val="none" w:sz="0" w:space="0" w:color="auto"/>
      </w:divBdr>
    </w:div>
    <w:div w:id="2080983736">
      <w:bodyDiv w:val="1"/>
      <w:marLeft w:val="0"/>
      <w:marRight w:val="0"/>
      <w:marTop w:val="0"/>
      <w:marBottom w:val="0"/>
      <w:divBdr>
        <w:top w:val="none" w:sz="0" w:space="0" w:color="auto"/>
        <w:left w:val="none" w:sz="0" w:space="0" w:color="auto"/>
        <w:bottom w:val="none" w:sz="0" w:space="0" w:color="auto"/>
        <w:right w:val="none" w:sz="0" w:space="0" w:color="auto"/>
      </w:divBdr>
      <w:divsChild>
        <w:div w:id="344207710">
          <w:marLeft w:val="0"/>
          <w:marRight w:val="0"/>
          <w:marTop w:val="0"/>
          <w:marBottom w:val="0"/>
          <w:divBdr>
            <w:top w:val="none" w:sz="0" w:space="0" w:color="auto"/>
            <w:left w:val="none" w:sz="0" w:space="0" w:color="auto"/>
            <w:bottom w:val="none" w:sz="0" w:space="0" w:color="auto"/>
            <w:right w:val="none" w:sz="0" w:space="0" w:color="auto"/>
          </w:divBdr>
          <w:divsChild>
            <w:div w:id="223150337">
              <w:marLeft w:val="0"/>
              <w:marRight w:val="0"/>
              <w:marTop w:val="0"/>
              <w:marBottom w:val="0"/>
              <w:divBdr>
                <w:top w:val="none" w:sz="0" w:space="0" w:color="auto"/>
                <w:left w:val="none" w:sz="0" w:space="0" w:color="auto"/>
                <w:bottom w:val="none" w:sz="0" w:space="0" w:color="auto"/>
                <w:right w:val="none" w:sz="0" w:space="0" w:color="auto"/>
              </w:divBdr>
              <w:divsChild>
                <w:div w:id="125181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2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idaruffolo\Downloads\stats%20for%20cef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idaruffolo\Desktop\MY%20PUBLICATIONS\CEFR%20article\stats%20for%20cefr_oct%20202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Times New Roman" panose="02020603050405020304" pitchFamily="18" charset="0"/>
                <a:ea typeface="+mj-ea"/>
                <a:cs typeface="Times New Roman" panose="02020603050405020304" pitchFamily="18" charset="0"/>
              </a:defRPr>
            </a:pPr>
            <a:r>
              <a:rPr lang="it-IT" b="1">
                <a:latin typeface="Times New Roman" panose="02020603050405020304" pitchFamily="18" charset="0"/>
                <a:cs typeface="Times New Roman" panose="02020603050405020304" pitchFamily="18" charset="0"/>
              </a:rPr>
              <a:t>Percentage of replies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Times New Roman" panose="02020603050405020304" pitchFamily="18" charset="0"/>
              <a:ea typeface="+mj-ea"/>
              <a:cs typeface="Times New Roman" panose="02020603050405020304" pitchFamily="18" charset="0"/>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dk1">
                      <a:tint val="88500"/>
                      <a:lumMod val="60000"/>
                      <a:lumOff val="40000"/>
                    </a:schemeClr>
                  </a:gs>
                  <a:gs pos="0">
                    <a:schemeClr val="dk1">
                      <a:tint val="885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FBAD-3946-B9B9-9F12A6AFC667}"/>
              </c:ext>
            </c:extLst>
          </c:dPt>
          <c:dPt>
            <c:idx val="1"/>
            <c:bubble3D val="0"/>
            <c:spPr>
              <a:gradFill>
                <a:gsLst>
                  <a:gs pos="100000">
                    <a:schemeClr val="dk1">
                      <a:tint val="55000"/>
                      <a:lumMod val="60000"/>
                      <a:lumOff val="40000"/>
                    </a:schemeClr>
                  </a:gs>
                  <a:gs pos="0">
                    <a:schemeClr val="dk1">
                      <a:tint val="55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FBAD-3946-B9B9-9F12A6AFC667}"/>
              </c:ext>
            </c:extLst>
          </c:dPt>
          <c:dPt>
            <c:idx val="2"/>
            <c:bubble3D val="0"/>
            <c:spPr>
              <a:gradFill>
                <a:gsLst>
                  <a:gs pos="100000">
                    <a:schemeClr val="dk1">
                      <a:tint val="75000"/>
                      <a:lumMod val="60000"/>
                      <a:lumOff val="40000"/>
                    </a:schemeClr>
                  </a:gs>
                  <a:gs pos="0">
                    <a:schemeClr val="dk1">
                      <a:tint val="75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FBAD-3946-B9B9-9F12A6AFC667}"/>
              </c:ext>
            </c:extLst>
          </c:dPt>
          <c:dPt>
            <c:idx val="3"/>
            <c:bubble3D val="0"/>
            <c:spPr>
              <a:gradFill>
                <a:gsLst>
                  <a:gs pos="100000">
                    <a:schemeClr val="dk1">
                      <a:tint val="98500"/>
                      <a:lumMod val="60000"/>
                      <a:lumOff val="40000"/>
                    </a:schemeClr>
                  </a:gs>
                  <a:gs pos="0">
                    <a:schemeClr val="dk1">
                      <a:tint val="985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FBAD-3946-B9B9-9F12A6AFC667}"/>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Foglio1!$A$4:$A$7</c:f>
              <c:strCache>
                <c:ptCount val="4"/>
                <c:pt idx="0">
                  <c:v>Correct</c:v>
                </c:pt>
                <c:pt idx="1">
                  <c:v>Under-estimated</c:v>
                </c:pt>
                <c:pt idx="2">
                  <c:v>Over-estimated</c:v>
                </c:pt>
                <c:pt idx="3">
                  <c:v>Not stated</c:v>
                </c:pt>
              </c:strCache>
            </c:strRef>
          </c:cat>
          <c:val>
            <c:numRef>
              <c:f>Foglio1!$B$4:$B$7</c:f>
              <c:numCache>
                <c:formatCode>General</c:formatCode>
                <c:ptCount val="4"/>
                <c:pt idx="0">
                  <c:v>109</c:v>
                </c:pt>
                <c:pt idx="1">
                  <c:v>59</c:v>
                </c:pt>
                <c:pt idx="2">
                  <c:v>68</c:v>
                </c:pt>
                <c:pt idx="3">
                  <c:v>4</c:v>
                </c:pt>
              </c:numCache>
            </c:numRef>
          </c:val>
          <c:extLst>
            <c:ext xmlns:c16="http://schemas.microsoft.com/office/drawing/2014/chart" uri="{C3380CC4-5D6E-409C-BE32-E72D297353CC}">
              <c16:uniqueId val="{00000008-FBAD-3946-B9B9-9F12A6AFC667}"/>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1" i="0" u="none" strike="noStrike" kern="1200" spc="0" normalizeH="0" baseline="0">
                <a:solidFill>
                  <a:schemeClr val="dk1">
                    <a:lumMod val="50000"/>
                    <a:lumOff val="50000"/>
                  </a:schemeClr>
                </a:solidFill>
                <a:latin typeface="Times New Roman" panose="02020603050405020304" pitchFamily="18" charset="0"/>
                <a:ea typeface="+mj-ea"/>
                <a:cs typeface="Times New Roman" panose="02020603050405020304" pitchFamily="18" charset="0"/>
              </a:defRPr>
            </a:pPr>
            <a:r>
              <a:rPr lang="en-GB" sz="1400" b="1" i="0" u="none" strike="noStrike" normalizeH="0" baseline="0">
                <a:effectLst/>
                <a:latin typeface="Times New Roman" panose="02020603050405020304" pitchFamily="18" charset="0"/>
                <a:cs typeface="Times New Roman" panose="02020603050405020304" pitchFamily="18" charset="0"/>
              </a:rPr>
              <a:t>Percentage of replies for level A2, B1, B2</a:t>
            </a:r>
            <a:r>
              <a:rPr lang="it-IT" sz="1400" b="1" i="0" u="none" strike="noStrike" normalizeH="0" baseline="0">
                <a:effectLst/>
                <a:latin typeface="Times New Roman" panose="02020603050405020304" pitchFamily="18" charset="0"/>
                <a:cs typeface="Times New Roman" panose="02020603050405020304" pitchFamily="18" charset="0"/>
              </a:rPr>
              <a:t> </a:t>
            </a:r>
            <a:endParaRPr lang="it-IT" sz="1400" b="1" i="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spc="0" normalizeH="0" baseline="0">
              <a:solidFill>
                <a:schemeClr val="dk1">
                  <a:lumMod val="50000"/>
                  <a:lumOff val="50000"/>
                </a:schemeClr>
              </a:solidFill>
              <a:latin typeface="Times New Roman" panose="02020603050405020304" pitchFamily="18" charset="0"/>
              <a:ea typeface="+mj-ea"/>
              <a:cs typeface="Times New Roman" panose="02020603050405020304" pitchFamily="18" charset="0"/>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dk1">
                      <a:tint val="88500"/>
                      <a:lumMod val="60000"/>
                      <a:lumOff val="40000"/>
                    </a:schemeClr>
                  </a:gs>
                  <a:gs pos="0">
                    <a:schemeClr val="dk1">
                      <a:tint val="885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2F04-0A46-956B-EF07F5092129}"/>
              </c:ext>
            </c:extLst>
          </c:dPt>
          <c:dPt>
            <c:idx val="1"/>
            <c:bubble3D val="0"/>
            <c:spPr>
              <a:gradFill>
                <a:gsLst>
                  <a:gs pos="100000">
                    <a:schemeClr val="dk1">
                      <a:tint val="55000"/>
                      <a:lumMod val="60000"/>
                      <a:lumOff val="40000"/>
                    </a:schemeClr>
                  </a:gs>
                  <a:gs pos="0">
                    <a:schemeClr val="dk1">
                      <a:tint val="55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2F04-0A46-956B-EF07F5092129}"/>
              </c:ext>
            </c:extLst>
          </c:dPt>
          <c:dPt>
            <c:idx val="2"/>
            <c:bubble3D val="0"/>
            <c:spPr>
              <a:gradFill>
                <a:gsLst>
                  <a:gs pos="100000">
                    <a:schemeClr val="dk1">
                      <a:tint val="75000"/>
                      <a:lumMod val="60000"/>
                      <a:lumOff val="40000"/>
                    </a:schemeClr>
                  </a:gs>
                  <a:gs pos="0">
                    <a:schemeClr val="dk1">
                      <a:tint val="75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2F04-0A46-956B-EF07F5092129}"/>
              </c:ext>
            </c:extLst>
          </c:dPt>
          <c:dPt>
            <c:idx val="3"/>
            <c:bubble3D val="0"/>
            <c:spPr>
              <a:gradFill>
                <a:gsLst>
                  <a:gs pos="100000">
                    <a:schemeClr val="dk1">
                      <a:tint val="98500"/>
                      <a:lumMod val="60000"/>
                      <a:lumOff val="40000"/>
                    </a:schemeClr>
                  </a:gs>
                  <a:gs pos="0">
                    <a:schemeClr val="dk1">
                      <a:tint val="985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2F04-0A46-956B-EF07F5092129}"/>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Foglio1!$A$13:$A$16</c:f>
              <c:strCache>
                <c:ptCount val="4"/>
                <c:pt idx="0">
                  <c:v>correct level</c:v>
                </c:pt>
                <c:pt idx="1">
                  <c:v>lower level </c:v>
                </c:pt>
                <c:pt idx="2">
                  <c:v>higher level</c:v>
                </c:pt>
                <c:pt idx="3">
                  <c:v>no answer</c:v>
                </c:pt>
              </c:strCache>
            </c:strRef>
          </c:cat>
          <c:val>
            <c:numRef>
              <c:f>Foglio1!$B$13:$B$16</c:f>
              <c:numCache>
                <c:formatCode>General</c:formatCode>
                <c:ptCount val="4"/>
                <c:pt idx="0">
                  <c:v>84</c:v>
                </c:pt>
                <c:pt idx="1">
                  <c:v>39</c:v>
                </c:pt>
                <c:pt idx="2">
                  <c:v>49</c:v>
                </c:pt>
                <c:pt idx="3">
                  <c:v>4</c:v>
                </c:pt>
              </c:numCache>
            </c:numRef>
          </c:val>
          <c:extLst>
            <c:ext xmlns:c16="http://schemas.microsoft.com/office/drawing/2014/chart" uri="{C3380CC4-5D6E-409C-BE32-E72D297353CC}">
              <c16:uniqueId val="{00000008-2F04-0A46-956B-EF07F5092129}"/>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2320E-1D2B-4567-902B-4F7668EC7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5870</Words>
  <Characters>33459</Characters>
  <Application>Microsoft Office Word</Application>
  <DocSecurity>0</DocSecurity>
  <Lines>278</Lines>
  <Paragraphs>78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Hanna Kryszewska</cp:lastModifiedBy>
  <cp:revision>2</cp:revision>
  <cp:lastPrinted>2024-01-22T08:33:00Z</cp:lastPrinted>
  <dcterms:created xsi:type="dcterms:W3CDTF">2024-07-18T17:31:00Z</dcterms:created>
  <dcterms:modified xsi:type="dcterms:W3CDTF">2024-07-18T17:31:00Z</dcterms:modified>
</cp:coreProperties>
</file>