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B7E04" w14:textId="06CE2413" w:rsidR="00477089" w:rsidRPr="00704C69" w:rsidRDefault="00477089" w:rsidP="00704C69">
      <w:pPr>
        <w:rPr>
          <w:rFonts w:ascii="Times New Roman" w:hAnsi="Times New Roman" w:cs="Times New Roman"/>
          <w:b/>
          <w:bCs/>
          <w:sz w:val="28"/>
          <w:szCs w:val="28"/>
          <w:lang w:val="en-GB"/>
        </w:rPr>
      </w:pPr>
      <w:r w:rsidRPr="00704C69">
        <w:rPr>
          <w:rFonts w:ascii="Times New Roman" w:hAnsi="Times New Roman" w:cs="Times New Roman"/>
          <w:b/>
          <w:bCs/>
          <w:sz w:val="28"/>
          <w:szCs w:val="28"/>
          <w:lang w:val="en-GB"/>
        </w:rPr>
        <w:t>Developing AI literacy</w:t>
      </w:r>
      <w:r w:rsidR="00704C69" w:rsidRPr="00704C69">
        <w:rPr>
          <w:rFonts w:ascii="Times New Roman" w:hAnsi="Times New Roman" w:cs="Times New Roman"/>
          <w:b/>
          <w:bCs/>
          <w:sz w:val="28"/>
          <w:szCs w:val="28"/>
          <w:lang w:val="en-GB"/>
        </w:rPr>
        <w:t xml:space="preserve"> </w:t>
      </w:r>
      <w:r w:rsidR="00EA6ED0" w:rsidRPr="00704C69">
        <w:rPr>
          <w:rFonts w:ascii="Times New Roman" w:hAnsi="Times New Roman" w:cs="Times New Roman"/>
          <w:b/>
          <w:bCs/>
          <w:sz w:val="28"/>
          <w:szCs w:val="28"/>
          <w:lang w:val="en-GB"/>
        </w:rPr>
        <w:t>in</w:t>
      </w:r>
      <w:r w:rsidRPr="00704C69">
        <w:rPr>
          <w:rFonts w:ascii="Times New Roman" w:hAnsi="Times New Roman" w:cs="Times New Roman"/>
          <w:b/>
          <w:bCs/>
          <w:sz w:val="28"/>
          <w:szCs w:val="28"/>
          <w:lang w:val="en-GB"/>
        </w:rPr>
        <w:t xml:space="preserve"> language teacher training</w:t>
      </w:r>
    </w:p>
    <w:p w14:paraId="262507FB" w14:textId="77777777" w:rsidR="00704C69" w:rsidRPr="00704C69" w:rsidRDefault="00704C69" w:rsidP="00704C69">
      <w:pPr>
        <w:rPr>
          <w:rFonts w:ascii="Times New Roman" w:hAnsi="Times New Roman" w:cs="Times New Roman"/>
          <w:b/>
          <w:bCs/>
          <w:sz w:val="24"/>
          <w:szCs w:val="24"/>
          <w:lang w:val="en-GB"/>
        </w:rPr>
      </w:pPr>
      <w:r w:rsidRPr="00704C69">
        <w:rPr>
          <w:rFonts w:ascii="Times New Roman" w:hAnsi="Times New Roman" w:cs="Times New Roman"/>
          <w:b/>
          <w:bCs/>
          <w:sz w:val="24"/>
          <w:szCs w:val="24"/>
          <w:lang w:val="en-GB"/>
        </w:rPr>
        <w:t>Anna Turula, Poland</w:t>
      </w:r>
    </w:p>
    <w:p w14:paraId="75AFFA14" w14:textId="77777777" w:rsidR="00704C69" w:rsidRPr="00704C69" w:rsidRDefault="00704C69" w:rsidP="00704C69">
      <w:pPr>
        <w:rPr>
          <w:rFonts w:ascii="Times New Roman" w:hAnsi="Times New Roman" w:cs="Times New Roman"/>
          <w:sz w:val="24"/>
          <w:szCs w:val="24"/>
          <w:lang w:val="en-GB"/>
        </w:rPr>
      </w:pPr>
      <w:bookmarkStart w:id="0" w:name="content"/>
      <w:bookmarkEnd w:id="0"/>
      <w:r w:rsidRPr="00704C69">
        <w:rPr>
          <w:rFonts w:ascii="Times New Roman" w:hAnsi="Times New Roman" w:cs="Times New Roman"/>
          <w:sz w:val="24"/>
          <w:szCs w:val="24"/>
          <w:lang w:val="en-GB"/>
        </w:rPr>
        <w:t xml:space="preserve">Professor Anna Turula is an experienced CALL / EFL teacher and teacher trainer. She is currently based at the English Studies Dept. of the University of </w:t>
      </w:r>
      <w:proofErr w:type="spellStart"/>
      <w:r w:rsidRPr="00704C69">
        <w:rPr>
          <w:rFonts w:ascii="Times New Roman" w:hAnsi="Times New Roman" w:cs="Times New Roman"/>
          <w:sz w:val="24"/>
          <w:szCs w:val="24"/>
          <w:lang w:val="en-GB"/>
        </w:rPr>
        <w:t>Wrocław</w:t>
      </w:r>
      <w:proofErr w:type="spellEnd"/>
      <w:r w:rsidRPr="00704C69">
        <w:rPr>
          <w:rFonts w:ascii="Times New Roman" w:hAnsi="Times New Roman" w:cs="Times New Roman"/>
          <w:sz w:val="24"/>
          <w:szCs w:val="24"/>
          <w:lang w:val="en-GB"/>
        </w:rPr>
        <w:t xml:space="preserve">, Poland. Her research interests </w:t>
      </w:r>
      <w:proofErr w:type="gramStart"/>
      <w:r w:rsidRPr="00704C69">
        <w:rPr>
          <w:rFonts w:ascii="Times New Roman" w:hAnsi="Times New Roman" w:cs="Times New Roman"/>
          <w:sz w:val="24"/>
          <w:szCs w:val="24"/>
          <w:lang w:val="en-GB"/>
        </w:rPr>
        <w:t>include:</w:t>
      </w:r>
      <w:proofErr w:type="gramEnd"/>
      <w:r w:rsidRPr="00704C69">
        <w:rPr>
          <w:rFonts w:ascii="Times New Roman" w:hAnsi="Times New Roman" w:cs="Times New Roman"/>
          <w:sz w:val="24"/>
          <w:szCs w:val="24"/>
          <w:lang w:val="en-GB"/>
        </w:rPr>
        <w:t xml:space="preserve"> information and communication technologies as well as artificial intelligence in language learning and teacher training; critical virtual exchange; cognitive and affective factors in CALL; e-classroom dynamics. Anna Turula is professor at University of </w:t>
      </w:r>
      <w:proofErr w:type="spellStart"/>
      <w:r w:rsidRPr="00704C69">
        <w:rPr>
          <w:rFonts w:ascii="Times New Roman" w:hAnsi="Times New Roman" w:cs="Times New Roman"/>
          <w:sz w:val="24"/>
          <w:szCs w:val="24"/>
          <w:lang w:val="en-GB"/>
        </w:rPr>
        <w:t>Wrocław</w:t>
      </w:r>
      <w:proofErr w:type="spellEnd"/>
      <w:r w:rsidRPr="00704C69">
        <w:rPr>
          <w:rFonts w:ascii="Times New Roman" w:hAnsi="Times New Roman" w:cs="Times New Roman"/>
          <w:sz w:val="24"/>
          <w:szCs w:val="24"/>
          <w:lang w:val="en-GB"/>
        </w:rPr>
        <w:t>, Poland. Email: </w:t>
      </w:r>
      <w:hyperlink r:id="rId8" w:history="1">
        <w:r w:rsidRPr="00704C69">
          <w:rPr>
            <w:rStyle w:val="Hyperlink"/>
            <w:rFonts w:ascii="Times New Roman" w:hAnsi="Times New Roman" w:cs="Times New Roman"/>
            <w:color w:val="auto"/>
            <w:sz w:val="24"/>
            <w:szCs w:val="24"/>
            <w:u w:val="none"/>
            <w:lang w:val="en-GB"/>
          </w:rPr>
          <w:t>anna.turula@uwr.edu.pl</w:t>
        </w:r>
      </w:hyperlink>
    </w:p>
    <w:p w14:paraId="7B19BF8F" w14:textId="77777777" w:rsidR="00704C69" w:rsidRPr="00704C69" w:rsidRDefault="00704C69" w:rsidP="00704C69">
      <w:pPr>
        <w:rPr>
          <w:rFonts w:ascii="Times New Roman" w:hAnsi="Times New Roman" w:cs="Times New Roman"/>
          <w:sz w:val="24"/>
          <w:szCs w:val="24"/>
          <w:lang w:val="en-GB"/>
        </w:rPr>
      </w:pPr>
      <w:r w:rsidRPr="00704C69">
        <w:rPr>
          <w:rFonts w:ascii="Times New Roman" w:hAnsi="Times New Roman" w:cs="Times New Roman"/>
          <w:sz w:val="24"/>
          <w:szCs w:val="24"/>
          <w:lang w:val="en-GB"/>
        </w:rPr>
        <w:t> </w:t>
      </w:r>
    </w:p>
    <w:p w14:paraId="25D6B92D" w14:textId="6F734211" w:rsidR="00704C69" w:rsidRPr="00704C69" w:rsidRDefault="00704C69" w:rsidP="00704C69">
      <w:pPr>
        <w:jc w:val="center"/>
        <w:rPr>
          <w:rFonts w:ascii="Times New Roman" w:hAnsi="Times New Roman" w:cs="Times New Roman"/>
          <w:sz w:val="24"/>
          <w:szCs w:val="24"/>
          <w:lang w:val="en-GB"/>
        </w:rPr>
      </w:pPr>
      <w:r w:rsidRPr="00704C69">
        <w:rPr>
          <w:rFonts w:ascii="Times New Roman" w:hAnsi="Times New Roman" w:cs="Times New Roman"/>
          <w:sz w:val="24"/>
          <w:szCs w:val="24"/>
          <w:lang w:val="en-GB"/>
        </w:rPr>
        <w:drawing>
          <wp:inline distT="0" distB="0" distL="0" distR="0" wp14:anchorId="7DF11E51" wp14:editId="0CA6A0CB">
            <wp:extent cx="1104900" cy="1270000"/>
            <wp:effectExtent l="0" t="0" r="0" b="6350"/>
            <wp:docPr id="3568070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4900" cy="1270000"/>
                    </a:xfrm>
                    <a:prstGeom prst="rect">
                      <a:avLst/>
                    </a:prstGeom>
                    <a:noFill/>
                    <a:ln>
                      <a:noFill/>
                    </a:ln>
                  </pic:spPr>
                </pic:pic>
              </a:graphicData>
            </a:graphic>
          </wp:inline>
        </w:drawing>
      </w:r>
    </w:p>
    <w:p w14:paraId="4412DDEE" w14:textId="77777777" w:rsidR="00DD20CE" w:rsidRPr="00704C69" w:rsidRDefault="00DD20CE">
      <w:pPr>
        <w:rPr>
          <w:rFonts w:ascii="Times New Roman" w:hAnsi="Times New Roman" w:cs="Times New Roman"/>
          <w:sz w:val="24"/>
          <w:szCs w:val="24"/>
          <w:lang w:val="en-GB"/>
        </w:rPr>
      </w:pPr>
    </w:p>
    <w:p w14:paraId="47992B68" w14:textId="6FFD91A6" w:rsidR="000B09AD" w:rsidRPr="00704C69" w:rsidRDefault="000B09AD" w:rsidP="00704C69">
      <w:pPr>
        <w:spacing w:line="240" w:lineRule="auto"/>
        <w:rPr>
          <w:rFonts w:ascii="Times New Roman" w:hAnsi="Times New Roman" w:cs="Times New Roman"/>
          <w:b/>
          <w:bCs/>
          <w:sz w:val="24"/>
          <w:szCs w:val="24"/>
          <w:lang w:val="en-GB"/>
        </w:rPr>
      </w:pPr>
      <w:r w:rsidRPr="00704C69">
        <w:rPr>
          <w:rFonts w:ascii="Times New Roman" w:hAnsi="Times New Roman" w:cs="Times New Roman"/>
          <w:b/>
          <w:bCs/>
          <w:sz w:val="24"/>
          <w:szCs w:val="24"/>
          <w:lang w:val="en-GB"/>
        </w:rPr>
        <w:t>Abstra</w:t>
      </w:r>
      <w:r w:rsidR="005A2F4A" w:rsidRPr="00704C69">
        <w:rPr>
          <w:rFonts w:ascii="Times New Roman" w:hAnsi="Times New Roman" w:cs="Times New Roman"/>
          <w:b/>
          <w:bCs/>
          <w:sz w:val="24"/>
          <w:szCs w:val="24"/>
          <w:lang w:val="en-GB"/>
        </w:rPr>
        <w:t>c</w:t>
      </w:r>
      <w:r w:rsidRPr="00704C69">
        <w:rPr>
          <w:rFonts w:ascii="Times New Roman" w:hAnsi="Times New Roman" w:cs="Times New Roman"/>
          <w:b/>
          <w:bCs/>
          <w:sz w:val="24"/>
          <w:szCs w:val="24"/>
          <w:lang w:val="en-GB"/>
        </w:rPr>
        <w:t>t</w:t>
      </w:r>
    </w:p>
    <w:p w14:paraId="5D3C5B56" w14:textId="10DBA96C" w:rsidR="00AC7746" w:rsidRPr="00704C69" w:rsidRDefault="005A2F4A" w:rsidP="00704C69">
      <w:pPr>
        <w:spacing w:line="240" w:lineRule="auto"/>
        <w:rPr>
          <w:rFonts w:ascii="Times New Roman" w:hAnsi="Times New Roman" w:cs="Times New Roman"/>
          <w:sz w:val="24"/>
          <w:szCs w:val="24"/>
          <w:lang w:val="en-GB"/>
        </w:rPr>
      </w:pPr>
      <w:r w:rsidRPr="00704C69">
        <w:rPr>
          <w:rFonts w:ascii="Times New Roman" w:hAnsi="Times New Roman" w:cs="Times New Roman"/>
          <w:sz w:val="24"/>
          <w:szCs w:val="24"/>
          <w:lang w:val="en-GB"/>
        </w:rPr>
        <w:t>The paper looks at whether and how (prospective) teachers of foreign languages can be trained to use artificial intelligence wisely. Defined as a competence conglomerate – a multiliteracy, in fact (</w:t>
      </w:r>
      <w:proofErr w:type="spellStart"/>
      <w:r w:rsidRPr="00704C69">
        <w:rPr>
          <w:rFonts w:ascii="Times New Roman" w:hAnsi="Times New Roman" w:cs="Times New Roman"/>
          <w:sz w:val="24"/>
          <w:szCs w:val="24"/>
          <w:lang w:val="en-GB"/>
        </w:rPr>
        <w:t>Pegrum</w:t>
      </w:r>
      <w:proofErr w:type="spellEnd"/>
      <w:r w:rsidRPr="00704C69">
        <w:rPr>
          <w:rFonts w:ascii="Times New Roman" w:hAnsi="Times New Roman" w:cs="Times New Roman"/>
          <w:sz w:val="24"/>
          <w:szCs w:val="24"/>
          <w:lang w:val="en-GB"/>
        </w:rPr>
        <w:t xml:space="preserve"> 2025) </w:t>
      </w:r>
      <w:r w:rsidR="00AC7746" w:rsidRPr="00704C69">
        <w:rPr>
          <w:rFonts w:ascii="Times New Roman" w:hAnsi="Times New Roman" w:cs="Times New Roman"/>
          <w:sz w:val="24"/>
          <w:szCs w:val="24"/>
          <w:lang w:val="en-GB"/>
        </w:rPr>
        <w:t>–</w:t>
      </w:r>
      <w:r w:rsidRPr="00704C69">
        <w:rPr>
          <w:rFonts w:ascii="Times New Roman" w:hAnsi="Times New Roman" w:cs="Times New Roman"/>
          <w:sz w:val="24"/>
          <w:szCs w:val="24"/>
          <w:lang w:val="en-GB"/>
        </w:rPr>
        <w:t xml:space="preserve"> </w:t>
      </w:r>
      <w:r w:rsidR="00AC7746" w:rsidRPr="00704C69">
        <w:rPr>
          <w:rFonts w:ascii="Times New Roman" w:hAnsi="Times New Roman" w:cs="Times New Roman"/>
          <w:sz w:val="24"/>
          <w:szCs w:val="24"/>
          <w:lang w:val="en-GB"/>
        </w:rPr>
        <w:t>AI literacy was taught as a TEFL university course. The process was subject to action research</w:t>
      </w:r>
      <w:r w:rsidR="00345952" w:rsidRPr="00704C69">
        <w:rPr>
          <w:rFonts w:ascii="Times New Roman" w:hAnsi="Times New Roman" w:cs="Times New Roman"/>
          <w:sz w:val="24"/>
          <w:szCs w:val="24"/>
          <w:lang w:val="en-GB"/>
        </w:rPr>
        <w:t>,</w:t>
      </w:r>
      <w:r w:rsidR="00AC7746" w:rsidRPr="00704C69">
        <w:rPr>
          <w:rFonts w:ascii="Times New Roman" w:hAnsi="Times New Roman" w:cs="Times New Roman"/>
          <w:sz w:val="24"/>
          <w:szCs w:val="24"/>
          <w:lang w:val="en-GB"/>
        </w:rPr>
        <w:t xml:space="preserve"> the main tool of which was a survey filled in by the participants of the AI class. The results show the importance of the higher level of said competence conglomerate, with special regard to ethical and critical literacies. Both are subject to a very individual perception by the participants / respondents.</w:t>
      </w:r>
    </w:p>
    <w:p w14:paraId="6A891C7B" w14:textId="77777777" w:rsidR="00AC7746" w:rsidRPr="00704C69" w:rsidRDefault="00AC7746" w:rsidP="00704C69">
      <w:pPr>
        <w:spacing w:line="240" w:lineRule="auto"/>
        <w:rPr>
          <w:rFonts w:ascii="Times New Roman" w:hAnsi="Times New Roman" w:cs="Times New Roman"/>
          <w:b/>
          <w:bCs/>
          <w:sz w:val="24"/>
          <w:szCs w:val="24"/>
          <w:lang w:val="en-GB"/>
        </w:rPr>
      </w:pPr>
      <w:r w:rsidRPr="00704C69">
        <w:rPr>
          <w:rFonts w:ascii="Times New Roman" w:hAnsi="Times New Roman" w:cs="Times New Roman"/>
          <w:b/>
          <w:bCs/>
          <w:sz w:val="24"/>
          <w:szCs w:val="24"/>
          <w:lang w:val="en-GB"/>
        </w:rPr>
        <w:t>Introduction</w:t>
      </w:r>
    </w:p>
    <w:p w14:paraId="5DFF2D4B" w14:textId="384E4795" w:rsidR="007D6474" w:rsidRPr="00704C69" w:rsidRDefault="00AC7746"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The onset of the general access to various AI chatbots opened a discussion of how the new technology can be used in education. The underlying assumption in this debate was that such use requires high levels of AI literacy of the students and – quite naturally – the teachers. Consequently, </w:t>
      </w:r>
      <w:r w:rsidR="007D6474" w:rsidRPr="00704C69">
        <w:rPr>
          <w:rFonts w:ascii="Times New Roman" w:hAnsi="Times New Roman" w:cs="Times New Roman"/>
          <w:sz w:val="24"/>
          <w:szCs w:val="24"/>
          <w:lang w:val="en-GB"/>
        </w:rPr>
        <w:t xml:space="preserve">it became critical to incorporate AI literacy in teacher training programmes. This, in turn, required a good understanding of what such literacy is in terms of a well-defined competence framework. It soon became obvious – and argued in </w:t>
      </w:r>
      <w:proofErr w:type="gramStart"/>
      <w:r w:rsidR="007D6474" w:rsidRPr="00704C69">
        <w:rPr>
          <w:rFonts w:ascii="Times New Roman" w:hAnsi="Times New Roman" w:cs="Times New Roman"/>
          <w:sz w:val="24"/>
          <w:szCs w:val="24"/>
          <w:lang w:val="en-GB"/>
        </w:rPr>
        <w:t>a number of</w:t>
      </w:r>
      <w:proofErr w:type="gramEnd"/>
      <w:r w:rsidR="007D6474" w:rsidRPr="00704C69">
        <w:rPr>
          <w:rFonts w:ascii="Times New Roman" w:hAnsi="Times New Roman" w:cs="Times New Roman"/>
          <w:sz w:val="24"/>
          <w:szCs w:val="24"/>
          <w:lang w:val="en-GB"/>
        </w:rPr>
        <w:t xml:space="preserve"> publications (Mollick and Mollick 2023; </w:t>
      </w:r>
      <w:proofErr w:type="spellStart"/>
      <w:r w:rsidR="007D6474" w:rsidRPr="00704C69">
        <w:rPr>
          <w:rFonts w:ascii="Times New Roman" w:hAnsi="Times New Roman" w:cs="Times New Roman"/>
          <w:sz w:val="24"/>
          <w:szCs w:val="24"/>
          <w:lang w:val="en-GB"/>
        </w:rPr>
        <w:t>Pegrum</w:t>
      </w:r>
      <w:proofErr w:type="spellEnd"/>
      <w:r w:rsidR="007D6474" w:rsidRPr="00704C69">
        <w:rPr>
          <w:rFonts w:ascii="Times New Roman" w:hAnsi="Times New Roman" w:cs="Times New Roman"/>
          <w:sz w:val="24"/>
          <w:szCs w:val="24"/>
          <w:lang w:val="en-GB"/>
        </w:rPr>
        <w:t xml:space="preserve"> 2025) – that such framework needs to accommodate knowledge and skills going beyond the purely technical dexterity or even prompting expertise towards pedagogical prompting as well as higher-order competences and attitudes.   </w:t>
      </w:r>
    </w:p>
    <w:p w14:paraId="57CD2518" w14:textId="291843AA" w:rsidR="00AC7746" w:rsidRPr="00704C69" w:rsidRDefault="007D6474"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Since writing pedagogical prompts – with their foundation in educational approaches, methods and techniques as well as teacher roles, attitudes and beliefs – is well defined in various publications (cf. Mollick and Mollick 2023), I will concentrate on critical and ethical AI literacies. Emphasising these two literacies in the educational use of AI seems </w:t>
      </w:r>
      <w:r w:rsidR="00ED5833" w:rsidRPr="00704C69">
        <w:rPr>
          <w:rFonts w:ascii="Times New Roman" w:hAnsi="Times New Roman" w:cs="Times New Roman"/>
          <w:sz w:val="24"/>
          <w:szCs w:val="24"/>
          <w:lang w:val="en-GB"/>
        </w:rPr>
        <w:t xml:space="preserve">crucial. The importance is motivated by numerous controversies which surround artificial intelligence; controversies which appear to be much stronger than in the case of previous digital technologies. The resistance to AI seems to outpower anything that has ever been expressed towards distance learning and its LMS tools; cloud computing; or mobile learning. These </w:t>
      </w:r>
      <w:r w:rsidR="00ED5833" w:rsidRPr="00704C69">
        <w:rPr>
          <w:rFonts w:ascii="Times New Roman" w:hAnsi="Times New Roman" w:cs="Times New Roman"/>
          <w:sz w:val="24"/>
          <w:szCs w:val="24"/>
          <w:lang w:val="en-GB"/>
        </w:rPr>
        <w:lastRenderedPageBreak/>
        <w:t xml:space="preserve">controversies are ethical (concerning copyright violation, threats to privacy, safety and democracy) as well as developmental (the problem of cognitive debt, trust problems, etc.). This is why I want to propose that if the resistance is matched with lower-order technical skills on the one hand and the pedagogical reflection on the other, the result is going to be the teachers’ AI multiliteracy of the multifaceted, multilayered kind I argue for in this paper. </w:t>
      </w:r>
    </w:p>
    <w:p w14:paraId="036285AE" w14:textId="518DF406" w:rsidR="00DD20CE" w:rsidRPr="00704C69" w:rsidRDefault="00ED5833" w:rsidP="00704C69">
      <w:pPr>
        <w:spacing w:line="240" w:lineRule="auto"/>
        <w:rPr>
          <w:rFonts w:ascii="Times New Roman" w:hAnsi="Times New Roman" w:cs="Times New Roman"/>
          <w:b/>
          <w:bCs/>
          <w:sz w:val="24"/>
          <w:szCs w:val="24"/>
          <w:lang w:val="en-GB"/>
        </w:rPr>
      </w:pPr>
      <w:r w:rsidRPr="00704C69">
        <w:rPr>
          <w:rFonts w:ascii="Times New Roman" w:hAnsi="Times New Roman" w:cs="Times New Roman"/>
          <w:b/>
          <w:bCs/>
          <w:sz w:val="24"/>
          <w:szCs w:val="24"/>
          <w:lang w:val="en-GB"/>
        </w:rPr>
        <w:t>AI literacy</w:t>
      </w:r>
    </w:p>
    <w:p w14:paraId="18108255" w14:textId="688B1526" w:rsidR="00ED5833" w:rsidRPr="00704C69" w:rsidRDefault="00ED5833" w:rsidP="00704C69">
      <w:pPr>
        <w:spacing w:line="240" w:lineRule="auto"/>
        <w:jc w:val="both"/>
        <w:rPr>
          <w:rFonts w:ascii="Times New Roman" w:hAnsi="Times New Roman" w:cs="Times New Roman"/>
          <w:sz w:val="24"/>
          <w:szCs w:val="24"/>
          <w:lang w:val="en-GB"/>
        </w:rPr>
      </w:pPr>
      <w:proofErr w:type="gramStart"/>
      <w:r w:rsidRPr="00704C69">
        <w:rPr>
          <w:rFonts w:ascii="Times New Roman" w:hAnsi="Times New Roman" w:cs="Times New Roman"/>
          <w:sz w:val="24"/>
          <w:szCs w:val="24"/>
          <w:lang w:val="en-GB"/>
        </w:rPr>
        <w:t>In order to</w:t>
      </w:r>
      <w:proofErr w:type="gramEnd"/>
      <w:r w:rsidRPr="00704C69">
        <w:rPr>
          <w:rFonts w:ascii="Times New Roman" w:hAnsi="Times New Roman" w:cs="Times New Roman"/>
          <w:sz w:val="24"/>
          <w:szCs w:val="24"/>
          <w:lang w:val="en-GB"/>
        </w:rPr>
        <w:t xml:space="preserve"> understand the complex character of AI literacy, we need to take a step back and look at the very concept of multiliteracies proposed by </w:t>
      </w:r>
      <w:proofErr w:type="spellStart"/>
      <w:r w:rsidRPr="00704C69">
        <w:rPr>
          <w:rFonts w:ascii="Times New Roman" w:hAnsi="Times New Roman" w:cs="Times New Roman"/>
          <w:sz w:val="24"/>
          <w:szCs w:val="24"/>
          <w:lang w:val="en-GB"/>
        </w:rPr>
        <w:t>Pegrum</w:t>
      </w:r>
      <w:proofErr w:type="spellEnd"/>
      <w:r w:rsidRPr="00704C69">
        <w:rPr>
          <w:rFonts w:ascii="Times New Roman" w:hAnsi="Times New Roman" w:cs="Times New Roman"/>
          <w:sz w:val="24"/>
          <w:szCs w:val="24"/>
          <w:lang w:val="en-GB"/>
        </w:rPr>
        <w:t xml:space="preserve"> more almost two decades ago (</w:t>
      </w:r>
      <w:proofErr w:type="spellStart"/>
      <w:r w:rsidRPr="00704C69">
        <w:rPr>
          <w:rFonts w:ascii="Times New Roman" w:hAnsi="Times New Roman" w:cs="Times New Roman"/>
          <w:sz w:val="24"/>
          <w:szCs w:val="24"/>
          <w:lang w:val="en-GB"/>
        </w:rPr>
        <w:t>Pegrum</w:t>
      </w:r>
      <w:proofErr w:type="spellEnd"/>
      <w:r w:rsidRPr="00704C69">
        <w:rPr>
          <w:rFonts w:ascii="Times New Roman" w:hAnsi="Times New Roman" w:cs="Times New Roman"/>
          <w:sz w:val="24"/>
          <w:szCs w:val="24"/>
          <w:lang w:val="en-GB"/>
        </w:rPr>
        <w:t xml:space="preserve"> 2009; 2014). Based on his concept, </w:t>
      </w:r>
      <w:r w:rsidR="00DB1755" w:rsidRPr="00704C69">
        <w:rPr>
          <w:rFonts w:ascii="Times New Roman" w:hAnsi="Times New Roman" w:cs="Times New Roman"/>
          <w:sz w:val="24"/>
          <w:szCs w:val="24"/>
          <w:lang w:val="en-GB"/>
        </w:rPr>
        <w:t>digital dexterity alone or the ability to navigate the virtual world satisfying one’s basic needs (tech-comfy) is only the first step to full digital competence (tech-savvy). Based on this are higher order competences or literacies: search, information and participatory.</w:t>
      </w:r>
      <w:r w:rsidR="00F33577" w:rsidRPr="00704C69">
        <w:rPr>
          <w:rFonts w:ascii="Times New Roman" w:hAnsi="Times New Roman" w:cs="Times New Roman"/>
          <w:sz w:val="24"/>
          <w:szCs w:val="24"/>
          <w:lang w:val="en-GB"/>
        </w:rPr>
        <w:t xml:space="preserve"> Let us have at least a cursory look at the </w:t>
      </w:r>
      <w:r w:rsidR="00FA2D14" w:rsidRPr="00704C69">
        <w:rPr>
          <w:rFonts w:ascii="Times New Roman" w:hAnsi="Times New Roman" w:cs="Times New Roman"/>
          <w:sz w:val="24"/>
          <w:szCs w:val="24"/>
          <w:lang w:val="en-GB"/>
        </w:rPr>
        <w:t xml:space="preserve">three. </w:t>
      </w:r>
    </w:p>
    <w:p w14:paraId="5592A586" w14:textId="42536808" w:rsidR="00FA2D14" w:rsidRPr="00704C69" w:rsidRDefault="00F33577"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Search literacy, layered directly upon the basic digital literacy, goes beyond mere familiarity with different browsers. </w:t>
      </w:r>
      <w:proofErr w:type="spellStart"/>
      <w:r w:rsidRPr="00704C69">
        <w:rPr>
          <w:rFonts w:ascii="Times New Roman" w:hAnsi="Times New Roman" w:cs="Times New Roman"/>
          <w:sz w:val="24"/>
          <w:szCs w:val="24"/>
          <w:lang w:val="en-GB"/>
        </w:rPr>
        <w:t>Pegrum</w:t>
      </w:r>
      <w:proofErr w:type="spellEnd"/>
      <w:r w:rsidRPr="00704C69">
        <w:rPr>
          <w:rFonts w:ascii="Times New Roman" w:hAnsi="Times New Roman" w:cs="Times New Roman"/>
          <w:sz w:val="24"/>
          <w:szCs w:val="24"/>
          <w:lang w:val="en-GB"/>
        </w:rPr>
        <w:t xml:space="preserve"> (20</w:t>
      </w:r>
      <w:r w:rsidR="00345952" w:rsidRPr="00704C69">
        <w:rPr>
          <w:rFonts w:ascii="Times New Roman" w:hAnsi="Times New Roman" w:cs="Times New Roman"/>
          <w:sz w:val="24"/>
          <w:szCs w:val="24"/>
          <w:lang w:val="en-GB"/>
        </w:rPr>
        <w:t>0</w:t>
      </w:r>
      <w:r w:rsidRPr="00704C69">
        <w:rPr>
          <w:rFonts w:ascii="Times New Roman" w:hAnsi="Times New Roman" w:cs="Times New Roman"/>
          <w:sz w:val="24"/>
          <w:szCs w:val="24"/>
          <w:lang w:val="en-GB"/>
        </w:rPr>
        <w:t>9) emphasises the importance of knowing how the algorithms work, how commercialised the top results of the queries are. What is also important is the ability to evaluate the data found in one’s search called information literacy. This ability rests on one’s critical literacy needed to estimate the credibility of the author and source, how up-to-date or complete the publication is  as well as familiarising oneself with perspectives alternative to the one obtained in the search. Related to this are filtering literacy or source selection based on its weight; networking literacy requiring a web of social and professional contacts;</w:t>
      </w:r>
      <w:r w:rsidR="00507D8C" w:rsidRPr="00704C69">
        <w:rPr>
          <w:rFonts w:ascii="Times New Roman" w:hAnsi="Times New Roman" w:cs="Times New Roman"/>
          <w:sz w:val="24"/>
          <w:szCs w:val="24"/>
          <w:lang w:val="en-GB"/>
        </w:rPr>
        <w:t xml:space="preserve"> and</w:t>
      </w:r>
      <w:r w:rsidRPr="00704C69">
        <w:rPr>
          <w:rFonts w:ascii="Times New Roman" w:hAnsi="Times New Roman" w:cs="Times New Roman"/>
          <w:sz w:val="24"/>
          <w:szCs w:val="24"/>
          <w:lang w:val="en-GB"/>
        </w:rPr>
        <w:t xml:space="preserve"> hypertext literacy also described as the knowledge of how </w:t>
      </w:r>
      <w:r w:rsidR="00507D8C" w:rsidRPr="00704C69">
        <w:rPr>
          <w:rFonts w:ascii="Times New Roman" w:hAnsi="Times New Roman" w:cs="Times New Roman"/>
          <w:sz w:val="24"/>
          <w:szCs w:val="24"/>
          <w:lang w:val="en-GB"/>
        </w:rPr>
        <w:t xml:space="preserve">hyperlinking affects our processing of the online text. Next on </w:t>
      </w:r>
      <w:r w:rsidR="001A2D51" w:rsidRPr="00704C69">
        <w:rPr>
          <w:rFonts w:ascii="Times New Roman" w:hAnsi="Times New Roman" w:cs="Times New Roman"/>
          <w:sz w:val="24"/>
          <w:szCs w:val="24"/>
          <w:lang w:val="en-GB"/>
        </w:rPr>
        <w:t>the multi-</w:t>
      </w:r>
      <w:r w:rsidR="00507D8C" w:rsidRPr="00704C69">
        <w:rPr>
          <w:rFonts w:ascii="Times New Roman" w:hAnsi="Times New Roman" w:cs="Times New Roman"/>
          <w:sz w:val="24"/>
          <w:szCs w:val="24"/>
          <w:lang w:val="en-GB"/>
        </w:rPr>
        <w:t>hierarchy is the participatory literacy</w:t>
      </w:r>
      <w:r w:rsidR="001A2D51" w:rsidRPr="00704C69">
        <w:rPr>
          <w:rFonts w:ascii="Times New Roman" w:hAnsi="Times New Roman" w:cs="Times New Roman"/>
          <w:sz w:val="24"/>
          <w:szCs w:val="24"/>
          <w:lang w:val="en-GB"/>
        </w:rPr>
        <w:t xml:space="preserve">. </w:t>
      </w:r>
      <w:proofErr w:type="spellStart"/>
      <w:r w:rsidR="001A2D51" w:rsidRPr="00704C69">
        <w:rPr>
          <w:rFonts w:ascii="Times New Roman" w:hAnsi="Times New Roman" w:cs="Times New Roman"/>
          <w:sz w:val="24"/>
          <w:szCs w:val="24"/>
          <w:lang w:val="en-GB"/>
        </w:rPr>
        <w:t>Pegrum</w:t>
      </w:r>
      <w:proofErr w:type="spellEnd"/>
      <w:r w:rsidR="001A2D51" w:rsidRPr="00704C69">
        <w:rPr>
          <w:rFonts w:ascii="Times New Roman" w:hAnsi="Times New Roman" w:cs="Times New Roman"/>
          <w:sz w:val="24"/>
          <w:szCs w:val="24"/>
          <w:lang w:val="en-GB"/>
        </w:rPr>
        <w:t xml:space="preserve"> (2009) argues that it rests on co-creation of content, potentially in a constant clash of ideas which needs the ability to safely disagree with each other. This literacy is also powered by positive factors. Thompson (2013) lists two digital skills important to online participation. One is called </w:t>
      </w:r>
      <w:proofErr w:type="spellStart"/>
      <w:r w:rsidR="001A2D51" w:rsidRPr="00704C69">
        <w:rPr>
          <w:rFonts w:ascii="Times New Roman" w:hAnsi="Times New Roman" w:cs="Times New Roman"/>
          <w:sz w:val="24"/>
          <w:szCs w:val="24"/>
          <w:lang w:val="en-GB"/>
        </w:rPr>
        <w:t>tummeling</w:t>
      </w:r>
      <w:proofErr w:type="spellEnd"/>
      <w:r w:rsidR="001A2D51" w:rsidRPr="00704C69">
        <w:rPr>
          <w:rFonts w:ascii="Times New Roman" w:hAnsi="Times New Roman" w:cs="Times New Roman"/>
          <w:sz w:val="24"/>
          <w:szCs w:val="24"/>
          <w:lang w:val="en-GB"/>
        </w:rPr>
        <w:t xml:space="preserve"> and translates into a non-intrusive, self-less mediating emotional presence with the lens always on the other, empowering and motivating them. The other skill is referred to as ambient awareness and can be described as a kind of digital sixth sense. It makes it possible for those who have it to detect </w:t>
      </w:r>
      <w:r w:rsidR="00FA2D14" w:rsidRPr="00704C69">
        <w:rPr>
          <w:rFonts w:ascii="Times New Roman" w:hAnsi="Times New Roman" w:cs="Times New Roman"/>
          <w:sz w:val="24"/>
          <w:szCs w:val="24"/>
          <w:lang w:val="en-GB"/>
        </w:rPr>
        <w:t xml:space="preserve">people’s </w:t>
      </w:r>
      <w:r w:rsidR="001A2D51" w:rsidRPr="00704C69">
        <w:rPr>
          <w:rFonts w:ascii="Times New Roman" w:hAnsi="Times New Roman" w:cs="Times New Roman"/>
          <w:sz w:val="24"/>
          <w:szCs w:val="24"/>
          <w:lang w:val="en-GB"/>
        </w:rPr>
        <w:t xml:space="preserve">emotional problems based on </w:t>
      </w:r>
      <w:r w:rsidR="00FA2D14" w:rsidRPr="00704C69">
        <w:rPr>
          <w:rFonts w:ascii="Times New Roman" w:hAnsi="Times New Roman" w:cs="Times New Roman"/>
          <w:sz w:val="24"/>
          <w:szCs w:val="24"/>
          <w:lang w:val="en-GB"/>
        </w:rPr>
        <w:t xml:space="preserve">subtle changes in their online behaviour. </w:t>
      </w:r>
    </w:p>
    <w:p w14:paraId="20FEDEB1" w14:textId="3B652C64" w:rsidR="00FA2D14" w:rsidRPr="00704C69" w:rsidRDefault="00FA2D14"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The competence conglomerate </w:t>
      </w:r>
      <w:proofErr w:type="spellStart"/>
      <w:r w:rsidRPr="00704C69">
        <w:rPr>
          <w:rFonts w:ascii="Times New Roman" w:hAnsi="Times New Roman" w:cs="Times New Roman"/>
          <w:sz w:val="24"/>
          <w:szCs w:val="24"/>
          <w:lang w:val="en-GB"/>
        </w:rPr>
        <w:t>Pegrum</w:t>
      </w:r>
      <w:proofErr w:type="spellEnd"/>
      <w:r w:rsidRPr="00704C69">
        <w:rPr>
          <w:rFonts w:ascii="Times New Roman" w:hAnsi="Times New Roman" w:cs="Times New Roman"/>
          <w:sz w:val="24"/>
          <w:szCs w:val="24"/>
          <w:lang w:val="en-GB"/>
        </w:rPr>
        <w:t xml:space="preserve"> (2009) writes about is much broader. It includes personal, multimodal, coding, networking and other literacies such as gaming, texting and intercultural.  They all interact and reinforce each other. This is why we need to speak of multiliteracy rather than literacy. </w:t>
      </w:r>
    </w:p>
    <w:p w14:paraId="6031C21E" w14:textId="77777777" w:rsidR="0052035D" w:rsidRPr="00704C69" w:rsidRDefault="00FA2D14"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Artificial intelligence literacy is subject to similar layering and internal interaction. The purely digital literacy amounting to one’s familiarity with various AI tools as well as a certain prompting dexterity is just the basis of a much more complex set of interacting competences. </w:t>
      </w:r>
    </w:p>
    <w:p w14:paraId="6CAFDE59" w14:textId="13BD7520" w:rsidR="00FA2D14" w:rsidRPr="00704C69" w:rsidRDefault="00FA2D14"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To start with the very prompting literacy, Mollick and Mollick (2023) show it as a compound of</w:t>
      </w:r>
      <w:r w:rsidR="0052035D" w:rsidRPr="00704C69">
        <w:rPr>
          <w:rFonts w:ascii="Times New Roman" w:hAnsi="Times New Roman" w:cs="Times New Roman"/>
          <w:sz w:val="24"/>
          <w:szCs w:val="24"/>
          <w:lang w:val="en-GB"/>
        </w:rPr>
        <w:t>:</w:t>
      </w:r>
      <w:r w:rsidRPr="00704C69">
        <w:rPr>
          <w:rFonts w:ascii="Times New Roman" w:hAnsi="Times New Roman" w:cs="Times New Roman"/>
          <w:sz w:val="24"/>
          <w:szCs w:val="24"/>
          <w:lang w:val="en-GB"/>
        </w:rPr>
        <w:t xml:space="preserve"> the awareness of one’s objectives</w:t>
      </w:r>
      <w:r w:rsidR="0052035D" w:rsidRPr="00704C69">
        <w:rPr>
          <w:rFonts w:ascii="Times New Roman" w:hAnsi="Times New Roman" w:cs="Times New Roman"/>
          <w:sz w:val="24"/>
          <w:szCs w:val="24"/>
          <w:lang w:val="en-GB"/>
        </w:rPr>
        <w:t>;</w:t>
      </w:r>
      <w:r w:rsidRPr="00704C69">
        <w:rPr>
          <w:rFonts w:ascii="Times New Roman" w:hAnsi="Times New Roman" w:cs="Times New Roman"/>
          <w:sz w:val="24"/>
          <w:szCs w:val="24"/>
          <w:lang w:val="en-GB"/>
        </w:rPr>
        <w:t xml:space="preserve"> the role AI is supposed to play</w:t>
      </w:r>
      <w:r w:rsidR="0052035D" w:rsidRPr="00704C69">
        <w:rPr>
          <w:rFonts w:ascii="Times New Roman" w:hAnsi="Times New Roman" w:cs="Times New Roman"/>
          <w:sz w:val="24"/>
          <w:szCs w:val="24"/>
          <w:lang w:val="en-GB"/>
        </w:rPr>
        <w:t>;</w:t>
      </w:r>
      <w:r w:rsidRPr="00704C69">
        <w:rPr>
          <w:rFonts w:ascii="Times New Roman" w:hAnsi="Times New Roman" w:cs="Times New Roman"/>
          <w:sz w:val="24"/>
          <w:szCs w:val="24"/>
          <w:lang w:val="en-GB"/>
        </w:rPr>
        <w:t xml:space="preserve"> the ability to form clear and precise instructions – there is a reason </w:t>
      </w:r>
      <w:proofErr w:type="spellStart"/>
      <w:r w:rsidRPr="00704C69">
        <w:rPr>
          <w:rFonts w:ascii="Times New Roman" w:hAnsi="Times New Roman" w:cs="Times New Roman"/>
          <w:sz w:val="24"/>
          <w:szCs w:val="24"/>
          <w:lang w:val="en-GB"/>
        </w:rPr>
        <w:t>Pegrum</w:t>
      </w:r>
      <w:proofErr w:type="spellEnd"/>
      <w:r w:rsidRPr="00704C69">
        <w:rPr>
          <w:rFonts w:ascii="Times New Roman" w:hAnsi="Times New Roman" w:cs="Times New Roman"/>
          <w:sz w:val="24"/>
          <w:szCs w:val="24"/>
          <w:lang w:val="en-GB"/>
        </w:rPr>
        <w:t xml:space="preserve"> (2025) compares the latter component to search literacy</w:t>
      </w:r>
      <w:r w:rsidR="0052035D" w:rsidRPr="00704C69">
        <w:rPr>
          <w:rFonts w:ascii="Times New Roman" w:hAnsi="Times New Roman" w:cs="Times New Roman"/>
          <w:sz w:val="24"/>
          <w:szCs w:val="24"/>
          <w:lang w:val="en-GB"/>
        </w:rPr>
        <w:t xml:space="preserve">; and the restrictions we want to impose on the AI agent. The prompting competence conglomerate would not be complete without the knowledge about the different modes the human may interact with artificial intelligence; and the informed decision which mode to choose. Mollick (2023) writes about two such modes: </w:t>
      </w:r>
      <w:proofErr w:type="spellStart"/>
      <w:r w:rsidR="0052035D" w:rsidRPr="00704C69">
        <w:rPr>
          <w:rFonts w:ascii="Times New Roman" w:hAnsi="Times New Roman" w:cs="Times New Roman"/>
          <w:sz w:val="24"/>
          <w:szCs w:val="24"/>
          <w:lang w:val="en-GB"/>
        </w:rPr>
        <w:t>cyborgisation</w:t>
      </w:r>
      <w:proofErr w:type="spellEnd"/>
      <w:r w:rsidR="0052035D" w:rsidRPr="00704C69">
        <w:rPr>
          <w:rFonts w:ascii="Times New Roman" w:hAnsi="Times New Roman" w:cs="Times New Roman"/>
          <w:sz w:val="24"/>
          <w:szCs w:val="24"/>
          <w:lang w:val="en-GB"/>
        </w:rPr>
        <w:t xml:space="preserve"> and </w:t>
      </w:r>
      <w:proofErr w:type="spellStart"/>
      <w:r w:rsidR="0052035D" w:rsidRPr="00704C69">
        <w:rPr>
          <w:rFonts w:ascii="Times New Roman" w:hAnsi="Times New Roman" w:cs="Times New Roman"/>
          <w:sz w:val="24"/>
          <w:szCs w:val="24"/>
          <w:lang w:val="en-GB"/>
        </w:rPr>
        <w:t>centaurisation</w:t>
      </w:r>
      <w:proofErr w:type="spellEnd"/>
      <w:r w:rsidR="0052035D" w:rsidRPr="00704C69">
        <w:rPr>
          <w:rFonts w:ascii="Times New Roman" w:hAnsi="Times New Roman" w:cs="Times New Roman"/>
          <w:sz w:val="24"/>
          <w:szCs w:val="24"/>
          <w:lang w:val="en-GB"/>
        </w:rPr>
        <w:t xml:space="preserve">. The former, as the word would imply, means full human/AI integration manifesting itself in, say, chain prompting. The latter amounts to role assignment and  co-operation in which both </w:t>
      </w:r>
      <w:r w:rsidR="0052035D" w:rsidRPr="00704C69">
        <w:rPr>
          <w:rFonts w:ascii="Times New Roman" w:hAnsi="Times New Roman" w:cs="Times New Roman"/>
          <w:sz w:val="24"/>
          <w:szCs w:val="24"/>
          <w:lang w:val="en-GB"/>
        </w:rPr>
        <w:lastRenderedPageBreak/>
        <w:t>sides bring in their strengths and compensate for each other’s deficiencies. Prompting multiliteracy incorporates the knowledge and skills in this area as well.</w:t>
      </w:r>
      <w:r w:rsidRPr="00704C69">
        <w:rPr>
          <w:rFonts w:ascii="Times New Roman" w:hAnsi="Times New Roman" w:cs="Times New Roman"/>
          <w:sz w:val="24"/>
          <w:szCs w:val="24"/>
          <w:lang w:val="en-GB"/>
        </w:rPr>
        <w:t xml:space="preserve">  </w:t>
      </w:r>
    </w:p>
    <w:p w14:paraId="2DC45C82" w14:textId="14A39A96" w:rsidR="000D30C8" w:rsidRPr="00704C69" w:rsidRDefault="006C57AC"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Defined in such a way, the basic AI literacy paves the way for ethical and critical literacies. </w:t>
      </w:r>
      <w:r w:rsidR="004F093F" w:rsidRPr="00704C69">
        <w:rPr>
          <w:rFonts w:ascii="Times New Roman" w:hAnsi="Times New Roman" w:cs="Times New Roman"/>
          <w:sz w:val="24"/>
          <w:szCs w:val="24"/>
          <w:lang w:val="en-GB"/>
        </w:rPr>
        <w:t xml:space="preserve">The former, as emphasised by </w:t>
      </w:r>
      <w:proofErr w:type="spellStart"/>
      <w:r w:rsidR="004F093F" w:rsidRPr="00704C69">
        <w:rPr>
          <w:rFonts w:ascii="Times New Roman" w:hAnsi="Times New Roman" w:cs="Times New Roman"/>
          <w:sz w:val="24"/>
          <w:szCs w:val="24"/>
          <w:lang w:val="en-GB"/>
        </w:rPr>
        <w:t>Pegrum</w:t>
      </w:r>
      <w:proofErr w:type="spellEnd"/>
      <w:r w:rsidR="004F093F" w:rsidRPr="00704C69">
        <w:rPr>
          <w:rFonts w:ascii="Times New Roman" w:hAnsi="Times New Roman" w:cs="Times New Roman"/>
          <w:sz w:val="24"/>
          <w:szCs w:val="24"/>
          <w:lang w:val="en-GB"/>
        </w:rPr>
        <w:t xml:space="preserve"> (2025) is </w:t>
      </w:r>
      <w:proofErr w:type="spellStart"/>
      <w:r w:rsidR="004F093F" w:rsidRPr="00704C69">
        <w:rPr>
          <w:rFonts w:ascii="Times New Roman" w:hAnsi="Times New Roman" w:cs="Times New Roman"/>
          <w:sz w:val="24"/>
          <w:szCs w:val="24"/>
          <w:lang w:val="en-GB"/>
        </w:rPr>
        <w:t>fueled</w:t>
      </w:r>
      <w:proofErr w:type="spellEnd"/>
      <w:r w:rsidR="004F093F" w:rsidRPr="00704C69">
        <w:rPr>
          <w:rFonts w:ascii="Times New Roman" w:hAnsi="Times New Roman" w:cs="Times New Roman"/>
          <w:sz w:val="24"/>
          <w:szCs w:val="24"/>
          <w:lang w:val="en-GB"/>
        </w:rPr>
        <w:t xml:space="preserve"> by various moral dilemmas. They include the trust problem, issues connected with the artificial, dehumanised communication and AI bias as well as various concerns over copyright, actual and potential redundancies, equity, deep fake and other threats to privacy, safety and democracy, enslavement of the Global South and others. Critical literacy, in turn, is needed in the face of cognitive threats such as the growing tendency to outsource thinking and decision making.  Being aware of these threats and, equally importantly, of one’s beliefs and attitudes in this area as well as making important decisions to what extent – if at all – one wants to rely on artificial intelligence is a crucial part of AI multiliteracy in education.</w:t>
      </w:r>
    </w:p>
    <w:p w14:paraId="11C8837F" w14:textId="0920F6D6" w:rsidR="000B09AD" w:rsidRPr="00704C69" w:rsidRDefault="004F093F" w:rsidP="00704C69">
      <w:pPr>
        <w:spacing w:line="240" w:lineRule="auto"/>
        <w:jc w:val="both"/>
        <w:rPr>
          <w:rFonts w:ascii="Times New Roman" w:hAnsi="Times New Roman" w:cs="Times New Roman"/>
          <w:b/>
          <w:bCs/>
          <w:sz w:val="24"/>
          <w:szCs w:val="24"/>
          <w:lang w:val="en-GB"/>
        </w:rPr>
      </w:pPr>
      <w:r w:rsidRPr="00704C69">
        <w:rPr>
          <w:rFonts w:ascii="Times New Roman" w:hAnsi="Times New Roman" w:cs="Times New Roman"/>
          <w:b/>
          <w:bCs/>
          <w:sz w:val="24"/>
          <w:szCs w:val="24"/>
          <w:lang w:val="en-GB"/>
        </w:rPr>
        <w:t>AI multiliteracy in teacher training programmes</w:t>
      </w:r>
      <w:r w:rsidR="000034C6" w:rsidRPr="00704C69">
        <w:rPr>
          <w:rFonts w:ascii="Times New Roman" w:hAnsi="Times New Roman" w:cs="Times New Roman"/>
          <w:b/>
          <w:bCs/>
          <w:sz w:val="24"/>
          <w:szCs w:val="24"/>
          <w:lang w:val="en-GB"/>
        </w:rPr>
        <w:t>. Course design</w:t>
      </w:r>
    </w:p>
    <w:p w14:paraId="66C42C04" w14:textId="7AD1F9B3" w:rsidR="000B09AD" w:rsidRPr="00704C69" w:rsidRDefault="004F093F"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If school is to educate students to the AI multiliteracy delineated above, it seems logical that such a competence conglomerate</w:t>
      </w:r>
      <w:r w:rsidR="00E62AC0" w:rsidRPr="00704C69">
        <w:rPr>
          <w:rFonts w:ascii="Times New Roman" w:hAnsi="Times New Roman" w:cs="Times New Roman"/>
          <w:sz w:val="24"/>
          <w:szCs w:val="24"/>
          <w:lang w:val="en-GB"/>
        </w:rPr>
        <w:t xml:space="preserve"> first</w:t>
      </w:r>
      <w:r w:rsidRPr="00704C69">
        <w:rPr>
          <w:rFonts w:ascii="Times New Roman" w:hAnsi="Times New Roman" w:cs="Times New Roman"/>
          <w:sz w:val="24"/>
          <w:szCs w:val="24"/>
          <w:lang w:val="en-GB"/>
        </w:rPr>
        <w:t xml:space="preserve"> </w:t>
      </w:r>
      <w:r w:rsidR="00E62AC0" w:rsidRPr="00704C69">
        <w:rPr>
          <w:rFonts w:ascii="Times New Roman" w:hAnsi="Times New Roman" w:cs="Times New Roman"/>
          <w:sz w:val="24"/>
          <w:szCs w:val="24"/>
          <w:lang w:val="en-GB"/>
        </w:rPr>
        <w:t xml:space="preserve">needs to be found in their teachers. </w:t>
      </w:r>
      <w:r w:rsidR="00793F4D" w:rsidRPr="00704C69">
        <w:rPr>
          <w:rFonts w:ascii="Times New Roman" w:hAnsi="Times New Roman" w:cs="Times New Roman"/>
          <w:sz w:val="24"/>
          <w:szCs w:val="24"/>
          <w:lang w:val="en-GB"/>
        </w:rPr>
        <w:t>As this paper is written from a teacher training perspective, it will present a sample course of this type. The effectiveness of this course will then be evaluated based on a survey filled in by its parti</w:t>
      </w:r>
      <w:r w:rsidR="000034C6" w:rsidRPr="00704C69">
        <w:rPr>
          <w:rFonts w:ascii="Times New Roman" w:hAnsi="Times New Roman" w:cs="Times New Roman"/>
          <w:sz w:val="24"/>
          <w:szCs w:val="24"/>
          <w:lang w:val="en-GB"/>
        </w:rPr>
        <w:t>c</w:t>
      </w:r>
      <w:r w:rsidR="00793F4D" w:rsidRPr="00704C69">
        <w:rPr>
          <w:rFonts w:ascii="Times New Roman" w:hAnsi="Times New Roman" w:cs="Times New Roman"/>
          <w:sz w:val="24"/>
          <w:szCs w:val="24"/>
          <w:lang w:val="en-GB"/>
        </w:rPr>
        <w:t>ipants.</w:t>
      </w:r>
    </w:p>
    <w:p w14:paraId="2FED109D" w14:textId="76F7EC1C" w:rsidR="00007D0F" w:rsidRPr="00704C69" w:rsidRDefault="00793F4D"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The course on AI multiliteracy for TEFL teachers was written and implemented in 2025. Its competence framework (defined above) and, consequently, its syllabus tackled the following areas, on the basic digital and higher-order levels. Its point of departure </w:t>
      </w:r>
      <w:proofErr w:type="gramStart"/>
      <w:r w:rsidRPr="00704C69">
        <w:rPr>
          <w:rFonts w:ascii="Times New Roman" w:hAnsi="Times New Roman" w:cs="Times New Roman"/>
          <w:sz w:val="24"/>
          <w:szCs w:val="24"/>
          <w:lang w:val="en-GB"/>
        </w:rPr>
        <w:t>were:</w:t>
      </w:r>
      <w:proofErr w:type="gramEnd"/>
      <w:r w:rsidRPr="00704C69">
        <w:rPr>
          <w:rFonts w:ascii="Times New Roman" w:hAnsi="Times New Roman" w:cs="Times New Roman"/>
          <w:sz w:val="24"/>
          <w:szCs w:val="24"/>
          <w:lang w:val="en-GB"/>
        </w:rPr>
        <w:t xml:space="preserve"> large and small language models; various types of AI (generative, corrective, predictive; cf. Narayanan and Kapoor 2024), a review of AI chatbots and applications. There was a large component of the course devoted to prompting and creating custom </w:t>
      </w:r>
      <w:proofErr w:type="spellStart"/>
      <w:r w:rsidRPr="00704C69">
        <w:rPr>
          <w:rFonts w:ascii="Times New Roman" w:hAnsi="Times New Roman" w:cs="Times New Roman"/>
          <w:sz w:val="24"/>
          <w:szCs w:val="24"/>
          <w:lang w:val="en-GB"/>
        </w:rPr>
        <w:t>gpts</w:t>
      </w:r>
      <w:proofErr w:type="spellEnd"/>
      <w:r w:rsidRPr="00704C69">
        <w:rPr>
          <w:rFonts w:ascii="Times New Roman" w:hAnsi="Times New Roman" w:cs="Times New Roman"/>
          <w:sz w:val="24"/>
          <w:szCs w:val="24"/>
          <w:lang w:val="en-GB"/>
        </w:rPr>
        <w:t xml:space="preserve"> in both modes: </w:t>
      </w:r>
      <w:proofErr w:type="spellStart"/>
      <w:r w:rsidRPr="00704C69">
        <w:rPr>
          <w:rFonts w:ascii="Times New Roman" w:hAnsi="Times New Roman" w:cs="Times New Roman"/>
          <w:sz w:val="24"/>
          <w:szCs w:val="24"/>
          <w:lang w:val="en-GB"/>
        </w:rPr>
        <w:t>cyborgisation</w:t>
      </w:r>
      <w:proofErr w:type="spellEnd"/>
      <w:r w:rsidRPr="00704C69">
        <w:rPr>
          <w:rFonts w:ascii="Times New Roman" w:hAnsi="Times New Roman" w:cs="Times New Roman"/>
          <w:sz w:val="24"/>
          <w:szCs w:val="24"/>
          <w:lang w:val="en-GB"/>
        </w:rPr>
        <w:t xml:space="preserve"> and </w:t>
      </w:r>
      <w:proofErr w:type="spellStart"/>
      <w:r w:rsidRPr="00704C69">
        <w:rPr>
          <w:rFonts w:ascii="Times New Roman" w:hAnsi="Times New Roman" w:cs="Times New Roman"/>
          <w:sz w:val="24"/>
          <w:szCs w:val="24"/>
          <w:lang w:val="en-GB"/>
        </w:rPr>
        <w:t>centaurisation</w:t>
      </w:r>
      <w:proofErr w:type="spellEnd"/>
      <w:r w:rsidRPr="00704C69">
        <w:rPr>
          <w:rFonts w:ascii="Times New Roman" w:hAnsi="Times New Roman" w:cs="Times New Roman"/>
          <w:sz w:val="24"/>
          <w:szCs w:val="24"/>
          <w:lang w:val="en-GB"/>
        </w:rPr>
        <w:t xml:space="preserve">. Additionally, numerous classes focused on </w:t>
      </w:r>
      <w:r w:rsidR="000034C6" w:rsidRPr="00704C69">
        <w:rPr>
          <w:rFonts w:ascii="Times New Roman" w:hAnsi="Times New Roman" w:cs="Times New Roman"/>
          <w:sz w:val="24"/>
          <w:szCs w:val="24"/>
          <w:lang w:val="en-GB"/>
        </w:rPr>
        <w:t xml:space="preserve">AI threats (cf. above), student attitudes and beliefs with special regard to forming teacher identity and individual sensitivity. Creating lesson plans based on CLIL methodology: revolving around AI threats and not using AI itself was also an important part of the course. </w:t>
      </w:r>
    </w:p>
    <w:p w14:paraId="2D0426D4" w14:textId="61C9476B" w:rsidR="000034C6" w:rsidRPr="00704C69" w:rsidRDefault="000034C6" w:rsidP="00704C69">
      <w:pPr>
        <w:spacing w:line="240" w:lineRule="auto"/>
        <w:jc w:val="both"/>
        <w:rPr>
          <w:rFonts w:ascii="Times New Roman" w:hAnsi="Times New Roman" w:cs="Times New Roman"/>
          <w:b/>
          <w:bCs/>
          <w:sz w:val="24"/>
          <w:szCs w:val="24"/>
          <w:lang w:val="en-GB"/>
        </w:rPr>
      </w:pPr>
      <w:r w:rsidRPr="00704C69">
        <w:rPr>
          <w:rFonts w:ascii="Times New Roman" w:hAnsi="Times New Roman" w:cs="Times New Roman"/>
          <w:b/>
          <w:bCs/>
          <w:sz w:val="24"/>
          <w:szCs w:val="24"/>
          <w:lang w:val="en-GB"/>
        </w:rPr>
        <w:t>AI multiliteracy in teacher training programmes. Survey results</w:t>
      </w:r>
    </w:p>
    <w:p w14:paraId="04BBBE6A" w14:textId="6A01DCBD" w:rsidR="000034C6" w:rsidRPr="00704C69" w:rsidRDefault="000034C6"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As the author of the </w:t>
      </w:r>
      <w:proofErr w:type="gramStart"/>
      <w:r w:rsidR="000F4E15" w:rsidRPr="00704C69">
        <w:rPr>
          <w:rFonts w:ascii="Times New Roman" w:hAnsi="Times New Roman" w:cs="Times New Roman"/>
          <w:sz w:val="24"/>
          <w:szCs w:val="24"/>
          <w:lang w:val="en-GB"/>
        </w:rPr>
        <w:t>course</w:t>
      </w:r>
      <w:proofErr w:type="gramEnd"/>
      <w:r w:rsidR="000F4E15" w:rsidRPr="00704C69">
        <w:rPr>
          <w:rFonts w:ascii="Times New Roman" w:hAnsi="Times New Roman" w:cs="Times New Roman"/>
          <w:sz w:val="24"/>
          <w:szCs w:val="24"/>
          <w:lang w:val="en-GB"/>
        </w:rPr>
        <w:t xml:space="preserve"> I was interested in how effective it was in developing AI multiliteracy as seen from the perspective of the student participants. I was less interested in how digitally literate they had become </w:t>
      </w:r>
      <w:proofErr w:type="gramStart"/>
      <w:r w:rsidR="000F4E15" w:rsidRPr="00704C69">
        <w:rPr>
          <w:rFonts w:ascii="Times New Roman" w:hAnsi="Times New Roman" w:cs="Times New Roman"/>
          <w:sz w:val="24"/>
          <w:szCs w:val="24"/>
          <w:lang w:val="en-GB"/>
        </w:rPr>
        <w:t>in the area of</w:t>
      </w:r>
      <w:proofErr w:type="gramEnd"/>
      <w:r w:rsidR="000F4E15" w:rsidRPr="00704C69">
        <w:rPr>
          <w:rFonts w:ascii="Times New Roman" w:hAnsi="Times New Roman" w:cs="Times New Roman"/>
          <w:sz w:val="24"/>
          <w:szCs w:val="24"/>
          <w:lang w:val="en-GB"/>
        </w:rPr>
        <w:t xml:space="preserve"> AI tools and applications. This literacy was proved </w:t>
      </w:r>
      <w:proofErr w:type="gramStart"/>
      <w:r w:rsidR="000F4E15" w:rsidRPr="00704C69">
        <w:rPr>
          <w:rFonts w:ascii="Times New Roman" w:hAnsi="Times New Roman" w:cs="Times New Roman"/>
          <w:sz w:val="24"/>
          <w:szCs w:val="24"/>
          <w:lang w:val="en-GB"/>
        </w:rPr>
        <w:t>in the course of</w:t>
      </w:r>
      <w:proofErr w:type="gramEnd"/>
      <w:r w:rsidR="000F4E15" w:rsidRPr="00704C69">
        <w:rPr>
          <w:rFonts w:ascii="Times New Roman" w:hAnsi="Times New Roman" w:cs="Times New Roman"/>
          <w:sz w:val="24"/>
          <w:szCs w:val="24"/>
          <w:lang w:val="en-GB"/>
        </w:rPr>
        <w:t xml:space="preserve"> projects carried out in the class. My </w:t>
      </w:r>
      <w:proofErr w:type="gramStart"/>
      <w:r w:rsidR="000F4E15" w:rsidRPr="00704C69">
        <w:rPr>
          <w:rFonts w:ascii="Times New Roman" w:hAnsi="Times New Roman" w:cs="Times New Roman"/>
          <w:sz w:val="24"/>
          <w:szCs w:val="24"/>
          <w:lang w:val="en-GB"/>
        </w:rPr>
        <w:t>main focus</w:t>
      </w:r>
      <w:proofErr w:type="gramEnd"/>
      <w:r w:rsidR="000F4E15" w:rsidRPr="00704C69">
        <w:rPr>
          <w:rFonts w:ascii="Times New Roman" w:hAnsi="Times New Roman" w:cs="Times New Roman"/>
          <w:sz w:val="24"/>
          <w:szCs w:val="24"/>
          <w:lang w:val="en-GB"/>
        </w:rPr>
        <w:t xml:space="preserve"> was on the critical and ethical literacies: if the students were aware of the moral dilemmas; what beliefs and attituded they demonstrated; and how open they were to </w:t>
      </w:r>
      <w:proofErr w:type="gramStart"/>
      <w:r w:rsidR="000F4E15" w:rsidRPr="00704C69">
        <w:rPr>
          <w:rFonts w:ascii="Times New Roman" w:hAnsi="Times New Roman" w:cs="Times New Roman"/>
          <w:sz w:val="24"/>
          <w:szCs w:val="24"/>
          <w:lang w:val="en-GB"/>
        </w:rPr>
        <w:t>acknowledging</w:t>
      </w:r>
      <w:proofErr w:type="gramEnd"/>
      <w:r w:rsidR="000F4E15" w:rsidRPr="00704C69">
        <w:rPr>
          <w:rFonts w:ascii="Times New Roman" w:hAnsi="Times New Roman" w:cs="Times New Roman"/>
          <w:sz w:val="24"/>
          <w:szCs w:val="24"/>
          <w:lang w:val="en-GB"/>
        </w:rPr>
        <w:t xml:space="preserve"> and respecting resistance to artificial intelligence in their own future students. </w:t>
      </w:r>
    </w:p>
    <w:p w14:paraId="5727F985" w14:textId="3B0E5AAA" w:rsidR="000F4E15" w:rsidRPr="00704C69" w:rsidRDefault="000F4E15"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Consequently, the survey questions were written in such a way </w:t>
      </w:r>
      <w:proofErr w:type="gramStart"/>
      <w:r w:rsidRPr="00704C69">
        <w:rPr>
          <w:rFonts w:ascii="Times New Roman" w:hAnsi="Times New Roman" w:cs="Times New Roman"/>
          <w:sz w:val="24"/>
          <w:szCs w:val="24"/>
          <w:lang w:val="en-GB"/>
        </w:rPr>
        <w:t>so as to</w:t>
      </w:r>
      <w:proofErr w:type="gramEnd"/>
      <w:r w:rsidRPr="00704C69">
        <w:rPr>
          <w:rFonts w:ascii="Times New Roman" w:hAnsi="Times New Roman" w:cs="Times New Roman"/>
          <w:sz w:val="24"/>
          <w:szCs w:val="24"/>
          <w:lang w:val="en-GB"/>
        </w:rPr>
        <w:t xml:space="preserve"> show (</w:t>
      </w:r>
      <w:proofErr w:type="spellStart"/>
      <w:r w:rsidRPr="00704C69">
        <w:rPr>
          <w:rFonts w:ascii="Times New Roman" w:hAnsi="Times New Roman" w:cs="Times New Roman"/>
          <w:sz w:val="24"/>
          <w:szCs w:val="24"/>
          <w:lang w:val="en-GB"/>
        </w:rPr>
        <w:t>i</w:t>
      </w:r>
      <w:proofErr w:type="spellEnd"/>
      <w:r w:rsidRPr="00704C69">
        <w:rPr>
          <w:rFonts w:ascii="Times New Roman" w:hAnsi="Times New Roman" w:cs="Times New Roman"/>
          <w:sz w:val="24"/>
          <w:szCs w:val="24"/>
          <w:lang w:val="en-GB"/>
        </w:rPr>
        <w:t>) their own boundaries (if any) as regards the use of AI in education; (ii) their individual perceptions of potential AI threats.</w:t>
      </w:r>
    </w:p>
    <w:p w14:paraId="39DE9937" w14:textId="0C46DA22" w:rsidR="003C599D" w:rsidRPr="00704C69" w:rsidRDefault="00BF5572"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There were 21 participants in the study. In the question regarding what educational uses of artificial intelligence are allowed, they chose between the following answer options: </w:t>
      </w:r>
      <w:r w:rsidRPr="00704C69">
        <w:rPr>
          <w:rFonts w:ascii="Times New Roman" w:hAnsi="Times New Roman" w:cs="Times New Roman"/>
          <w:i/>
          <w:iCs/>
          <w:sz w:val="24"/>
          <w:szCs w:val="24"/>
          <w:lang w:val="en-GB"/>
        </w:rPr>
        <w:t>[a certain AI use] is ok</w:t>
      </w:r>
      <w:r w:rsidRPr="00704C69">
        <w:rPr>
          <w:rFonts w:ascii="Times New Roman" w:hAnsi="Times New Roman" w:cs="Times New Roman"/>
          <w:sz w:val="24"/>
          <w:szCs w:val="24"/>
          <w:lang w:val="en-GB"/>
        </w:rPr>
        <w:t xml:space="preserve">; </w:t>
      </w:r>
      <w:r w:rsidRPr="00704C69">
        <w:rPr>
          <w:rFonts w:ascii="Times New Roman" w:hAnsi="Times New Roman" w:cs="Times New Roman"/>
          <w:i/>
          <w:iCs/>
          <w:sz w:val="24"/>
          <w:szCs w:val="24"/>
          <w:lang w:val="en-GB"/>
        </w:rPr>
        <w:t>I don’t know</w:t>
      </w:r>
      <w:r w:rsidRPr="00704C69">
        <w:rPr>
          <w:rFonts w:ascii="Times New Roman" w:hAnsi="Times New Roman" w:cs="Times New Roman"/>
          <w:sz w:val="24"/>
          <w:szCs w:val="24"/>
          <w:lang w:val="en-GB"/>
        </w:rPr>
        <w:t xml:space="preserve">; and </w:t>
      </w:r>
      <w:r w:rsidRPr="00704C69">
        <w:rPr>
          <w:rFonts w:ascii="Times New Roman" w:hAnsi="Times New Roman" w:cs="Times New Roman"/>
          <w:i/>
          <w:iCs/>
          <w:sz w:val="24"/>
          <w:szCs w:val="24"/>
          <w:lang w:val="en-GB"/>
        </w:rPr>
        <w:t>[a certain AI use] is not ok</w:t>
      </w:r>
      <w:r w:rsidRPr="00704C69">
        <w:rPr>
          <w:rFonts w:ascii="Times New Roman" w:hAnsi="Times New Roman" w:cs="Times New Roman"/>
          <w:sz w:val="24"/>
          <w:szCs w:val="24"/>
          <w:lang w:val="en-GB"/>
        </w:rPr>
        <w:t>. The answers were weighed and assigned 3, 1 and 0 points, respectively. In question 2</w:t>
      </w:r>
      <w:r w:rsidR="00213BB3" w:rsidRPr="00704C69">
        <w:rPr>
          <w:rFonts w:ascii="Times New Roman" w:hAnsi="Times New Roman" w:cs="Times New Roman"/>
          <w:sz w:val="24"/>
          <w:szCs w:val="24"/>
          <w:lang w:val="en-GB"/>
        </w:rPr>
        <w:t xml:space="preserve">, listing potential AI threats, the answer options included (points assigned in brackets): </w:t>
      </w:r>
      <w:r w:rsidR="00213BB3" w:rsidRPr="00704C69">
        <w:rPr>
          <w:rFonts w:ascii="Times New Roman" w:hAnsi="Times New Roman" w:cs="Times New Roman"/>
          <w:i/>
          <w:iCs/>
          <w:sz w:val="24"/>
          <w:szCs w:val="24"/>
          <w:lang w:val="en-GB"/>
        </w:rPr>
        <w:t>It’s a serious problem</w:t>
      </w:r>
      <w:r w:rsidR="00213BB3" w:rsidRPr="00704C69">
        <w:rPr>
          <w:rFonts w:ascii="Times New Roman" w:hAnsi="Times New Roman" w:cs="Times New Roman"/>
          <w:sz w:val="24"/>
          <w:szCs w:val="24"/>
          <w:lang w:val="en-GB"/>
        </w:rPr>
        <w:t xml:space="preserve"> (4); </w:t>
      </w:r>
      <w:r w:rsidR="00213BB3" w:rsidRPr="00704C69">
        <w:rPr>
          <w:rFonts w:ascii="Times New Roman" w:hAnsi="Times New Roman" w:cs="Times New Roman"/>
          <w:i/>
          <w:iCs/>
          <w:sz w:val="24"/>
          <w:szCs w:val="24"/>
          <w:lang w:val="en-GB"/>
        </w:rPr>
        <w:t>It’s a minor problem</w:t>
      </w:r>
      <w:r w:rsidR="00213BB3" w:rsidRPr="00704C69">
        <w:rPr>
          <w:rFonts w:ascii="Times New Roman" w:hAnsi="Times New Roman" w:cs="Times New Roman"/>
          <w:sz w:val="24"/>
          <w:szCs w:val="24"/>
          <w:lang w:val="en-GB"/>
        </w:rPr>
        <w:t xml:space="preserve"> (2); </w:t>
      </w:r>
      <w:r w:rsidR="00213BB3" w:rsidRPr="00704C69">
        <w:rPr>
          <w:rFonts w:ascii="Times New Roman" w:hAnsi="Times New Roman" w:cs="Times New Roman"/>
          <w:i/>
          <w:iCs/>
          <w:sz w:val="24"/>
          <w:szCs w:val="24"/>
          <w:lang w:val="en-GB"/>
        </w:rPr>
        <w:t>I don’t know</w:t>
      </w:r>
      <w:r w:rsidR="00213BB3" w:rsidRPr="00704C69">
        <w:rPr>
          <w:rFonts w:ascii="Times New Roman" w:hAnsi="Times New Roman" w:cs="Times New Roman"/>
          <w:sz w:val="24"/>
          <w:szCs w:val="24"/>
          <w:lang w:val="en-GB"/>
        </w:rPr>
        <w:t xml:space="preserve"> (1); </w:t>
      </w:r>
      <w:r w:rsidR="00213BB3" w:rsidRPr="00704C69">
        <w:rPr>
          <w:rFonts w:ascii="Times New Roman" w:hAnsi="Times New Roman" w:cs="Times New Roman"/>
          <w:i/>
          <w:iCs/>
          <w:sz w:val="24"/>
          <w:szCs w:val="24"/>
          <w:lang w:val="en-GB"/>
        </w:rPr>
        <w:t>It’s not a problem</w:t>
      </w:r>
      <w:r w:rsidR="00213BB3" w:rsidRPr="00704C69">
        <w:rPr>
          <w:rFonts w:ascii="Times New Roman" w:hAnsi="Times New Roman" w:cs="Times New Roman"/>
          <w:sz w:val="24"/>
          <w:szCs w:val="24"/>
          <w:lang w:val="en-GB"/>
        </w:rPr>
        <w:t>.</w:t>
      </w:r>
    </w:p>
    <w:p w14:paraId="4AB6F211" w14:textId="7A8126D0" w:rsidR="000B09AD" w:rsidRPr="00704C69" w:rsidRDefault="00213BB3"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The answers to the first question can be seen in </w:t>
      </w:r>
      <w:r w:rsidR="00E53698" w:rsidRPr="00704C69">
        <w:rPr>
          <w:rFonts w:ascii="Times New Roman" w:hAnsi="Times New Roman" w:cs="Times New Roman"/>
          <w:sz w:val="24"/>
          <w:szCs w:val="24"/>
          <w:lang w:val="en-GB"/>
        </w:rPr>
        <w:t>figures</w:t>
      </w:r>
      <w:r w:rsidRPr="00704C69">
        <w:rPr>
          <w:rFonts w:ascii="Times New Roman" w:hAnsi="Times New Roman" w:cs="Times New Roman"/>
          <w:sz w:val="24"/>
          <w:szCs w:val="24"/>
          <w:lang w:val="en-GB"/>
        </w:rPr>
        <w:t xml:space="preserve"> 1 and 2. </w:t>
      </w:r>
    </w:p>
    <w:p w14:paraId="090E885F" w14:textId="3455C10F" w:rsidR="00AA7222" w:rsidRPr="00704C69" w:rsidRDefault="00E53698"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lastRenderedPageBreak/>
        <w:t>Figure</w:t>
      </w:r>
      <w:r w:rsidR="00213BB3" w:rsidRPr="00704C69">
        <w:rPr>
          <w:rFonts w:ascii="Times New Roman" w:hAnsi="Times New Roman" w:cs="Times New Roman"/>
          <w:sz w:val="24"/>
          <w:szCs w:val="24"/>
          <w:lang w:val="en-GB"/>
        </w:rPr>
        <w:t xml:space="preserve"> 1. What can </w:t>
      </w:r>
      <w:r w:rsidR="00A124D9" w:rsidRPr="00704C69">
        <w:rPr>
          <w:rFonts w:ascii="Times New Roman" w:hAnsi="Times New Roman" w:cs="Times New Roman"/>
          <w:sz w:val="24"/>
          <w:szCs w:val="24"/>
          <w:lang w:val="en-GB"/>
        </w:rPr>
        <w:t xml:space="preserve">the </w:t>
      </w:r>
      <w:r w:rsidR="00213BB3" w:rsidRPr="00704C69">
        <w:rPr>
          <w:rFonts w:ascii="Times New Roman" w:hAnsi="Times New Roman" w:cs="Times New Roman"/>
          <w:sz w:val="24"/>
          <w:szCs w:val="24"/>
          <w:lang w:val="en-GB"/>
        </w:rPr>
        <w:t>student ethically use AI for</w:t>
      </w:r>
    </w:p>
    <w:p w14:paraId="5B1C7D23" w14:textId="0755A894" w:rsidR="00A124D9" w:rsidRPr="00704C69" w:rsidRDefault="00A124D9"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noProof/>
          <w:sz w:val="24"/>
          <w:szCs w:val="24"/>
        </w:rPr>
        <w:drawing>
          <wp:inline distT="0" distB="0" distL="0" distR="0" wp14:anchorId="7C30E87D" wp14:editId="1CAFF597">
            <wp:extent cx="5593080" cy="4358640"/>
            <wp:effectExtent l="0" t="0" r="7620" b="3810"/>
            <wp:docPr id="172319426" name="Wykres 1">
              <a:extLst xmlns:a="http://schemas.openxmlformats.org/drawingml/2006/main">
                <a:ext uri="{FF2B5EF4-FFF2-40B4-BE49-F238E27FC236}">
                  <a16:creationId xmlns:a16="http://schemas.microsoft.com/office/drawing/2014/main" id="{7AF85970-CD79-CE91-F370-825B96B192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EF63B58" w14:textId="77777777" w:rsidR="00704C69" w:rsidRDefault="00704C69" w:rsidP="00704C69">
      <w:pPr>
        <w:spacing w:line="240" w:lineRule="auto"/>
        <w:jc w:val="both"/>
        <w:rPr>
          <w:rFonts w:ascii="Times New Roman" w:hAnsi="Times New Roman" w:cs="Times New Roman"/>
          <w:sz w:val="24"/>
          <w:szCs w:val="24"/>
        </w:rPr>
      </w:pPr>
    </w:p>
    <w:p w14:paraId="17A70C5A" w14:textId="2C7350F9" w:rsidR="00AA7222" w:rsidRPr="00704C69" w:rsidRDefault="00E53698"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Figure</w:t>
      </w:r>
      <w:r w:rsidR="00A124D9" w:rsidRPr="00704C69">
        <w:rPr>
          <w:rFonts w:ascii="Times New Roman" w:hAnsi="Times New Roman" w:cs="Times New Roman"/>
          <w:sz w:val="24"/>
          <w:szCs w:val="24"/>
          <w:lang w:val="en-GB"/>
        </w:rPr>
        <w:t xml:space="preserve"> 2. What can the teacher ethically use AI for</w:t>
      </w:r>
    </w:p>
    <w:p w14:paraId="0704E809" w14:textId="5E2EE99D" w:rsidR="00B808D6" w:rsidRPr="00704C69" w:rsidRDefault="00B808D6"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noProof/>
          <w:sz w:val="24"/>
          <w:szCs w:val="24"/>
        </w:rPr>
        <w:lastRenderedPageBreak/>
        <w:drawing>
          <wp:inline distT="0" distB="0" distL="0" distR="0" wp14:anchorId="48C512FD" wp14:editId="72567430">
            <wp:extent cx="5806440" cy="5770880"/>
            <wp:effectExtent l="0" t="0" r="3810" b="1270"/>
            <wp:docPr id="543188485" name="Wykres 1">
              <a:extLst xmlns:a="http://schemas.openxmlformats.org/drawingml/2006/main">
                <a:ext uri="{FF2B5EF4-FFF2-40B4-BE49-F238E27FC236}">
                  <a16:creationId xmlns:a16="http://schemas.microsoft.com/office/drawing/2014/main" id="{2164E1CC-1B55-0855-AB0B-DEA3561D89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199EFC3" w14:textId="65837BCA" w:rsidR="00A7251A" w:rsidRPr="00704C69" w:rsidRDefault="00B808D6"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As for data description, it needs to start with an assertion that the answer to this question was given by 18 out of the 21 participants. This was because three respondents declared that </w:t>
      </w:r>
      <w:r w:rsidR="00FF20A8" w:rsidRPr="00704C69">
        <w:rPr>
          <w:rFonts w:ascii="Times New Roman" w:hAnsi="Times New Roman" w:cs="Times New Roman"/>
          <w:sz w:val="24"/>
          <w:szCs w:val="24"/>
          <w:lang w:val="en-GB"/>
        </w:rPr>
        <w:t xml:space="preserve">using AI in any way is </w:t>
      </w:r>
      <w:r w:rsidR="003A13C7" w:rsidRPr="00704C69">
        <w:rPr>
          <w:rFonts w:ascii="Times New Roman" w:hAnsi="Times New Roman" w:cs="Times New Roman"/>
          <w:sz w:val="24"/>
          <w:szCs w:val="24"/>
          <w:lang w:val="en-GB"/>
        </w:rPr>
        <w:t>morally reprehensible</w:t>
      </w:r>
      <w:r w:rsidR="00FF20A8" w:rsidRPr="00704C69">
        <w:rPr>
          <w:rFonts w:ascii="Times New Roman" w:hAnsi="Times New Roman" w:cs="Times New Roman"/>
          <w:sz w:val="24"/>
          <w:szCs w:val="24"/>
          <w:lang w:val="en-GB"/>
        </w:rPr>
        <w:t>. Th</w:t>
      </w:r>
      <w:r w:rsidR="003A13C7" w:rsidRPr="00704C69">
        <w:rPr>
          <w:rFonts w:ascii="Times New Roman" w:hAnsi="Times New Roman" w:cs="Times New Roman"/>
          <w:sz w:val="24"/>
          <w:szCs w:val="24"/>
          <w:lang w:val="en-GB"/>
        </w:rPr>
        <w:t>is is why th</w:t>
      </w:r>
      <w:r w:rsidR="00FF20A8" w:rsidRPr="00704C69">
        <w:rPr>
          <w:rFonts w:ascii="Times New Roman" w:hAnsi="Times New Roman" w:cs="Times New Roman"/>
          <w:sz w:val="24"/>
          <w:szCs w:val="24"/>
          <w:lang w:val="en-GB"/>
        </w:rPr>
        <w:t xml:space="preserve">ey were allowed to skip this question and concentrate on the AI threats alone. </w:t>
      </w:r>
    </w:p>
    <w:p w14:paraId="6DD3F650" w14:textId="578A4502" w:rsidR="003A13C7" w:rsidRPr="00704C69" w:rsidRDefault="00E53698"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Apart from the three radical outlooks on AI, the remaining 18 respondents were in favour of using artificial intelligence for all preparatory and AI-assisted activities. All or almost all of them (51-54 points) believe that it is acceptable to use AI to generate essay (students) or lesson (teachers) ideas as well as materials and tests or to apply AI in the evaluation process. Justifiable – with a lower score – is also generating multimedia. As regards corrections, students are allowed more (54 points) than teachers (27 points). The list is closed with training AI based on the student work (teachers; 25 points). The lowest it’s-ok score, for both students and teachers, is noted in the case of generating the whole deliverable: an essay / thesis (students) or a presentation (teachers). </w:t>
      </w:r>
    </w:p>
    <w:p w14:paraId="311C642C" w14:textId="6D493B35" w:rsidR="00E53698" w:rsidRPr="00704C69" w:rsidRDefault="00E53698"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When it comes to the perspectives on AI threats, Figure 3 shows the answers. </w:t>
      </w:r>
    </w:p>
    <w:p w14:paraId="415E841A" w14:textId="64789EF6" w:rsidR="00CE5750" w:rsidRPr="00704C69" w:rsidRDefault="00E53698"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Figure 3. The weight of various AI threats</w:t>
      </w:r>
    </w:p>
    <w:p w14:paraId="07D139AB" w14:textId="5462C646" w:rsidR="00A2749D" w:rsidRPr="00704C69" w:rsidRDefault="00A2749D"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noProof/>
          <w:sz w:val="24"/>
          <w:szCs w:val="24"/>
        </w:rPr>
        <w:lastRenderedPageBreak/>
        <w:drawing>
          <wp:inline distT="0" distB="0" distL="0" distR="0" wp14:anchorId="6C5D6077" wp14:editId="0B907CC6">
            <wp:extent cx="5760720" cy="5596890"/>
            <wp:effectExtent l="0" t="0" r="11430" b="3810"/>
            <wp:docPr id="263384552" name="Wykres 1">
              <a:extLst xmlns:a="http://schemas.openxmlformats.org/drawingml/2006/main">
                <a:ext uri="{FF2B5EF4-FFF2-40B4-BE49-F238E27FC236}">
                  <a16:creationId xmlns:a16="http://schemas.microsoft.com/office/drawing/2014/main" id="{06A05AB6-76C2-CE00-CC52-9C68E8BCB5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D53518D" w14:textId="4243DF34" w:rsidR="00A2749D" w:rsidRPr="00704C69" w:rsidRDefault="00A2749D" w:rsidP="00704C69">
      <w:pPr>
        <w:spacing w:line="240" w:lineRule="auto"/>
        <w:jc w:val="both"/>
        <w:rPr>
          <w:rFonts w:ascii="Times New Roman" w:hAnsi="Times New Roman" w:cs="Times New Roman"/>
          <w:sz w:val="24"/>
          <w:szCs w:val="24"/>
          <w:lang w:val="en-GB"/>
        </w:rPr>
      </w:pPr>
    </w:p>
    <w:p w14:paraId="72DF6C6C" w14:textId="40F94BD0" w:rsidR="00CE5750" w:rsidRPr="00704C69" w:rsidRDefault="00704C69"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Opening</w:t>
      </w:r>
      <w:r w:rsidR="00A2749D" w:rsidRPr="00704C69">
        <w:rPr>
          <w:rFonts w:ascii="Times New Roman" w:hAnsi="Times New Roman" w:cs="Times New Roman"/>
          <w:sz w:val="24"/>
          <w:szCs w:val="24"/>
          <w:lang w:val="en-GB"/>
        </w:rPr>
        <w:t xml:space="preserve"> the list of AI-related problems (ranking above 50 points) are: copyright violation, security threats and disinformation. Another group (40+) </w:t>
      </w:r>
      <w:proofErr w:type="gramStart"/>
      <w:r w:rsidR="00A2749D" w:rsidRPr="00704C69">
        <w:rPr>
          <w:rFonts w:ascii="Times New Roman" w:hAnsi="Times New Roman" w:cs="Times New Roman"/>
          <w:sz w:val="24"/>
          <w:szCs w:val="24"/>
          <w:lang w:val="en-GB"/>
        </w:rPr>
        <w:t>contains:</w:t>
      </w:r>
      <w:proofErr w:type="gramEnd"/>
      <w:r w:rsidR="00A2749D" w:rsidRPr="00704C69">
        <w:rPr>
          <w:rFonts w:ascii="Times New Roman" w:hAnsi="Times New Roman" w:cs="Times New Roman"/>
          <w:sz w:val="24"/>
          <w:szCs w:val="24"/>
          <w:lang w:val="en-GB"/>
        </w:rPr>
        <w:t xml:space="preserve"> threats to privacy, redundancies in various jobs, educational and environmental problems, cognitive debt and the so-called black-box issues</w:t>
      </w:r>
      <w:r>
        <w:rPr>
          <w:rFonts w:ascii="Times New Roman" w:hAnsi="Times New Roman" w:cs="Times New Roman"/>
          <w:sz w:val="24"/>
          <w:szCs w:val="24"/>
          <w:lang w:val="en-GB"/>
        </w:rPr>
        <w:t>. (</w:t>
      </w:r>
      <w:r w:rsidRPr="00704C69">
        <w:rPr>
          <w:rFonts w:ascii="Times New Roman" w:hAnsi="Times New Roman" w:cs="Times New Roman"/>
          <w:sz w:val="24"/>
          <w:szCs w:val="24"/>
          <w:lang w:val="en-GB"/>
        </w:rPr>
        <w:t xml:space="preserve">Note. </w:t>
      </w:r>
      <w:r w:rsidRPr="00704C69">
        <w:rPr>
          <w:rFonts w:ascii="Times New Roman" w:hAnsi="Times New Roman" w:cs="Times New Roman"/>
          <w:sz w:val="24"/>
          <w:szCs w:val="24"/>
          <w:lang w:val="en-GB"/>
        </w:rPr>
        <w:t>We do not know how exactly prompts are processed and output generated.</w:t>
      </w:r>
      <w:r w:rsidRPr="00704C69">
        <w:rPr>
          <w:rFonts w:ascii="Times New Roman" w:hAnsi="Times New Roman" w:cs="Times New Roman"/>
          <w:sz w:val="24"/>
          <w:szCs w:val="24"/>
          <w:lang w:val="en-GB"/>
        </w:rPr>
        <w:t xml:space="preserve">) </w:t>
      </w:r>
      <w:r w:rsidR="00A2749D" w:rsidRPr="00704C69">
        <w:rPr>
          <w:rFonts w:ascii="Times New Roman" w:hAnsi="Times New Roman" w:cs="Times New Roman"/>
          <w:sz w:val="24"/>
          <w:szCs w:val="24"/>
          <w:lang w:val="en-GB"/>
        </w:rPr>
        <w:t xml:space="preserve">. Last on the list are dangers </w:t>
      </w:r>
      <w:proofErr w:type="gramStart"/>
      <w:r w:rsidR="00A2749D" w:rsidRPr="00704C69">
        <w:rPr>
          <w:rFonts w:ascii="Times New Roman" w:hAnsi="Times New Roman" w:cs="Times New Roman"/>
          <w:sz w:val="24"/>
          <w:szCs w:val="24"/>
          <w:lang w:val="en-GB"/>
        </w:rPr>
        <w:t>in the area of</w:t>
      </w:r>
      <w:proofErr w:type="gramEnd"/>
      <w:r w:rsidR="00A2749D" w:rsidRPr="00704C69">
        <w:rPr>
          <w:rFonts w:ascii="Times New Roman" w:hAnsi="Times New Roman" w:cs="Times New Roman"/>
          <w:sz w:val="24"/>
          <w:szCs w:val="24"/>
          <w:lang w:val="en-GB"/>
        </w:rPr>
        <w:t xml:space="preserve"> morality, equity and democracy. </w:t>
      </w:r>
    </w:p>
    <w:p w14:paraId="44907CDB" w14:textId="608657E4" w:rsidR="00A2749D" w:rsidRPr="00704C69" w:rsidRDefault="00A2749D"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When we reverse the presentation modes and look at how individual students perceive the ethics of AI use and the problems it causes, we see that both are highly individual (Figures 4 and 5).</w:t>
      </w:r>
    </w:p>
    <w:p w14:paraId="59E3AE20" w14:textId="0DA2421E" w:rsidR="00A2749D" w:rsidRPr="00704C69" w:rsidRDefault="00A2749D"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Figure </w:t>
      </w:r>
      <w:r w:rsidR="00276D58" w:rsidRPr="00704C69">
        <w:rPr>
          <w:rFonts w:ascii="Times New Roman" w:hAnsi="Times New Roman" w:cs="Times New Roman"/>
          <w:sz w:val="24"/>
          <w:szCs w:val="24"/>
          <w:lang w:val="en-GB"/>
        </w:rPr>
        <w:t>4</w:t>
      </w:r>
      <w:r w:rsidRPr="00704C69">
        <w:rPr>
          <w:rFonts w:ascii="Times New Roman" w:hAnsi="Times New Roman" w:cs="Times New Roman"/>
          <w:sz w:val="24"/>
          <w:szCs w:val="24"/>
          <w:lang w:val="en-GB"/>
        </w:rPr>
        <w:t>. Individual students about the ethics of AI use</w:t>
      </w:r>
    </w:p>
    <w:p w14:paraId="32D171D8" w14:textId="282A72B7" w:rsidR="00A2749D" w:rsidRPr="00704C69" w:rsidRDefault="00276D58"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noProof/>
          <w:sz w:val="24"/>
          <w:szCs w:val="24"/>
        </w:rPr>
        <w:lastRenderedPageBreak/>
        <w:drawing>
          <wp:inline distT="0" distB="0" distL="0" distR="0" wp14:anchorId="7F7FA035" wp14:editId="4226F0CA">
            <wp:extent cx="5760720" cy="3571240"/>
            <wp:effectExtent l="0" t="0" r="11430" b="10160"/>
            <wp:docPr id="1799711437" name="Wykres 1">
              <a:extLst xmlns:a="http://schemas.openxmlformats.org/drawingml/2006/main">
                <a:ext uri="{FF2B5EF4-FFF2-40B4-BE49-F238E27FC236}">
                  <a16:creationId xmlns:a16="http://schemas.microsoft.com/office/drawing/2014/main" id="{E44B75CD-570A-93FC-99B6-A927DA3CED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9346DDA" w14:textId="4FC9996E" w:rsidR="00276D58" w:rsidRPr="00704C69" w:rsidRDefault="00276D58"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As it can be seen in Figure 4, the group contains students (respondents) ranging between two extremes: from those (s2, s15, s11 and s9) believing all or most uses of AI are ethical through a number of middle-of-the-road approaches to three respondents excluding any use of artificial intelligence as morally reprehensible (s3, s6 </w:t>
      </w:r>
      <w:proofErr w:type="spellStart"/>
      <w:r w:rsidRPr="00704C69">
        <w:rPr>
          <w:rFonts w:ascii="Times New Roman" w:hAnsi="Times New Roman" w:cs="Times New Roman"/>
          <w:sz w:val="24"/>
          <w:szCs w:val="24"/>
          <w:lang w:val="en-GB"/>
        </w:rPr>
        <w:t>i</w:t>
      </w:r>
      <w:proofErr w:type="spellEnd"/>
      <w:r w:rsidRPr="00704C69">
        <w:rPr>
          <w:rFonts w:ascii="Times New Roman" w:hAnsi="Times New Roman" w:cs="Times New Roman"/>
          <w:sz w:val="24"/>
          <w:szCs w:val="24"/>
          <w:lang w:val="en-GB"/>
        </w:rPr>
        <w:t xml:space="preserve"> s17). </w:t>
      </w:r>
    </w:p>
    <w:p w14:paraId="71F4890A" w14:textId="0E2B5D12" w:rsidR="00276D58" w:rsidRPr="00704C69" w:rsidRDefault="00276D58"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A similar diversity of beliefs can be observed in the case of AI threats.</w:t>
      </w:r>
    </w:p>
    <w:p w14:paraId="6A0F552E" w14:textId="3ACD6987" w:rsidR="00BF7F61" w:rsidRPr="00704C69" w:rsidRDefault="00276D58"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Figure</w:t>
      </w:r>
      <w:r w:rsidR="00BF7F61" w:rsidRPr="00704C69">
        <w:rPr>
          <w:rFonts w:ascii="Times New Roman" w:hAnsi="Times New Roman" w:cs="Times New Roman"/>
          <w:sz w:val="24"/>
          <w:szCs w:val="24"/>
          <w:lang w:val="en-GB"/>
        </w:rPr>
        <w:t xml:space="preserve"> 5. </w:t>
      </w:r>
      <w:r w:rsidRPr="00704C69">
        <w:rPr>
          <w:rFonts w:ascii="Times New Roman" w:hAnsi="Times New Roman" w:cs="Times New Roman"/>
          <w:sz w:val="24"/>
          <w:szCs w:val="24"/>
          <w:lang w:val="en-GB"/>
        </w:rPr>
        <w:t>Individual students about AI threats</w:t>
      </w:r>
    </w:p>
    <w:p w14:paraId="03E65D77" w14:textId="46E7375E" w:rsidR="00276D58" w:rsidRPr="00704C69" w:rsidRDefault="00276D58"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noProof/>
          <w:sz w:val="24"/>
          <w:szCs w:val="24"/>
        </w:rPr>
        <w:lastRenderedPageBreak/>
        <w:drawing>
          <wp:inline distT="0" distB="0" distL="0" distR="0" wp14:anchorId="2F43DAE1" wp14:editId="69FB0862">
            <wp:extent cx="5760720" cy="3890645"/>
            <wp:effectExtent l="0" t="0" r="11430" b="14605"/>
            <wp:docPr id="1530068193" name="Wykres 1">
              <a:extLst xmlns:a="http://schemas.openxmlformats.org/drawingml/2006/main">
                <a:ext uri="{FF2B5EF4-FFF2-40B4-BE49-F238E27FC236}">
                  <a16:creationId xmlns:a16="http://schemas.microsoft.com/office/drawing/2014/main" id="{993E5131-3D8C-CF10-3EE6-124E477BEC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DF33BEC" w14:textId="4BB3765B" w:rsidR="00BF7F61" w:rsidRPr="00704C69" w:rsidRDefault="00F71A74"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Some students (respondents) see artificial intelligence as a source of all or most of the problems surveyed </w:t>
      </w:r>
      <w:r w:rsidR="00BF7F61" w:rsidRPr="00704C69">
        <w:rPr>
          <w:rFonts w:ascii="Times New Roman" w:hAnsi="Times New Roman" w:cs="Times New Roman"/>
          <w:sz w:val="24"/>
          <w:szCs w:val="24"/>
          <w:lang w:val="en-GB"/>
        </w:rPr>
        <w:t xml:space="preserve">(s18, s7, s3 </w:t>
      </w:r>
      <w:proofErr w:type="spellStart"/>
      <w:r w:rsidR="00BF7F61" w:rsidRPr="00704C69">
        <w:rPr>
          <w:rFonts w:ascii="Times New Roman" w:hAnsi="Times New Roman" w:cs="Times New Roman"/>
          <w:sz w:val="24"/>
          <w:szCs w:val="24"/>
          <w:lang w:val="en-GB"/>
        </w:rPr>
        <w:t>i</w:t>
      </w:r>
      <w:proofErr w:type="spellEnd"/>
      <w:r w:rsidR="00BF7F61" w:rsidRPr="00704C69">
        <w:rPr>
          <w:rFonts w:ascii="Times New Roman" w:hAnsi="Times New Roman" w:cs="Times New Roman"/>
          <w:sz w:val="24"/>
          <w:szCs w:val="24"/>
          <w:lang w:val="en-GB"/>
        </w:rPr>
        <w:t xml:space="preserve"> s16)</w:t>
      </w:r>
      <w:r w:rsidRPr="00704C69">
        <w:rPr>
          <w:rFonts w:ascii="Times New Roman" w:hAnsi="Times New Roman" w:cs="Times New Roman"/>
          <w:sz w:val="24"/>
          <w:szCs w:val="24"/>
          <w:lang w:val="en-GB"/>
        </w:rPr>
        <w:t xml:space="preserve">. Others see the threats as not </w:t>
      </w:r>
      <w:proofErr w:type="gramStart"/>
      <w:r w:rsidRPr="00704C69">
        <w:rPr>
          <w:rFonts w:ascii="Times New Roman" w:hAnsi="Times New Roman" w:cs="Times New Roman"/>
          <w:sz w:val="24"/>
          <w:szCs w:val="24"/>
          <w:lang w:val="en-GB"/>
        </w:rPr>
        <w:t>really serious</w:t>
      </w:r>
      <w:proofErr w:type="gramEnd"/>
      <w:r w:rsidR="00BF7F61" w:rsidRPr="00704C69">
        <w:rPr>
          <w:rFonts w:ascii="Times New Roman" w:hAnsi="Times New Roman" w:cs="Times New Roman"/>
          <w:sz w:val="24"/>
          <w:szCs w:val="24"/>
          <w:lang w:val="en-GB"/>
        </w:rPr>
        <w:t xml:space="preserve"> (s21, s1, s14)</w:t>
      </w:r>
      <w:r w:rsidRPr="00704C69">
        <w:rPr>
          <w:rFonts w:ascii="Times New Roman" w:hAnsi="Times New Roman" w:cs="Times New Roman"/>
          <w:sz w:val="24"/>
          <w:szCs w:val="24"/>
          <w:lang w:val="en-GB"/>
        </w:rPr>
        <w:t>, with the majority sensitive to some of the problems</w:t>
      </w:r>
      <w:r w:rsidR="00BF7F61" w:rsidRPr="00704C69">
        <w:rPr>
          <w:rFonts w:ascii="Times New Roman" w:hAnsi="Times New Roman" w:cs="Times New Roman"/>
          <w:sz w:val="24"/>
          <w:szCs w:val="24"/>
          <w:lang w:val="en-GB"/>
        </w:rPr>
        <w:t>.</w:t>
      </w:r>
    </w:p>
    <w:p w14:paraId="05197905" w14:textId="77777777" w:rsidR="00F71A74" w:rsidRPr="00704C69" w:rsidRDefault="00F71A74" w:rsidP="00704C69">
      <w:pPr>
        <w:spacing w:line="240" w:lineRule="auto"/>
        <w:jc w:val="both"/>
        <w:rPr>
          <w:rFonts w:ascii="Times New Roman" w:hAnsi="Times New Roman" w:cs="Times New Roman"/>
          <w:sz w:val="24"/>
          <w:szCs w:val="24"/>
          <w:lang w:val="en-GB"/>
        </w:rPr>
      </w:pPr>
    </w:p>
    <w:p w14:paraId="5F7F5C03" w14:textId="437D7B07" w:rsidR="00CE5750" w:rsidRPr="00704C69" w:rsidRDefault="00F71A74" w:rsidP="00704C69">
      <w:pPr>
        <w:spacing w:line="240" w:lineRule="auto"/>
        <w:jc w:val="both"/>
        <w:rPr>
          <w:rFonts w:ascii="Times New Roman" w:hAnsi="Times New Roman" w:cs="Times New Roman"/>
          <w:b/>
          <w:bCs/>
          <w:sz w:val="24"/>
          <w:szCs w:val="24"/>
          <w:lang w:val="en-GB"/>
        </w:rPr>
      </w:pPr>
      <w:r w:rsidRPr="00704C69">
        <w:rPr>
          <w:rFonts w:ascii="Times New Roman" w:hAnsi="Times New Roman" w:cs="Times New Roman"/>
          <w:b/>
          <w:bCs/>
          <w:sz w:val="24"/>
          <w:szCs w:val="24"/>
          <w:lang w:val="en-GB"/>
        </w:rPr>
        <w:t>AI multiliteracy in teacher training. Discussion and conclusions</w:t>
      </w:r>
    </w:p>
    <w:p w14:paraId="0181F808" w14:textId="0931D866" w:rsidR="00F71A74" w:rsidRPr="00704C69" w:rsidRDefault="00F71A74"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The discussion of the results of the survey study presented above </w:t>
      </w:r>
      <w:proofErr w:type="gramStart"/>
      <w:r w:rsidRPr="00704C69">
        <w:rPr>
          <w:rFonts w:ascii="Times New Roman" w:hAnsi="Times New Roman" w:cs="Times New Roman"/>
          <w:sz w:val="24"/>
          <w:szCs w:val="24"/>
          <w:lang w:val="en-GB"/>
        </w:rPr>
        <w:t>has to</w:t>
      </w:r>
      <w:proofErr w:type="gramEnd"/>
      <w:r w:rsidRPr="00704C69">
        <w:rPr>
          <w:rFonts w:ascii="Times New Roman" w:hAnsi="Times New Roman" w:cs="Times New Roman"/>
          <w:sz w:val="24"/>
          <w:szCs w:val="24"/>
          <w:lang w:val="en-GB"/>
        </w:rPr>
        <w:t xml:space="preserve"> open with a disclaimer. Considering the small number of respondents, the data are of no statistical significance. Nor can they lead to general conclusions. In other words, there is little research value to the results presented.</w:t>
      </w:r>
    </w:p>
    <w:p w14:paraId="48039A71" w14:textId="25DBA7E6" w:rsidR="00F71A74" w:rsidRPr="00704C69" w:rsidRDefault="00F71A74"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However, to the teacher trainer, the answers given to individual research questions are good food for thought as regards ways of preparing prospective educators for the wise use of artificial intelligence in their classrooms. Additionally, they can inform the action research undertaken, by giving insights into the effectiveness of the training in developing AI multiliteracy, especially on the higher levels of the hierarchy.</w:t>
      </w:r>
    </w:p>
    <w:p w14:paraId="7C6FD33E" w14:textId="1F6853C3" w:rsidR="00F71A74" w:rsidRPr="00704C69" w:rsidRDefault="00F71A74"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Based on the data gathered, the following observations can be made:</w:t>
      </w:r>
    </w:p>
    <w:p w14:paraId="5293A229" w14:textId="58D4440E" w:rsidR="00F71A74" w:rsidRPr="00704C69" w:rsidRDefault="006373BB" w:rsidP="00704C69">
      <w:pPr>
        <w:pStyle w:val="ListParagraph"/>
        <w:numPr>
          <w:ilvl w:val="0"/>
          <w:numId w:val="3"/>
        </w:numPr>
        <w:spacing w:line="240" w:lineRule="auto"/>
        <w:jc w:val="both"/>
        <w:rPr>
          <w:rFonts w:ascii="Times New Roman" w:hAnsi="Times New Roman" w:cs="Times New Roman"/>
          <w:i/>
          <w:iCs/>
          <w:sz w:val="24"/>
          <w:szCs w:val="24"/>
          <w:lang w:val="en-GB"/>
        </w:rPr>
      </w:pPr>
      <w:r w:rsidRPr="00704C69">
        <w:rPr>
          <w:rFonts w:ascii="Times New Roman" w:hAnsi="Times New Roman" w:cs="Times New Roman"/>
          <w:i/>
          <w:iCs/>
          <w:sz w:val="24"/>
          <w:szCs w:val="24"/>
          <w:lang w:val="en-GB"/>
        </w:rPr>
        <w:t>The course participants show a preference for AI-assistance over AI-replacement</w:t>
      </w:r>
    </w:p>
    <w:p w14:paraId="5A6FEC5C" w14:textId="6331F03A" w:rsidR="006373BB" w:rsidRPr="00704C69" w:rsidRDefault="006373BB"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In other words, artificial intelligence applied </w:t>
      </w:r>
      <w:r w:rsidR="00B66475" w:rsidRPr="00704C69">
        <w:rPr>
          <w:rFonts w:ascii="Times New Roman" w:hAnsi="Times New Roman" w:cs="Times New Roman"/>
          <w:sz w:val="24"/>
          <w:szCs w:val="24"/>
          <w:lang w:val="en-GB"/>
        </w:rPr>
        <w:t xml:space="preserve">as ancillary or a source of inspiration is seen as more acceptable than if used as a replacement of a human in their efforts, especially if such a replacement can lead to the cognitive debt (Figures 1 and 2). Yet, when analysed in a broader context, the observation is difficult to </w:t>
      </w:r>
      <w:proofErr w:type="gramStart"/>
      <w:r w:rsidR="00B66475" w:rsidRPr="00704C69">
        <w:rPr>
          <w:rFonts w:ascii="Times New Roman" w:hAnsi="Times New Roman" w:cs="Times New Roman"/>
          <w:sz w:val="24"/>
          <w:szCs w:val="24"/>
          <w:lang w:val="en-GB"/>
        </w:rPr>
        <w:t>sustain:</w:t>
      </w:r>
      <w:proofErr w:type="gramEnd"/>
      <w:r w:rsidR="00B66475" w:rsidRPr="00704C69">
        <w:rPr>
          <w:rFonts w:ascii="Times New Roman" w:hAnsi="Times New Roman" w:cs="Times New Roman"/>
          <w:sz w:val="24"/>
          <w:szCs w:val="24"/>
          <w:lang w:val="en-GB"/>
        </w:rPr>
        <w:t xml:space="preserve"> cognitive debt does not rank high among the potential threats (Figure 3). Additionally, in both cases – the assistance and the replacement – there is a higher level of acceptance in the case of students</w:t>
      </w:r>
      <w:r w:rsidR="005F5A6F" w:rsidRPr="00704C69">
        <w:rPr>
          <w:rFonts w:ascii="Times New Roman" w:hAnsi="Times New Roman" w:cs="Times New Roman"/>
          <w:sz w:val="24"/>
          <w:szCs w:val="24"/>
          <w:lang w:val="en-GB"/>
        </w:rPr>
        <w:t xml:space="preserve"> (Figures 1 and 2). This may show </w:t>
      </w:r>
      <w:r w:rsidR="005F5A6F" w:rsidRPr="00704C69">
        <w:rPr>
          <w:rFonts w:ascii="Times New Roman" w:hAnsi="Times New Roman" w:cs="Times New Roman"/>
          <w:sz w:val="24"/>
          <w:szCs w:val="24"/>
          <w:lang w:val="en-GB"/>
        </w:rPr>
        <w:lastRenderedPageBreak/>
        <w:t>that the opinions expressed in the survey may be motivated by the traditional perception of roles in the classroom rather than the concerns about the cognitive debt.</w:t>
      </w:r>
    </w:p>
    <w:p w14:paraId="77261452" w14:textId="20805007" w:rsidR="005F5A6F" w:rsidRPr="00704C69" w:rsidRDefault="005F5A6F" w:rsidP="00704C69">
      <w:pPr>
        <w:pStyle w:val="ListParagraph"/>
        <w:numPr>
          <w:ilvl w:val="0"/>
          <w:numId w:val="3"/>
        </w:numPr>
        <w:spacing w:line="240" w:lineRule="auto"/>
        <w:jc w:val="both"/>
        <w:rPr>
          <w:rFonts w:ascii="Times New Roman" w:hAnsi="Times New Roman" w:cs="Times New Roman"/>
          <w:i/>
          <w:iCs/>
          <w:sz w:val="24"/>
          <w:szCs w:val="24"/>
          <w:lang w:val="en-GB"/>
        </w:rPr>
      </w:pPr>
      <w:r w:rsidRPr="00704C69">
        <w:rPr>
          <w:rFonts w:ascii="Times New Roman" w:hAnsi="Times New Roman" w:cs="Times New Roman"/>
          <w:i/>
          <w:iCs/>
          <w:sz w:val="24"/>
          <w:szCs w:val="24"/>
          <w:lang w:val="en-GB"/>
        </w:rPr>
        <w:t>Tolerance for text generation with AI higher than in the case of multimedia creation</w:t>
      </w:r>
    </w:p>
    <w:p w14:paraId="695561BF" w14:textId="1A7E1507" w:rsidR="005F5A6F" w:rsidRPr="00704C69" w:rsidRDefault="005F5A6F"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The observation stands for both students and teachers. There are two possible interpretations. The difference can be ascribed either to environmental concerns (image and video generation leads to greater energy consumption) or to copyright violation. Figure 3 shows that it is probably the latter consternation. What may be interesting is that the problems </w:t>
      </w:r>
      <w:proofErr w:type="gramStart"/>
      <w:r w:rsidRPr="00704C69">
        <w:rPr>
          <w:rFonts w:ascii="Times New Roman" w:hAnsi="Times New Roman" w:cs="Times New Roman"/>
          <w:sz w:val="24"/>
          <w:szCs w:val="24"/>
          <w:lang w:val="en-GB"/>
        </w:rPr>
        <w:t>seems</w:t>
      </w:r>
      <w:proofErr w:type="gramEnd"/>
      <w:r w:rsidRPr="00704C69">
        <w:rPr>
          <w:rFonts w:ascii="Times New Roman" w:hAnsi="Times New Roman" w:cs="Times New Roman"/>
          <w:sz w:val="24"/>
          <w:szCs w:val="24"/>
          <w:lang w:val="en-GB"/>
        </w:rPr>
        <w:t xml:space="preserve"> the most acute in the case of images (and not text). </w:t>
      </w:r>
    </w:p>
    <w:p w14:paraId="078A48CD" w14:textId="310828CF" w:rsidR="005F5A6F" w:rsidRPr="00704C69" w:rsidRDefault="005F5A6F" w:rsidP="00704C69">
      <w:pPr>
        <w:pStyle w:val="ListParagraph"/>
        <w:numPr>
          <w:ilvl w:val="0"/>
          <w:numId w:val="3"/>
        </w:numPr>
        <w:spacing w:line="240" w:lineRule="auto"/>
        <w:jc w:val="both"/>
        <w:rPr>
          <w:rFonts w:ascii="Times New Roman" w:hAnsi="Times New Roman" w:cs="Times New Roman"/>
          <w:i/>
          <w:iCs/>
          <w:sz w:val="24"/>
          <w:szCs w:val="24"/>
          <w:lang w:val="en-GB"/>
        </w:rPr>
      </w:pPr>
      <w:r w:rsidRPr="00704C69">
        <w:rPr>
          <w:rFonts w:ascii="Times New Roman" w:hAnsi="Times New Roman" w:cs="Times New Roman"/>
          <w:i/>
          <w:iCs/>
          <w:sz w:val="24"/>
          <w:szCs w:val="24"/>
          <w:lang w:val="en-GB"/>
        </w:rPr>
        <w:t>There are differences in the perception of AI threats</w:t>
      </w:r>
    </w:p>
    <w:p w14:paraId="1F4CD5CC" w14:textId="6FF1D86B" w:rsidR="005F5A6F" w:rsidRPr="00704C69" w:rsidRDefault="005F5A6F"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If we were to decide the weight of threats based on the survey ranking, copyright issues, disinformation and security concerns would top the list of AI dangers. Are these problems the most serious, objectively? We can respond to this by saying that danger is always perceived subjectively. However, one cannot ignore the fact that AI </w:t>
      </w:r>
      <w:r w:rsidR="005E1FC3" w:rsidRPr="00704C69">
        <w:rPr>
          <w:rFonts w:ascii="Times New Roman" w:hAnsi="Times New Roman" w:cs="Times New Roman"/>
          <w:sz w:val="24"/>
          <w:szCs w:val="24"/>
          <w:lang w:val="en-GB"/>
        </w:rPr>
        <w:t>uses for</w:t>
      </w:r>
      <w:r w:rsidRPr="00704C69">
        <w:rPr>
          <w:rFonts w:ascii="Times New Roman" w:hAnsi="Times New Roman" w:cs="Times New Roman"/>
          <w:sz w:val="24"/>
          <w:szCs w:val="24"/>
          <w:lang w:val="en-GB"/>
        </w:rPr>
        <w:t xml:space="preserve"> </w:t>
      </w:r>
      <w:r w:rsidR="005E1FC3" w:rsidRPr="00704C69">
        <w:rPr>
          <w:rFonts w:ascii="Times New Roman" w:hAnsi="Times New Roman" w:cs="Times New Roman"/>
          <w:sz w:val="24"/>
          <w:szCs w:val="24"/>
          <w:lang w:val="en-GB"/>
        </w:rPr>
        <w:t xml:space="preserve">disinformation and against security (voice cloning, deep fake) are the same that pose a threat to democracy; a threat that is ranked last. This, in turn, may show that the survey ranking is the result of excessive personalisation of threats as well as a potential proximity bias and not an in-depth reflection. In other words, most respondents may know a visual artist made redundant by AI or have come across phishing through AI-generated voice cloning; at the same time threats to democracy may seem too abstract to consider. </w:t>
      </w:r>
    </w:p>
    <w:p w14:paraId="59C5F042" w14:textId="3D0F133B" w:rsidR="005E1FC3" w:rsidRPr="00704C69" w:rsidRDefault="005E1FC3" w:rsidP="00704C69">
      <w:pPr>
        <w:pStyle w:val="ListParagraph"/>
        <w:numPr>
          <w:ilvl w:val="0"/>
          <w:numId w:val="3"/>
        </w:numPr>
        <w:spacing w:line="240" w:lineRule="auto"/>
        <w:jc w:val="both"/>
        <w:rPr>
          <w:rFonts w:ascii="Times New Roman" w:hAnsi="Times New Roman" w:cs="Times New Roman"/>
          <w:i/>
          <w:iCs/>
          <w:sz w:val="24"/>
          <w:szCs w:val="24"/>
          <w:lang w:val="en-GB"/>
        </w:rPr>
      </w:pPr>
      <w:r w:rsidRPr="00704C69">
        <w:rPr>
          <w:rFonts w:ascii="Times New Roman" w:hAnsi="Times New Roman" w:cs="Times New Roman"/>
          <w:i/>
          <w:iCs/>
          <w:sz w:val="24"/>
          <w:szCs w:val="24"/>
          <w:lang w:val="en-GB"/>
        </w:rPr>
        <w:t xml:space="preserve">There are considerable individual differences in beliefs and attitudes at the end of the course. </w:t>
      </w:r>
    </w:p>
    <w:p w14:paraId="65BD2DE6" w14:textId="56C532FE" w:rsidR="005E1FC3" w:rsidRPr="00704C69" w:rsidRDefault="005E1FC3"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As shown in figures 4 and 5, the participants of the course differ considerable in their beliefs about the ethical use of AI as well as their perception of the AI threats. They can be placed on two continua: from all is allowed to no AI use is ethical; and from artificial intelligence is a </w:t>
      </w:r>
      <w:proofErr w:type="gramStart"/>
      <w:r w:rsidRPr="00704C69">
        <w:rPr>
          <w:rFonts w:ascii="Times New Roman" w:hAnsi="Times New Roman" w:cs="Times New Roman"/>
          <w:sz w:val="24"/>
          <w:szCs w:val="24"/>
          <w:lang w:val="en-GB"/>
        </w:rPr>
        <w:t>serious threats</w:t>
      </w:r>
      <w:proofErr w:type="gramEnd"/>
      <w:r w:rsidRPr="00704C69">
        <w:rPr>
          <w:rFonts w:ascii="Times New Roman" w:hAnsi="Times New Roman" w:cs="Times New Roman"/>
          <w:sz w:val="24"/>
          <w:szCs w:val="24"/>
          <w:lang w:val="en-GB"/>
        </w:rPr>
        <w:t xml:space="preserve"> in many areas of life to the AI dangers are not </w:t>
      </w:r>
      <w:proofErr w:type="gramStart"/>
      <w:r w:rsidRPr="00704C69">
        <w:rPr>
          <w:rFonts w:ascii="Times New Roman" w:hAnsi="Times New Roman" w:cs="Times New Roman"/>
          <w:sz w:val="24"/>
          <w:szCs w:val="24"/>
          <w:lang w:val="en-GB"/>
        </w:rPr>
        <w:t>really serious</w:t>
      </w:r>
      <w:proofErr w:type="gramEnd"/>
      <w:r w:rsidRPr="00704C69">
        <w:rPr>
          <w:rFonts w:ascii="Times New Roman" w:hAnsi="Times New Roman" w:cs="Times New Roman"/>
          <w:sz w:val="24"/>
          <w:szCs w:val="24"/>
          <w:lang w:val="en-GB"/>
        </w:rPr>
        <w:t>. It can be hypothesised that a strong</w:t>
      </w:r>
      <w:r w:rsidR="006C70DE" w:rsidRPr="00704C69">
        <w:rPr>
          <w:rFonts w:ascii="Times New Roman" w:hAnsi="Times New Roman" w:cs="Times New Roman"/>
          <w:sz w:val="24"/>
          <w:szCs w:val="24"/>
          <w:lang w:val="en-GB"/>
        </w:rPr>
        <w:t xml:space="preserve"> </w:t>
      </w:r>
      <w:r w:rsidRPr="00704C69">
        <w:rPr>
          <w:rFonts w:ascii="Times New Roman" w:hAnsi="Times New Roman" w:cs="Times New Roman"/>
          <w:sz w:val="24"/>
          <w:szCs w:val="24"/>
          <w:lang w:val="en-GB"/>
        </w:rPr>
        <w:t xml:space="preserve">critical, reflective component of the teacher training allowed each participant to form their unique teacher identity </w:t>
      </w:r>
      <w:proofErr w:type="gramStart"/>
      <w:r w:rsidR="006C70DE" w:rsidRPr="00704C69">
        <w:rPr>
          <w:rFonts w:ascii="Times New Roman" w:hAnsi="Times New Roman" w:cs="Times New Roman"/>
          <w:sz w:val="24"/>
          <w:szCs w:val="24"/>
          <w:lang w:val="en-GB"/>
        </w:rPr>
        <w:t>in the area of</w:t>
      </w:r>
      <w:proofErr w:type="gramEnd"/>
      <w:r w:rsidR="006C70DE" w:rsidRPr="00704C69">
        <w:rPr>
          <w:rFonts w:ascii="Times New Roman" w:hAnsi="Times New Roman" w:cs="Times New Roman"/>
          <w:sz w:val="24"/>
          <w:szCs w:val="24"/>
          <w:lang w:val="en-GB"/>
        </w:rPr>
        <w:t xml:space="preserve"> AI use in education. If so, the expectations expressed in the competence framework delineated at the beginning of the article have been met. At the same time, however, we cannot exclude the possibility that the students enrolled in the course already holding very strong beliefs about AI. Consequently, they filtered all the content presented in class through these beliefs, succumbing to yet another cognitive bias – the one of confirmation.</w:t>
      </w:r>
    </w:p>
    <w:p w14:paraId="10BCA631" w14:textId="77777777" w:rsidR="006C70DE" w:rsidRPr="00704C69" w:rsidRDefault="006C70DE" w:rsidP="00704C69">
      <w:pPr>
        <w:spacing w:line="240" w:lineRule="auto"/>
        <w:jc w:val="both"/>
        <w:rPr>
          <w:rFonts w:ascii="Times New Roman" w:hAnsi="Times New Roman" w:cs="Times New Roman"/>
          <w:sz w:val="24"/>
          <w:szCs w:val="24"/>
          <w:lang w:val="en-GB"/>
        </w:rPr>
      </w:pPr>
    </w:p>
    <w:p w14:paraId="3190B4BD" w14:textId="5D913549" w:rsidR="006C70DE" w:rsidRPr="00704C69" w:rsidRDefault="006C70DE"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What does all this mean for a teacher trainer wishing to prepare prospective educators for the ethical, critical use of AI? </w:t>
      </w:r>
    </w:p>
    <w:p w14:paraId="30CA7B00" w14:textId="54F4B25A" w:rsidR="006C70DE" w:rsidRPr="00704C69" w:rsidRDefault="008D769B" w:rsidP="00704C69">
      <w:pPr>
        <w:spacing w:line="240" w:lineRule="auto"/>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I believe that acknowledging the diversity of attitudes and beliefs should always be a point of departure for teacher training. A teacher trainer </w:t>
      </w:r>
      <w:proofErr w:type="gramStart"/>
      <w:r w:rsidRPr="00704C69">
        <w:rPr>
          <w:rFonts w:ascii="Times New Roman" w:hAnsi="Times New Roman" w:cs="Times New Roman"/>
          <w:sz w:val="24"/>
          <w:szCs w:val="24"/>
          <w:lang w:val="en-GB"/>
        </w:rPr>
        <w:t>has to</w:t>
      </w:r>
      <w:proofErr w:type="gramEnd"/>
      <w:r w:rsidRPr="00704C69">
        <w:rPr>
          <w:rFonts w:ascii="Times New Roman" w:hAnsi="Times New Roman" w:cs="Times New Roman"/>
          <w:sz w:val="24"/>
          <w:szCs w:val="24"/>
          <w:lang w:val="en-GB"/>
        </w:rPr>
        <w:t xml:space="preserve"> accept that the AI multiliteracy raised </w:t>
      </w:r>
      <w:proofErr w:type="gramStart"/>
      <w:r w:rsidRPr="00704C69">
        <w:rPr>
          <w:rFonts w:ascii="Times New Roman" w:hAnsi="Times New Roman" w:cs="Times New Roman"/>
          <w:sz w:val="24"/>
          <w:szCs w:val="24"/>
          <w:lang w:val="en-GB"/>
        </w:rPr>
        <w:t>in the course of</w:t>
      </w:r>
      <w:proofErr w:type="gramEnd"/>
      <w:r w:rsidRPr="00704C69">
        <w:rPr>
          <w:rFonts w:ascii="Times New Roman" w:hAnsi="Times New Roman" w:cs="Times New Roman"/>
          <w:sz w:val="24"/>
          <w:szCs w:val="24"/>
          <w:lang w:val="en-GB"/>
        </w:rPr>
        <w:t xml:space="preserve"> the teacher training may result in the educator deciding not to use artificial intelligence in their classroom at all. Such participants ought to be allowed to stick to their </w:t>
      </w:r>
      <w:proofErr w:type="spellStart"/>
      <w:r w:rsidRPr="00704C69">
        <w:rPr>
          <w:rFonts w:ascii="Times New Roman" w:hAnsi="Times New Roman" w:cs="Times New Roman"/>
          <w:sz w:val="24"/>
          <w:szCs w:val="24"/>
          <w:lang w:val="en-GB"/>
        </w:rPr>
        <w:t>beleifs</w:t>
      </w:r>
      <w:proofErr w:type="spellEnd"/>
      <w:r w:rsidRPr="00704C69">
        <w:rPr>
          <w:rFonts w:ascii="Times New Roman" w:hAnsi="Times New Roman" w:cs="Times New Roman"/>
          <w:sz w:val="24"/>
          <w:szCs w:val="24"/>
          <w:lang w:val="en-GB"/>
        </w:rPr>
        <w:t xml:space="preserve">; and to focus solely on raising the learners’ awareness of the AI threats in their prospective classrooms. This also is demonstrative of </w:t>
      </w:r>
      <w:r w:rsidR="00587443" w:rsidRPr="00704C69">
        <w:rPr>
          <w:rFonts w:ascii="Times New Roman" w:hAnsi="Times New Roman" w:cs="Times New Roman"/>
          <w:sz w:val="24"/>
          <w:szCs w:val="24"/>
          <w:lang w:val="en-GB"/>
        </w:rPr>
        <w:t xml:space="preserve">the teacher’s </w:t>
      </w:r>
      <w:r w:rsidRPr="00704C69">
        <w:rPr>
          <w:rFonts w:ascii="Times New Roman" w:hAnsi="Times New Roman" w:cs="Times New Roman"/>
          <w:sz w:val="24"/>
          <w:szCs w:val="24"/>
          <w:lang w:val="en-GB"/>
        </w:rPr>
        <w:t>AI multiliteracy.</w:t>
      </w:r>
    </w:p>
    <w:p w14:paraId="49A89006" w14:textId="1A53656F" w:rsidR="0010101E" w:rsidRPr="00704C69" w:rsidRDefault="008D769B" w:rsidP="00704C69">
      <w:pPr>
        <w:spacing w:line="240" w:lineRule="auto"/>
        <w:jc w:val="both"/>
        <w:rPr>
          <w:rFonts w:ascii="Times New Roman" w:hAnsi="Times New Roman" w:cs="Times New Roman"/>
          <w:b/>
          <w:bCs/>
          <w:sz w:val="24"/>
          <w:szCs w:val="24"/>
          <w:lang w:val="en-GB"/>
        </w:rPr>
      </w:pPr>
      <w:r w:rsidRPr="00704C69">
        <w:rPr>
          <w:rFonts w:ascii="Times New Roman" w:hAnsi="Times New Roman" w:cs="Times New Roman"/>
          <w:b/>
          <w:bCs/>
          <w:sz w:val="24"/>
          <w:szCs w:val="24"/>
          <w:lang w:val="en-GB"/>
        </w:rPr>
        <w:t>References</w:t>
      </w:r>
    </w:p>
    <w:p w14:paraId="1889BD0A" w14:textId="77777777" w:rsidR="00BF0516" w:rsidRPr="00704C69" w:rsidRDefault="00BF0516" w:rsidP="00704C69">
      <w:pPr>
        <w:spacing w:line="240" w:lineRule="auto"/>
        <w:ind w:left="709" w:hanging="709"/>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Mollick, E. (2023). </w:t>
      </w:r>
      <w:r w:rsidRPr="00704C69">
        <w:rPr>
          <w:rFonts w:ascii="Times New Roman" w:hAnsi="Times New Roman" w:cs="Times New Roman"/>
          <w:i/>
          <w:iCs/>
          <w:sz w:val="24"/>
          <w:szCs w:val="24"/>
          <w:lang w:val="en-GB"/>
        </w:rPr>
        <w:t>Centaurs and cyborgs on the jagged frontier</w:t>
      </w:r>
      <w:r w:rsidRPr="00704C69">
        <w:rPr>
          <w:rFonts w:ascii="Times New Roman" w:hAnsi="Times New Roman" w:cs="Times New Roman"/>
          <w:sz w:val="24"/>
          <w:szCs w:val="24"/>
          <w:lang w:val="en-GB"/>
        </w:rPr>
        <w:t>. One Useful Thing [Substack]. </w:t>
      </w:r>
      <w:hyperlink r:id="rId15" w:history="1">
        <w:r w:rsidRPr="00704C69">
          <w:rPr>
            <w:rStyle w:val="Hyperlink"/>
            <w:rFonts w:ascii="Times New Roman" w:hAnsi="Times New Roman" w:cs="Times New Roman"/>
            <w:sz w:val="24"/>
            <w:szCs w:val="24"/>
            <w:lang w:val="en-GB"/>
          </w:rPr>
          <w:t>www.oneusefulthing.org/p/centaurs-and-cyborgs-on-the-jagged</w:t>
        </w:r>
      </w:hyperlink>
      <w:r w:rsidRPr="00704C69">
        <w:rPr>
          <w:rFonts w:ascii="Times New Roman" w:hAnsi="Times New Roman" w:cs="Times New Roman"/>
          <w:sz w:val="24"/>
          <w:szCs w:val="24"/>
          <w:lang w:val="en-GB"/>
        </w:rPr>
        <w:t>.</w:t>
      </w:r>
    </w:p>
    <w:p w14:paraId="56FACE51" w14:textId="77777777" w:rsidR="00BF0516" w:rsidRPr="00704C69" w:rsidRDefault="0010101E" w:rsidP="00704C69">
      <w:pPr>
        <w:spacing w:line="240" w:lineRule="auto"/>
        <w:ind w:left="709" w:hanging="709"/>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lastRenderedPageBreak/>
        <w:t>Mollick, E. R. and Mollick, L. (2023). Assigning AI: Seven Approaches for Students, with Prompts. The Wharton School Research Paper, Available at SSRN: </w:t>
      </w:r>
      <w:hyperlink r:id="rId16" w:tgtFrame="_blank" w:history="1">
        <w:r w:rsidRPr="00704C69">
          <w:rPr>
            <w:rStyle w:val="Hyperlink"/>
            <w:rFonts w:ascii="Times New Roman" w:hAnsi="Times New Roman" w:cs="Times New Roman"/>
            <w:sz w:val="24"/>
            <w:szCs w:val="24"/>
            <w:lang w:val="en-GB"/>
          </w:rPr>
          <w:t>https://ssrn.com/abstract=4475995</w:t>
        </w:r>
      </w:hyperlink>
      <w:r w:rsidRPr="00704C69">
        <w:rPr>
          <w:rFonts w:ascii="Times New Roman" w:hAnsi="Times New Roman" w:cs="Times New Roman"/>
          <w:sz w:val="24"/>
          <w:szCs w:val="24"/>
          <w:lang w:val="en-GB"/>
        </w:rPr>
        <w:t> or </w:t>
      </w:r>
      <w:hyperlink r:id="rId17" w:tgtFrame="_blank" w:history="1">
        <w:r w:rsidRPr="00704C69">
          <w:rPr>
            <w:rStyle w:val="Hyperlink"/>
            <w:rFonts w:ascii="Times New Roman" w:hAnsi="Times New Roman" w:cs="Times New Roman"/>
            <w:sz w:val="24"/>
            <w:szCs w:val="24"/>
            <w:lang w:val="en-GB"/>
          </w:rPr>
          <w:t>http://dx.doi.org/10.2139/ssrn.4475995</w:t>
        </w:r>
      </w:hyperlink>
      <w:r w:rsidRPr="00704C69">
        <w:rPr>
          <w:rFonts w:ascii="Times New Roman" w:hAnsi="Times New Roman" w:cs="Times New Roman"/>
          <w:sz w:val="24"/>
          <w:szCs w:val="24"/>
          <w:lang w:val="en-GB"/>
        </w:rPr>
        <w:t>.</w:t>
      </w:r>
      <w:r w:rsidR="00BF0516" w:rsidRPr="00704C69">
        <w:rPr>
          <w:rFonts w:ascii="Times New Roman" w:hAnsi="Times New Roman" w:cs="Times New Roman"/>
          <w:sz w:val="24"/>
          <w:szCs w:val="24"/>
          <w:lang w:val="en-GB"/>
        </w:rPr>
        <w:t xml:space="preserve"> </w:t>
      </w:r>
    </w:p>
    <w:p w14:paraId="198B1512" w14:textId="1B79FAAE" w:rsidR="00F633D1" w:rsidRPr="00704C69" w:rsidRDefault="00F633D1" w:rsidP="00704C69">
      <w:pPr>
        <w:spacing w:line="240" w:lineRule="auto"/>
        <w:ind w:left="709" w:hanging="709"/>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Narayanan, A., &amp; Kapoor, S. (2024</w:t>
      </w:r>
      <w:r w:rsidRPr="00704C69">
        <w:rPr>
          <w:rFonts w:ascii="Times New Roman" w:hAnsi="Times New Roman" w:cs="Times New Roman"/>
          <w:i/>
          <w:iCs/>
          <w:sz w:val="24"/>
          <w:szCs w:val="24"/>
          <w:lang w:val="en-GB"/>
        </w:rPr>
        <w:t>). AI snake oil: What artificial intelligence can do, what it can't, and how to tell the difference</w:t>
      </w:r>
      <w:r w:rsidRPr="00704C69">
        <w:rPr>
          <w:rFonts w:ascii="Times New Roman" w:hAnsi="Times New Roman" w:cs="Times New Roman"/>
          <w:sz w:val="24"/>
          <w:szCs w:val="24"/>
          <w:lang w:val="en-GB"/>
        </w:rPr>
        <w:t>. Princeton University Press.</w:t>
      </w:r>
    </w:p>
    <w:p w14:paraId="5637C1ED" w14:textId="77777777" w:rsidR="00BF0516" w:rsidRPr="00704C69" w:rsidRDefault="0010101E" w:rsidP="00704C69">
      <w:pPr>
        <w:spacing w:line="240" w:lineRule="auto"/>
        <w:ind w:left="709" w:hanging="709"/>
        <w:jc w:val="both"/>
        <w:rPr>
          <w:rFonts w:ascii="Times New Roman" w:hAnsi="Times New Roman" w:cs="Times New Roman"/>
          <w:sz w:val="24"/>
          <w:szCs w:val="24"/>
          <w:lang w:val="en-GB"/>
        </w:rPr>
      </w:pPr>
      <w:proofErr w:type="spellStart"/>
      <w:r w:rsidRPr="00704C69">
        <w:rPr>
          <w:rFonts w:ascii="Times New Roman" w:hAnsi="Times New Roman" w:cs="Times New Roman"/>
          <w:sz w:val="24"/>
          <w:szCs w:val="24"/>
          <w:lang w:val="en-GB"/>
        </w:rPr>
        <w:t>Pegrum</w:t>
      </w:r>
      <w:proofErr w:type="spellEnd"/>
      <w:r w:rsidRPr="00704C69">
        <w:rPr>
          <w:rFonts w:ascii="Times New Roman" w:hAnsi="Times New Roman" w:cs="Times New Roman"/>
          <w:sz w:val="24"/>
          <w:szCs w:val="24"/>
          <w:lang w:val="en-GB"/>
        </w:rPr>
        <w:t xml:space="preserve">, M. 2009. From Blogs to Bombs: The Future of Digital Technologies in Education. </w:t>
      </w:r>
      <w:proofErr w:type="spellStart"/>
      <w:r w:rsidRPr="00704C69">
        <w:rPr>
          <w:rFonts w:ascii="Times New Roman" w:hAnsi="Times New Roman" w:cs="Times New Roman"/>
          <w:sz w:val="24"/>
          <w:szCs w:val="24"/>
          <w:lang w:val="en-GB"/>
        </w:rPr>
        <w:t>N.p.</w:t>
      </w:r>
      <w:proofErr w:type="spellEnd"/>
      <w:r w:rsidRPr="00704C69">
        <w:rPr>
          <w:rFonts w:ascii="Times New Roman" w:hAnsi="Times New Roman" w:cs="Times New Roman"/>
          <w:sz w:val="24"/>
          <w:szCs w:val="24"/>
          <w:lang w:val="en-GB"/>
        </w:rPr>
        <w:t>: UWA Pub.</w:t>
      </w:r>
    </w:p>
    <w:p w14:paraId="7B36606A" w14:textId="77777777" w:rsidR="00BF0516" w:rsidRPr="00704C69" w:rsidRDefault="0010101E" w:rsidP="00704C69">
      <w:pPr>
        <w:spacing w:line="240" w:lineRule="auto"/>
        <w:ind w:left="709" w:hanging="709"/>
        <w:jc w:val="both"/>
        <w:rPr>
          <w:rFonts w:ascii="Times New Roman" w:hAnsi="Times New Roman" w:cs="Times New Roman"/>
          <w:sz w:val="24"/>
          <w:szCs w:val="24"/>
          <w:lang w:val="en-GB"/>
        </w:rPr>
      </w:pPr>
      <w:proofErr w:type="spellStart"/>
      <w:r w:rsidRPr="00704C69">
        <w:rPr>
          <w:rFonts w:ascii="Times New Roman" w:hAnsi="Times New Roman" w:cs="Times New Roman"/>
          <w:sz w:val="24"/>
          <w:szCs w:val="24"/>
          <w:lang w:val="en-GB"/>
        </w:rPr>
        <w:t>Pegrum</w:t>
      </w:r>
      <w:proofErr w:type="spellEnd"/>
      <w:r w:rsidRPr="00704C69">
        <w:rPr>
          <w:rFonts w:ascii="Times New Roman" w:hAnsi="Times New Roman" w:cs="Times New Roman"/>
          <w:sz w:val="24"/>
          <w:szCs w:val="24"/>
          <w:lang w:val="en-GB"/>
        </w:rPr>
        <w:t xml:space="preserve">, M. 2014. Mobile Learning: Languages, Literacies and Cultures. </w:t>
      </w:r>
      <w:proofErr w:type="spellStart"/>
      <w:r w:rsidRPr="00704C69">
        <w:rPr>
          <w:rFonts w:ascii="Times New Roman" w:hAnsi="Times New Roman" w:cs="Times New Roman"/>
          <w:sz w:val="24"/>
          <w:szCs w:val="24"/>
          <w:lang w:val="en-GB"/>
        </w:rPr>
        <w:t>N.p.</w:t>
      </w:r>
      <w:proofErr w:type="spellEnd"/>
      <w:r w:rsidRPr="00704C69">
        <w:rPr>
          <w:rFonts w:ascii="Times New Roman" w:hAnsi="Times New Roman" w:cs="Times New Roman"/>
          <w:sz w:val="24"/>
          <w:szCs w:val="24"/>
          <w:lang w:val="en-GB"/>
        </w:rPr>
        <w:t>: Palgrave Macmillan.</w:t>
      </w:r>
    </w:p>
    <w:p w14:paraId="276FCAA0" w14:textId="03194345" w:rsidR="0010101E" w:rsidRPr="00704C69" w:rsidRDefault="0010101E" w:rsidP="00704C69">
      <w:pPr>
        <w:spacing w:line="240" w:lineRule="auto"/>
        <w:ind w:left="709" w:hanging="709"/>
        <w:jc w:val="both"/>
        <w:rPr>
          <w:rFonts w:ascii="Times New Roman" w:hAnsi="Times New Roman" w:cs="Times New Roman"/>
          <w:sz w:val="24"/>
          <w:szCs w:val="24"/>
          <w:lang w:val="en-GB"/>
        </w:rPr>
      </w:pPr>
      <w:proofErr w:type="spellStart"/>
      <w:r w:rsidRPr="00704C69">
        <w:rPr>
          <w:rFonts w:ascii="Times New Roman" w:hAnsi="Times New Roman" w:cs="Times New Roman"/>
          <w:sz w:val="24"/>
          <w:szCs w:val="24"/>
          <w:lang w:val="en-GB"/>
        </w:rPr>
        <w:t>Pegrum</w:t>
      </w:r>
      <w:proofErr w:type="spellEnd"/>
      <w:r w:rsidRPr="00704C69">
        <w:rPr>
          <w:rFonts w:ascii="Times New Roman" w:hAnsi="Times New Roman" w:cs="Times New Roman"/>
          <w:sz w:val="24"/>
          <w:szCs w:val="24"/>
          <w:lang w:val="en-GB"/>
        </w:rPr>
        <w:t xml:space="preserve"> M. (2025). From revolution to evolution: What generative AI really means for language learning. </w:t>
      </w:r>
      <w:r w:rsidRPr="00704C69">
        <w:rPr>
          <w:rFonts w:ascii="Times New Roman" w:hAnsi="Times New Roman" w:cs="Times New Roman"/>
          <w:i/>
          <w:iCs/>
          <w:sz w:val="24"/>
          <w:szCs w:val="24"/>
          <w:lang w:val="en-GB"/>
        </w:rPr>
        <w:t>Language Teaching</w:t>
      </w:r>
      <w:r w:rsidRPr="00704C69">
        <w:rPr>
          <w:rFonts w:ascii="Times New Roman" w:hAnsi="Times New Roman" w:cs="Times New Roman"/>
          <w:sz w:val="24"/>
          <w:szCs w:val="24"/>
          <w:lang w:val="en-GB"/>
        </w:rPr>
        <w:t>. Published online 2025:1-17. doi:10.1017/S0261444825000151.</w:t>
      </w:r>
    </w:p>
    <w:p w14:paraId="72D33865" w14:textId="1C3F594E" w:rsidR="009111B3" w:rsidRPr="00704C69" w:rsidRDefault="009111B3" w:rsidP="00704C69">
      <w:pPr>
        <w:spacing w:line="240" w:lineRule="auto"/>
        <w:ind w:left="709" w:hanging="709"/>
        <w:jc w:val="both"/>
        <w:rPr>
          <w:rFonts w:ascii="Times New Roman" w:hAnsi="Times New Roman" w:cs="Times New Roman"/>
          <w:sz w:val="24"/>
          <w:szCs w:val="24"/>
          <w:lang w:val="en-GB"/>
        </w:rPr>
      </w:pPr>
      <w:r w:rsidRPr="00704C69">
        <w:rPr>
          <w:rFonts w:ascii="Times New Roman" w:hAnsi="Times New Roman" w:cs="Times New Roman"/>
          <w:sz w:val="24"/>
          <w:szCs w:val="24"/>
          <w:lang w:val="en-GB"/>
        </w:rPr>
        <w:t xml:space="preserve">Thompson, C. (2013). </w:t>
      </w:r>
      <w:r w:rsidRPr="00704C69">
        <w:rPr>
          <w:rFonts w:ascii="Times New Roman" w:hAnsi="Times New Roman" w:cs="Times New Roman"/>
          <w:i/>
          <w:iCs/>
          <w:sz w:val="24"/>
          <w:szCs w:val="24"/>
          <w:lang w:val="en-GB"/>
        </w:rPr>
        <w:t>Smarter Than You Think: How Technology is Changing Our Minds for the Better</w:t>
      </w:r>
      <w:r w:rsidRPr="00704C69">
        <w:rPr>
          <w:rFonts w:ascii="Times New Roman" w:hAnsi="Times New Roman" w:cs="Times New Roman"/>
          <w:sz w:val="24"/>
          <w:szCs w:val="24"/>
          <w:lang w:val="en-GB"/>
        </w:rPr>
        <w:t>. Penguin.</w:t>
      </w:r>
    </w:p>
    <w:p w14:paraId="50E87C6A" w14:textId="6A7D1532" w:rsidR="00551246" w:rsidRPr="00704C69" w:rsidRDefault="00551246" w:rsidP="00D34ED6">
      <w:pPr>
        <w:spacing w:line="240" w:lineRule="auto"/>
        <w:ind w:left="709" w:hanging="709"/>
        <w:jc w:val="both"/>
        <w:rPr>
          <w:rFonts w:ascii="Times New Roman" w:hAnsi="Times New Roman" w:cs="Times New Roman"/>
          <w:i/>
          <w:iCs/>
          <w:sz w:val="24"/>
          <w:szCs w:val="24"/>
          <w:lang w:val="en-GB"/>
        </w:rPr>
      </w:pPr>
    </w:p>
    <w:p w14:paraId="29B385D6" w14:textId="77777777" w:rsidR="00704C69" w:rsidRPr="00704C69" w:rsidRDefault="00704C69" w:rsidP="00704C69">
      <w:pPr>
        <w:spacing w:after="0" w:line="240" w:lineRule="auto"/>
        <w:rPr>
          <w:rFonts w:ascii="Times New Roman" w:eastAsia="Times New Roman" w:hAnsi="Times New Roman" w:cs="Times New Roman"/>
          <w:b/>
          <w:bCs/>
          <w:kern w:val="0"/>
          <w:sz w:val="24"/>
          <w:szCs w:val="24"/>
          <w:lang w:val="en-GB" w:eastAsia="pl-PL"/>
          <w14:ligatures w14:val="none"/>
        </w:rPr>
      </w:pPr>
      <w:bookmarkStart w:id="1" w:name="_Hlk207462453"/>
      <w:r w:rsidRPr="00704C69">
        <w:rPr>
          <w:rFonts w:ascii="Times New Roman" w:eastAsia="Times New Roman" w:hAnsi="Times New Roman" w:cs="Times New Roman"/>
          <w:b/>
          <w:kern w:val="0"/>
          <w:sz w:val="24"/>
          <w:szCs w:val="24"/>
          <w:lang w:val="en-US" w:eastAsia="pl-PL"/>
          <w14:ligatures w14:val="none"/>
        </w:rPr>
        <w:t xml:space="preserve">Coming soon! Please </w:t>
      </w:r>
      <w:proofErr w:type="gramStart"/>
      <w:r w:rsidRPr="00704C69">
        <w:rPr>
          <w:rFonts w:ascii="Times New Roman" w:eastAsia="Times New Roman" w:hAnsi="Times New Roman" w:cs="Times New Roman"/>
          <w:b/>
          <w:kern w:val="0"/>
          <w:sz w:val="24"/>
          <w:szCs w:val="24"/>
          <w:lang w:val="en-US" w:eastAsia="pl-PL"/>
          <w14:ligatures w14:val="none"/>
        </w:rPr>
        <w:t>check</w:t>
      </w:r>
      <w:proofErr w:type="gramEnd"/>
      <w:r w:rsidRPr="00704C69">
        <w:rPr>
          <w:rFonts w:ascii="Times New Roman" w:eastAsia="Times New Roman" w:hAnsi="Times New Roman" w:cs="Times New Roman"/>
          <w:b/>
          <w:kern w:val="0"/>
          <w:sz w:val="24"/>
          <w:szCs w:val="24"/>
          <w:lang w:val="en-US" w:eastAsia="pl-PL"/>
          <w14:ligatures w14:val="none"/>
        </w:rPr>
        <w:t xml:space="preserve"> the </w:t>
      </w:r>
      <w:r w:rsidRPr="00704C69">
        <w:rPr>
          <w:rFonts w:ascii="Times New Roman" w:eastAsia="Times New Roman" w:hAnsi="Times New Roman" w:cs="Times New Roman"/>
          <w:b/>
          <w:bCs/>
          <w:kern w:val="0"/>
          <w:sz w:val="24"/>
          <w:szCs w:val="24"/>
          <w:u w:val="single"/>
          <w:lang w:val="en-GB" w:eastAsia="pl-PL"/>
          <w14:ligatures w14:val="none"/>
        </w:rPr>
        <w:t>Pilgrims in Teacher Training courses in 2027</w:t>
      </w:r>
      <w:r w:rsidRPr="00704C69">
        <w:rPr>
          <w:rFonts w:ascii="Times New Roman" w:eastAsia="Times New Roman" w:hAnsi="Times New Roman" w:cs="Times New Roman"/>
          <w:b/>
          <w:bCs/>
          <w:kern w:val="0"/>
          <w:sz w:val="24"/>
          <w:szCs w:val="24"/>
          <w:lang w:val="en-GB" w:eastAsia="pl-PL"/>
          <w14:ligatures w14:val="none"/>
        </w:rPr>
        <w:t xml:space="preserve"> </w:t>
      </w:r>
      <w:proofErr w:type="gramStart"/>
      <w:r w:rsidRPr="00704C69">
        <w:rPr>
          <w:rFonts w:ascii="Times New Roman" w:eastAsia="Times New Roman" w:hAnsi="Times New Roman" w:cs="Times New Roman"/>
          <w:b/>
          <w:kern w:val="0"/>
          <w:sz w:val="24"/>
          <w:szCs w:val="24"/>
          <w:lang w:val="en-US" w:eastAsia="pl-PL"/>
          <w14:ligatures w14:val="none"/>
        </w:rPr>
        <w:t>at Pilgrims</w:t>
      </w:r>
      <w:proofErr w:type="gramEnd"/>
      <w:r w:rsidRPr="00704C69">
        <w:rPr>
          <w:rFonts w:ascii="Times New Roman" w:eastAsia="Times New Roman" w:hAnsi="Times New Roman" w:cs="Times New Roman"/>
          <w:b/>
          <w:kern w:val="0"/>
          <w:sz w:val="24"/>
          <w:szCs w:val="24"/>
          <w:lang w:val="en-US" w:eastAsia="pl-PL"/>
          <w14:ligatures w14:val="none"/>
        </w:rPr>
        <w:t xml:space="preserve"> website.</w:t>
      </w:r>
    </w:p>
    <w:bookmarkEnd w:id="1"/>
    <w:p w14:paraId="67223B28" w14:textId="77777777" w:rsidR="00704C69" w:rsidRPr="00704C69" w:rsidRDefault="00704C69" w:rsidP="00704C69">
      <w:pPr>
        <w:spacing w:after="0" w:line="240" w:lineRule="auto"/>
        <w:rPr>
          <w:rFonts w:ascii="Times New Roman" w:eastAsia="Times New Roman" w:hAnsi="Times New Roman" w:cs="Times New Roman"/>
          <w:kern w:val="0"/>
          <w:sz w:val="24"/>
          <w:szCs w:val="24"/>
          <w:lang w:val="en-GB" w:eastAsia="pl-PL"/>
          <w14:ligatures w14:val="none"/>
        </w:rPr>
      </w:pPr>
    </w:p>
    <w:p w14:paraId="7B8F19C6" w14:textId="77777777" w:rsidR="0010101E" w:rsidRPr="00704C69" w:rsidRDefault="0010101E" w:rsidP="00D34ED6">
      <w:pPr>
        <w:spacing w:line="240" w:lineRule="auto"/>
        <w:ind w:left="993" w:hanging="426"/>
        <w:jc w:val="both"/>
        <w:rPr>
          <w:rFonts w:ascii="Times New Roman" w:hAnsi="Times New Roman" w:cs="Times New Roman"/>
          <w:sz w:val="24"/>
          <w:szCs w:val="24"/>
          <w:lang w:val="en-GB"/>
        </w:rPr>
      </w:pPr>
    </w:p>
    <w:sectPr w:rsidR="0010101E" w:rsidRPr="00704C6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E52B5" w14:textId="77777777" w:rsidR="0047790F" w:rsidRDefault="0047790F" w:rsidP="00CB77B3">
      <w:pPr>
        <w:spacing w:after="0" w:line="240" w:lineRule="auto"/>
      </w:pPr>
      <w:r>
        <w:separator/>
      </w:r>
    </w:p>
  </w:endnote>
  <w:endnote w:type="continuationSeparator" w:id="0">
    <w:p w14:paraId="33CB6BD1" w14:textId="77777777" w:rsidR="0047790F" w:rsidRDefault="0047790F" w:rsidP="00CB7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28069" w14:textId="77777777" w:rsidR="0047790F" w:rsidRDefault="0047790F" w:rsidP="00CB77B3">
      <w:pPr>
        <w:spacing w:after="0" w:line="240" w:lineRule="auto"/>
      </w:pPr>
      <w:r>
        <w:separator/>
      </w:r>
    </w:p>
  </w:footnote>
  <w:footnote w:type="continuationSeparator" w:id="0">
    <w:p w14:paraId="77B1FD17" w14:textId="77777777" w:rsidR="0047790F" w:rsidRDefault="0047790F" w:rsidP="00CB77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47A00"/>
    <w:multiLevelType w:val="hybridMultilevel"/>
    <w:tmpl w:val="458C9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A4E2CB2"/>
    <w:multiLevelType w:val="hybridMultilevel"/>
    <w:tmpl w:val="9E6C35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97C2668"/>
    <w:multiLevelType w:val="multilevel"/>
    <w:tmpl w:val="19065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FB4289"/>
    <w:multiLevelType w:val="hybridMultilevel"/>
    <w:tmpl w:val="A26C7B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79304478">
    <w:abstractNumId w:val="3"/>
  </w:num>
  <w:num w:numId="2" w16cid:durableId="552927562">
    <w:abstractNumId w:val="0"/>
  </w:num>
  <w:num w:numId="3" w16cid:durableId="1794902468">
    <w:abstractNumId w:val="1"/>
  </w:num>
  <w:num w:numId="4" w16cid:durableId="2064520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0CE"/>
    <w:rsid w:val="000034C6"/>
    <w:rsid w:val="00007D0F"/>
    <w:rsid w:val="0002018E"/>
    <w:rsid w:val="000227BA"/>
    <w:rsid w:val="0009685A"/>
    <w:rsid w:val="00096AC4"/>
    <w:rsid w:val="000B09AD"/>
    <w:rsid w:val="000C3598"/>
    <w:rsid w:val="000D30C8"/>
    <w:rsid w:val="000E3A04"/>
    <w:rsid w:val="000F1AB4"/>
    <w:rsid w:val="000F4E15"/>
    <w:rsid w:val="0010101E"/>
    <w:rsid w:val="00105269"/>
    <w:rsid w:val="00122760"/>
    <w:rsid w:val="001476B0"/>
    <w:rsid w:val="00162412"/>
    <w:rsid w:val="001A2D51"/>
    <w:rsid w:val="00213BB3"/>
    <w:rsid w:val="002467FC"/>
    <w:rsid w:val="00276D58"/>
    <w:rsid w:val="002A2EF3"/>
    <w:rsid w:val="002B02A8"/>
    <w:rsid w:val="002D77B0"/>
    <w:rsid w:val="002E7B03"/>
    <w:rsid w:val="00345952"/>
    <w:rsid w:val="00363EA6"/>
    <w:rsid w:val="003815C2"/>
    <w:rsid w:val="003A13C7"/>
    <w:rsid w:val="003C599D"/>
    <w:rsid w:val="00421470"/>
    <w:rsid w:val="00476F37"/>
    <w:rsid w:val="00477089"/>
    <w:rsid w:val="0047790F"/>
    <w:rsid w:val="004C74B2"/>
    <w:rsid w:val="004E167A"/>
    <w:rsid w:val="004F093F"/>
    <w:rsid w:val="005024A4"/>
    <w:rsid w:val="00507D8C"/>
    <w:rsid w:val="0052035D"/>
    <w:rsid w:val="005228AE"/>
    <w:rsid w:val="00551246"/>
    <w:rsid w:val="00580324"/>
    <w:rsid w:val="00587443"/>
    <w:rsid w:val="005A2F4A"/>
    <w:rsid w:val="005C745E"/>
    <w:rsid w:val="005E1FC3"/>
    <w:rsid w:val="005F5A6F"/>
    <w:rsid w:val="006373BB"/>
    <w:rsid w:val="00654C0F"/>
    <w:rsid w:val="00656810"/>
    <w:rsid w:val="006719CC"/>
    <w:rsid w:val="00693604"/>
    <w:rsid w:val="006A1353"/>
    <w:rsid w:val="006B261B"/>
    <w:rsid w:val="006C57AC"/>
    <w:rsid w:val="006C5C13"/>
    <w:rsid w:val="006C70DE"/>
    <w:rsid w:val="006F2156"/>
    <w:rsid w:val="00704C69"/>
    <w:rsid w:val="00720B2D"/>
    <w:rsid w:val="007402BD"/>
    <w:rsid w:val="00793F4D"/>
    <w:rsid w:val="007953EC"/>
    <w:rsid w:val="00796767"/>
    <w:rsid w:val="007D6474"/>
    <w:rsid w:val="007E437E"/>
    <w:rsid w:val="00801352"/>
    <w:rsid w:val="00864510"/>
    <w:rsid w:val="008B3914"/>
    <w:rsid w:val="008C1962"/>
    <w:rsid w:val="008D769B"/>
    <w:rsid w:val="008E507F"/>
    <w:rsid w:val="00907042"/>
    <w:rsid w:val="009111B3"/>
    <w:rsid w:val="00930029"/>
    <w:rsid w:val="00991F41"/>
    <w:rsid w:val="009E2D85"/>
    <w:rsid w:val="009F4A7C"/>
    <w:rsid w:val="00A1112D"/>
    <w:rsid w:val="00A124D9"/>
    <w:rsid w:val="00A2749D"/>
    <w:rsid w:val="00A7251A"/>
    <w:rsid w:val="00AA7222"/>
    <w:rsid w:val="00AC335E"/>
    <w:rsid w:val="00AC7746"/>
    <w:rsid w:val="00AD4746"/>
    <w:rsid w:val="00B56546"/>
    <w:rsid w:val="00B66475"/>
    <w:rsid w:val="00B808D6"/>
    <w:rsid w:val="00B82404"/>
    <w:rsid w:val="00B86F2D"/>
    <w:rsid w:val="00BF0516"/>
    <w:rsid w:val="00BF5572"/>
    <w:rsid w:val="00BF7F61"/>
    <w:rsid w:val="00C04203"/>
    <w:rsid w:val="00C236F2"/>
    <w:rsid w:val="00C251A4"/>
    <w:rsid w:val="00C35EF1"/>
    <w:rsid w:val="00C36050"/>
    <w:rsid w:val="00C57512"/>
    <w:rsid w:val="00C75A15"/>
    <w:rsid w:val="00CA1002"/>
    <w:rsid w:val="00CB77B3"/>
    <w:rsid w:val="00CE5750"/>
    <w:rsid w:val="00CF4784"/>
    <w:rsid w:val="00D34ED6"/>
    <w:rsid w:val="00DA1D38"/>
    <w:rsid w:val="00DB1755"/>
    <w:rsid w:val="00DB7DEC"/>
    <w:rsid w:val="00DB7EC4"/>
    <w:rsid w:val="00DC1127"/>
    <w:rsid w:val="00DD20CE"/>
    <w:rsid w:val="00DE30BF"/>
    <w:rsid w:val="00E12619"/>
    <w:rsid w:val="00E23D73"/>
    <w:rsid w:val="00E376BC"/>
    <w:rsid w:val="00E50EF2"/>
    <w:rsid w:val="00E53698"/>
    <w:rsid w:val="00E62AC0"/>
    <w:rsid w:val="00E80A77"/>
    <w:rsid w:val="00E82A7D"/>
    <w:rsid w:val="00EA6ED0"/>
    <w:rsid w:val="00ED5833"/>
    <w:rsid w:val="00F0737C"/>
    <w:rsid w:val="00F33577"/>
    <w:rsid w:val="00F3377F"/>
    <w:rsid w:val="00F45E58"/>
    <w:rsid w:val="00F633D1"/>
    <w:rsid w:val="00F71A74"/>
    <w:rsid w:val="00FA2D14"/>
    <w:rsid w:val="00FE48CF"/>
    <w:rsid w:val="00FF20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8A672F"/>
  <w15:chartTrackingRefBased/>
  <w15:docId w15:val="{E6B1CE22-38C1-4E19-AEF9-1EC91EEEC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0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20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20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20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20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20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20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20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20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0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20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20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20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20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2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2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2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20CE"/>
    <w:rPr>
      <w:rFonts w:eastAsiaTheme="majorEastAsia" w:cstheme="majorBidi"/>
      <w:color w:val="272727" w:themeColor="text1" w:themeTint="D8"/>
    </w:rPr>
  </w:style>
  <w:style w:type="paragraph" w:styleId="Title">
    <w:name w:val="Title"/>
    <w:basedOn w:val="Normal"/>
    <w:next w:val="Normal"/>
    <w:link w:val="TitleChar"/>
    <w:uiPriority w:val="10"/>
    <w:qFormat/>
    <w:rsid w:val="00DD2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20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2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20CE"/>
    <w:pPr>
      <w:spacing w:before="160"/>
      <w:jc w:val="center"/>
    </w:pPr>
    <w:rPr>
      <w:i/>
      <w:iCs/>
      <w:color w:val="404040" w:themeColor="text1" w:themeTint="BF"/>
    </w:rPr>
  </w:style>
  <w:style w:type="character" w:customStyle="1" w:styleId="QuoteChar">
    <w:name w:val="Quote Char"/>
    <w:basedOn w:val="DefaultParagraphFont"/>
    <w:link w:val="Quote"/>
    <w:uiPriority w:val="29"/>
    <w:rsid w:val="00DD20CE"/>
    <w:rPr>
      <w:i/>
      <w:iCs/>
      <w:color w:val="404040" w:themeColor="text1" w:themeTint="BF"/>
    </w:rPr>
  </w:style>
  <w:style w:type="paragraph" w:styleId="ListParagraph">
    <w:name w:val="List Paragraph"/>
    <w:basedOn w:val="Normal"/>
    <w:uiPriority w:val="34"/>
    <w:qFormat/>
    <w:rsid w:val="00DD20CE"/>
    <w:pPr>
      <w:ind w:left="720"/>
      <w:contextualSpacing/>
    </w:pPr>
  </w:style>
  <w:style w:type="character" w:styleId="IntenseEmphasis">
    <w:name w:val="Intense Emphasis"/>
    <w:basedOn w:val="DefaultParagraphFont"/>
    <w:uiPriority w:val="21"/>
    <w:qFormat/>
    <w:rsid w:val="00DD20CE"/>
    <w:rPr>
      <w:i/>
      <w:iCs/>
      <w:color w:val="0F4761" w:themeColor="accent1" w:themeShade="BF"/>
    </w:rPr>
  </w:style>
  <w:style w:type="paragraph" w:styleId="IntenseQuote">
    <w:name w:val="Intense Quote"/>
    <w:basedOn w:val="Normal"/>
    <w:next w:val="Normal"/>
    <w:link w:val="IntenseQuoteChar"/>
    <w:uiPriority w:val="30"/>
    <w:qFormat/>
    <w:rsid w:val="00DD20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20CE"/>
    <w:rPr>
      <w:i/>
      <w:iCs/>
      <w:color w:val="0F4761" w:themeColor="accent1" w:themeShade="BF"/>
    </w:rPr>
  </w:style>
  <w:style w:type="character" w:styleId="IntenseReference">
    <w:name w:val="Intense Reference"/>
    <w:basedOn w:val="DefaultParagraphFont"/>
    <w:uiPriority w:val="32"/>
    <w:qFormat/>
    <w:rsid w:val="00DD20CE"/>
    <w:rPr>
      <w:b/>
      <w:bCs/>
      <w:smallCaps/>
      <w:color w:val="0F4761" w:themeColor="accent1" w:themeShade="BF"/>
      <w:spacing w:val="5"/>
    </w:rPr>
  </w:style>
  <w:style w:type="character" w:styleId="Hyperlink">
    <w:name w:val="Hyperlink"/>
    <w:basedOn w:val="DefaultParagraphFont"/>
    <w:uiPriority w:val="99"/>
    <w:unhideWhenUsed/>
    <w:rsid w:val="00DD20CE"/>
    <w:rPr>
      <w:color w:val="467886" w:themeColor="hyperlink"/>
      <w:u w:val="single"/>
    </w:rPr>
  </w:style>
  <w:style w:type="character" w:styleId="UnresolvedMention">
    <w:name w:val="Unresolved Mention"/>
    <w:basedOn w:val="DefaultParagraphFont"/>
    <w:uiPriority w:val="99"/>
    <w:semiHidden/>
    <w:unhideWhenUsed/>
    <w:rsid w:val="00DD20CE"/>
    <w:rPr>
      <w:color w:val="605E5C"/>
      <w:shd w:val="clear" w:color="auto" w:fill="E1DFDD"/>
    </w:rPr>
  </w:style>
  <w:style w:type="paragraph" w:styleId="NoSpacing">
    <w:name w:val="No Spacing"/>
    <w:uiPriority w:val="1"/>
    <w:qFormat/>
    <w:rsid w:val="00F45E58"/>
    <w:pPr>
      <w:spacing w:after="0" w:line="240" w:lineRule="auto"/>
    </w:pPr>
  </w:style>
  <w:style w:type="paragraph" w:styleId="EndnoteText">
    <w:name w:val="endnote text"/>
    <w:basedOn w:val="Normal"/>
    <w:link w:val="EndnoteTextChar"/>
    <w:uiPriority w:val="99"/>
    <w:semiHidden/>
    <w:unhideWhenUsed/>
    <w:rsid w:val="00CB77B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B77B3"/>
    <w:rPr>
      <w:sz w:val="20"/>
      <w:szCs w:val="20"/>
    </w:rPr>
  </w:style>
  <w:style w:type="character" w:styleId="EndnoteReference">
    <w:name w:val="endnote reference"/>
    <w:basedOn w:val="DefaultParagraphFont"/>
    <w:uiPriority w:val="99"/>
    <w:semiHidden/>
    <w:unhideWhenUsed/>
    <w:rsid w:val="00CB77B3"/>
    <w:rPr>
      <w:vertAlign w:val="superscript"/>
    </w:rPr>
  </w:style>
  <w:style w:type="paragraph" w:styleId="FootnoteText">
    <w:name w:val="footnote text"/>
    <w:basedOn w:val="Normal"/>
    <w:link w:val="FootnoteTextChar"/>
    <w:uiPriority w:val="99"/>
    <w:semiHidden/>
    <w:unhideWhenUsed/>
    <w:rsid w:val="000227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27BA"/>
    <w:rPr>
      <w:sz w:val="20"/>
      <w:szCs w:val="20"/>
    </w:rPr>
  </w:style>
  <w:style w:type="character" w:styleId="FootnoteReference">
    <w:name w:val="footnote reference"/>
    <w:basedOn w:val="DefaultParagraphFont"/>
    <w:uiPriority w:val="99"/>
    <w:semiHidden/>
    <w:unhideWhenUsed/>
    <w:rsid w:val="000227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turula@uwr.edu.pl" TargetMode="External"/><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dx.doi.org/10.2139/ssrn.4475995" TargetMode="External"/><Relationship Id="rId2" Type="http://schemas.openxmlformats.org/officeDocument/2006/relationships/numbering" Target="numbering.xml"/><Relationship Id="rId16" Type="http://schemas.openxmlformats.org/officeDocument/2006/relationships/hyperlink" Target="https://ssrn.com/abstract=44759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www.oneusefulthing.org/p/centaurs-and-cyborgs-on-the-jagged" TargetMode="Externa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nnat\Documents\@Moje%20Dokumenty\UWr\research\FLA\ai%20ok%20not%20o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nnat\Documents\@Moje%20Dokumenty\UWr\research\FLA\ai%20ok%20not%20o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nnat\Documents\@Moje%20Dokumenty\UWr\research\FLA\ai%20ok%20not%20ok.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nnat\Documents\@Moje%20Dokumenty\UWr\research\FLA\ai%20ok%20not%20ok.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nnat\Documents\@Moje%20Dokumenty\UWr\research\FLA\ai%20ok%20not%20ok.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Arkusz6!$A$2:$A$9</c:f>
              <c:strCache>
                <c:ptCount val="8"/>
                <c:pt idx="0">
                  <c:v>Using AI to check a paragraph for accuracy</c:v>
                </c:pt>
                <c:pt idx="1">
                  <c:v>Using AI to generate ideas for an essay / thesis</c:v>
                </c:pt>
                <c:pt idx="2">
                  <c:v>Using AI to generate a poem with the words / phrases one is to learn</c:v>
                </c:pt>
                <c:pt idx="3">
                  <c:v>Using AI to generate a song (lyrics and music) with new vocabulary</c:v>
                </c:pt>
                <c:pt idx="4">
                  <c:v>[Using AI to generate a video</c:v>
                </c:pt>
                <c:pt idx="5">
                  <c:v>Using AI to generate an image based on one's photo to use as an avatar in online classes</c:v>
                </c:pt>
                <c:pt idx="6">
                  <c:v>Using AI to write a paragraph for an essay / thesis</c:v>
                </c:pt>
                <c:pt idx="7">
                  <c:v>Using AI to write an essay / thesis</c:v>
                </c:pt>
              </c:strCache>
            </c:strRef>
          </c:cat>
          <c:val>
            <c:numRef>
              <c:f>Arkusz6!$B$2:$B$9</c:f>
              <c:numCache>
                <c:formatCode>General</c:formatCode>
                <c:ptCount val="8"/>
                <c:pt idx="0">
                  <c:v>54</c:v>
                </c:pt>
                <c:pt idx="1">
                  <c:v>54</c:v>
                </c:pt>
                <c:pt idx="2">
                  <c:v>52</c:v>
                </c:pt>
                <c:pt idx="3">
                  <c:v>49</c:v>
                </c:pt>
                <c:pt idx="4">
                  <c:v>45</c:v>
                </c:pt>
                <c:pt idx="5">
                  <c:v>43</c:v>
                </c:pt>
                <c:pt idx="6">
                  <c:v>18</c:v>
                </c:pt>
                <c:pt idx="7">
                  <c:v>8</c:v>
                </c:pt>
              </c:numCache>
            </c:numRef>
          </c:val>
          <c:extLst>
            <c:ext xmlns:c16="http://schemas.microsoft.com/office/drawing/2014/chart" uri="{C3380CC4-5D6E-409C-BE32-E72D297353CC}">
              <c16:uniqueId val="{00000000-AE0B-4292-9263-892954D73F30}"/>
            </c:ext>
          </c:extLst>
        </c:ser>
        <c:dLbls>
          <c:showLegendKey val="0"/>
          <c:showVal val="0"/>
          <c:showCatName val="0"/>
          <c:showSerName val="0"/>
          <c:showPercent val="0"/>
          <c:showBubbleSize val="0"/>
        </c:dLbls>
        <c:gapWidth val="219"/>
        <c:overlap val="-27"/>
        <c:axId val="1257043360"/>
        <c:axId val="1257030400"/>
      </c:barChart>
      <c:catAx>
        <c:axId val="1257043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257030400"/>
        <c:crosses val="autoZero"/>
        <c:auto val="1"/>
        <c:lblAlgn val="ctr"/>
        <c:lblOffset val="100"/>
        <c:noMultiLvlLbl val="0"/>
      </c:catAx>
      <c:valAx>
        <c:axId val="1257030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2570433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Arkusz6!$D$2:$D$14</c:f>
              <c:strCache>
                <c:ptCount val="12"/>
                <c:pt idx="0">
                  <c:v>Using AI to generate activities for a lesson plan</c:v>
                </c:pt>
                <c:pt idx="1">
                  <c:v>Using AI to generate ideas for a lesson plan</c:v>
                </c:pt>
                <c:pt idx="2">
                  <c:v>Using AI to generate a lesson plan</c:v>
                </c:pt>
                <c:pt idx="3">
                  <c:v>Using AI to generate a poem with the words / phrases to learn</c:v>
                </c:pt>
                <c:pt idx="4">
                  <c:v>Using AI to generate images for a speaking activity</c:v>
                </c:pt>
                <c:pt idx="5">
                  <c:v>Using AI to generate a song (lyrics+music) to learn</c:v>
                </c:pt>
                <c:pt idx="6">
                  <c:v>Using AI to generate a video to be used in class</c:v>
                </c:pt>
                <c:pt idx="7">
                  <c:v>Using AI to generate materials (text, audio, wideo) for one's presentation / tutorial</c:v>
                </c:pt>
                <c:pt idx="8">
                  <c:v>Training custom AI with the use of student work</c:v>
                </c:pt>
                <c:pt idx="9">
                  <c:v>Using AI to check a student-written paragraph for accuracy</c:v>
                </c:pt>
                <c:pt idx="10">
                  <c:v>Using AI to analyse a recording (text / audio / video) of one's class </c:v>
                </c:pt>
                <c:pt idx="11">
                  <c:v>Using AI to generate one's presentation / tutorial</c:v>
                </c:pt>
              </c:strCache>
            </c:strRef>
          </c:cat>
          <c:val>
            <c:numRef>
              <c:f>Arkusz6!$E$2:$E$14</c:f>
              <c:numCache>
                <c:formatCode>General</c:formatCode>
                <c:ptCount val="13"/>
                <c:pt idx="0">
                  <c:v>52</c:v>
                </c:pt>
                <c:pt idx="1">
                  <c:v>52</c:v>
                </c:pt>
                <c:pt idx="2">
                  <c:v>51</c:v>
                </c:pt>
                <c:pt idx="3">
                  <c:v>49</c:v>
                </c:pt>
                <c:pt idx="4">
                  <c:v>46</c:v>
                </c:pt>
                <c:pt idx="5">
                  <c:v>46</c:v>
                </c:pt>
                <c:pt idx="6">
                  <c:v>46</c:v>
                </c:pt>
                <c:pt idx="7">
                  <c:v>40</c:v>
                </c:pt>
                <c:pt idx="8">
                  <c:v>35</c:v>
                </c:pt>
                <c:pt idx="9">
                  <c:v>27</c:v>
                </c:pt>
                <c:pt idx="10">
                  <c:v>25</c:v>
                </c:pt>
                <c:pt idx="11">
                  <c:v>24</c:v>
                </c:pt>
              </c:numCache>
            </c:numRef>
          </c:val>
          <c:extLst>
            <c:ext xmlns:c16="http://schemas.microsoft.com/office/drawing/2014/chart" uri="{C3380CC4-5D6E-409C-BE32-E72D297353CC}">
              <c16:uniqueId val="{00000000-28CD-4305-8CD5-F0C78500A910}"/>
            </c:ext>
          </c:extLst>
        </c:ser>
        <c:dLbls>
          <c:showLegendKey val="0"/>
          <c:showVal val="0"/>
          <c:showCatName val="0"/>
          <c:showSerName val="0"/>
          <c:showPercent val="0"/>
          <c:showBubbleSize val="0"/>
        </c:dLbls>
        <c:gapWidth val="219"/>
        <c:overlap val="-27"/>
        <c:axId val="1251579264"/>
        <c:axId val="1251583104"/>
      </c:barChart>
      <c:catAx>
        <c:axId val="1251579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251583104"/>
        <c:crosses val="autoZero"/>
        <c:auto val="1"/>
        <c:lblAlgn val="ctr"/>
        <c:lblOffset val="100"/>
        <c:noMultiLvlLbl val="0"/>
      </c:catAx>
      <c:valAx>
        <c:axId val="1251583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2515792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 w liczbach'!$G$1:$G$12</c:f>
              <c:strCache>
                <c:ptCount val="12"/>
                <c:pt idx="0">
                  <c:v>AI violates copyright</c:v>
                </c:pt>
                <c:pt idx="1">
                  <c:v>AI poses security threats (phishing)</c:v>
                </c:pt>
                <c:pt idx="2">
                  <c:v>AI poses disinformation threats (e.g. deep fake)</c:v>
                </c:pt>
                <c:pt idx="3">
                  <c:v>AI poses a threat to privacy</c:v>
                </c:pt>
                <c:pt idx="4">
                  <c:v>AI will make a lot of people redundant and unemplyable</c:v>
                </c:pt>
                <c:pt idx="5">
                  <c:v>AI poses a threat to education</c:v>
                </c:pt>
                <c:pt idx="6">
                  <c:v>AI use is dangerous to the environment (water and energy use)</c:v>
                </c:pt>
                <c:pt idx="7">
                  <c:v>AI makes us lazy and incapable of critical thinking</c:v>
                </c:pt>
                <c:pt idx="8">
                  <c:v>We don't know how AI actually works, and it is potentially dangerous</c:v>
                </c:pt>
                <c:pt idx="9">
                  <c:v>AI encourages dishonesty and is a threat to morality</c:v>
                </c:pt>
                <c:pt idx="10">
                  <c:v>AI creates and reinforces social inequality.</c:v>
                </c:pt>
                <c:pt idx="11">
                  <c:v>AI poses a threat to democracy</c:v>
                </c:pt>
              </c:strCache>
            </c:strRef>
          </c:cat>
          <c:val>
            <c:numRef>
              <c:f>'co w liczbach'!$H$1:$H$12</c:f>
              <c:numCache>
                <c:formatCode>General</c:formatCode>
                <c:ptCount val="12"/>
                <c:pt idx="0">
                  <c:v>57</c:v>
                </c:pt>
                <c:pt idx="1">
                  <c:v>56</c:v>
                </c:pt>
                <c:pt idx="2">
                  <c:v>56</c:v>
                </c:pt>
                <c:pt idx="3">
                  <c:v>48</c:v>
                </c:pt>
                <c:pt idx="4">
                  <c:v>47</c:v>
                </c:pt>
                <c:pt idx="5">
                  <c:v>47</c:v>
                </c:pt>
                <c:pt idx="6">
                  <c:v>45</c:v>
                </c:pt>
                <c:pt idx="7">
                  <c:v>44</c:v>
                </c:pt>
                <c:pt idx="8">
                  <c:v>42</c:v>
                </c:pt>
                <c:pt idx="9">
                  <c:v>37</c:v>
                </c:pt>
                <c:pt idx="10">
                  <c:v>25</c:v>
                </c:pt>
                <c:pt idx="11">
                  <c:v>23</c:v>
                </c:pt>
              </c:numCache>
            </c:numRef>
          </c:val>
          <c:extLst>
            <c:ext xmlns:c16="http://schemas.microsoft.com/office/drawing/2014/chart" uri="{C3380CC4-5D6E-409C-BE32-E72D297353CC}">
              <c16:uniqueId val="{00000000-50EB-46E7-A91E-B6D68C662DEE}"/>
            </c:ext>
          </c:extLst>
        </c:ser>
        <c:dLbls>
          <c:showLegendKey val="0"/>
          <c:showVal val="0"/>
          <c:showCatName val="0"/>
          <c:showSerName val="0"/>
          <c:showPercent val="0"/>
          <c:showBubbleSize val="0"/>
        </c:dLbls>
        <c:gapWidth val="219"/>
        <c:overlap val="-27"/>
        <c:axId val="1525540352"/>
        <c:axId val="1525539872"/>
      </c:barChart>
      <c:catAx>
        <c:axId val="1525540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525539872"/>
        <c:crosses val="autoZero"/>
        <c:auto val="1"/>
        <c:lblAlgn val="ctr"/>
        <c:lblOffset val="100"/>
        <c:noMultiLvlLbl val="0"/>
      </c:catAx>
      <c:valAx>
        <c:axId val="1525539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525540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'kto w liczbach'!$A$27:$A$47</c:f>
              <c:strCache>
                <c:ptCount val="21"/>
                <c:pt idx="0">
                  <c:v>s2</c:v>
                </c:pt>
                <c:pt idx="1">
                  <c:v>s15</c:v>
                </c:pt>
                <c:pt idx="2">
                  <c:v>s11</c:v>
                </c:pt>
                <c:pt idx="3">
                  <c:v>s9</c:v>
                </c:pt>
                <c:pt idx="4">
                  <c:v>s19</c:v>
                </c:pt>
                <c:pt idx="5">
                  <c:v>s18</c:v>
                </c:pt>
                <c:pt idx="6">
                  <c:v>s20</c:v>
                </c:pt>
                <c:pt idx="7">
                  <c:v>s13</c:v>
                </c:pt>
                <c:pt idx="8">
                  <c:v>s10</c:v>
                </c:pt>
                <c:pt idx="9">
                  <c:v>s12</c:v>
                </c:pt>
                <c:pt idx="10">
                  <c:v>s4</c:v>
                </c:pt>
                <c:pt idx="11">
                  <c:v>s1</c:v>
                </c:pt>
                <c:pt idx="12">
                  <c:v>s21</c:v>
                </c:pt>
                <c:pt idx="13">
                  <c:v>s14</c:v>
                </c:pt>
                <c:pt idx="14">
                  <c:v>s16</c:v>
                </c:pt>
                <c:pt idx="15">
                  <c:v>s8</c:v>
                </c:pt>
                <c:pt idx="16">
                  <c:v>s5</c:v>
                </c:pt>
                <c:pt idx="17">
                  <c:v>s7</c:v>
                </c:pt>
                <c:pt idx="18">
                  <c:v>s3</c:v>
                </c:pt>
                <c:pt idx="19">
                  <c:v>s6</c:v>
                </c:pt>
                <c:pt idx="20">
                  <c:v>s17</c:v>
                </c:pt>
              </c:strCache>
            </c:strRef>
          </c:cat>
          <c:val>
            <c:numRef>
              <c:f>'kto w liczbach'!$B$27:$B$47</c:f>
              <c:numCache>
                <c:formatCode>General</c:formatCode>
                <c:ptCount val="21"/>
                <c:pt idx="0">
                  <c:v>57</c:v>
                </c:pt>
                <c:pt idx="1">
                  <c:v>56</c:v>
                </c:pt>
                <c:pt idx="2">
                  <c:v>55</c:v>
                </c:pt>
                <c:pt idx="3">
                  <c:v>51</c:v>
                </c:pt>
                <c:pt idx="4">
                  <c:v>50</c:v>
                </c:pt>
                <c:pt idx="5">
                  <c:v>49</c:v>
                </c:pt>
                <c:pt idx="6">
                  <c:v>49</c:v>
                </c:pt>
                <c:pt idx="7">
                  <c:v>48</c:v>
                </c:pt>
                <c:pt idx="8">
                  <c:v>46</c:v>
                </c:pt>
                <c:pt idx="9">
                  <c:v>46</c:v>
                </c:pt>
                <c:pt idx="10">
                  <c:v>44</c:v>
                </c:pt>
                <c:pt idx="11">
                  <c:v>44</c:v>
                </c:pt>
                <c:pt idx="12">
                  <c:v>44</c:v>
                </c:pt>
                <c:pt idx="13">
                  <c:v>40</c:v>
                </c:pt>
                <c:pt idx="14">
                  <c:v>39</c:v>
                </c:pt>
                <c:pt idx="15">
                  <c:v>38</c:v>
                </c:pt>
                <c:pt idx="16">
                  <c:v>30</c:v>
                </c:pt>
                <c:pt idx="17">
                  <c:v>30</c:v>
                </c:pt>
                <c:pt idx="18">
                  <c:v>0</c:v>
                </c:pt>
                <c:pt idx="19">
                  <c:v>0</c:v>
                </c:pt>
                <c:pt idx="20">
                  <c:v>0</c:v>
                </c:pt>
              </c:numCache>
            </c:numRef>
          </c:val>
          <c:extLst>
            <c:ext xmlns:c16="http://schemas.microsoft.com/office/drawing/2014/chart" uri="{C3380CC4-5D6E-409C-BE32-E72D297353CC}">
              <c16:uniqueId val="{00000000-1063-436F-8636-B747EE7976A8}"/>
            </c:ext>
          </c:extLst>
        </c:ser>
        <c:dLbls>
          <c:showLegendKey val="0"/>
          <c:showVal val="0"/>
          <c:showCatName val="0"/>
          <c:showSerName val="0"/>
          <c:showPercent val="0"/>
          <c:showBubbleSize val="0"/>
        </c:dLbls>
        <c:gapWidth val="219"/>
        <c:overlap val="-27"/>
        <c:axId val="1525520672"/>
        <c:axId val="1525515872"/>
      </c:barChart>
      <c:catAx>
        <c:axId val="1525520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525515872"/>
        <c:crosses val="autoZero"/>
        <c:auto val="1"/>
        <c:lblAlgn val="ctr"/>
        <c:lblOffset val="100"/>
        <c:noMultiLvlLbl val="0"/>
      </c:catAx>
      <c:valAx>
        <c:axId val="1525515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525520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'kto w liczbach'!$A$49:$A$69</c:f>
              <c:strCache>
                <c:ptCount val="21"/>
                <c:pt idx="0">
                  <c:v>s18</c:v>
                </c:pt>
                <c:pt idx="1">
                  <c:v>s7</c:v>
                </c:pt>
                <c:pt idx="2">
                  <c:v>s3</c:v>
                </c:pt>
                <c:pt idx="3">
                  <c:v>s16</c:v>
                </c:pt>
                <c:pt idx="4">
                  <c:v>s2</c:v>
                </c:pt>
                <c:pt idx="5">
                  <c:v>s9</c:v>
                </c:pt>
                <c:pt idx="6">
                  <c:v>s19</c:v>
                </c:pt>
                <c:pt idx="7">
                  <c:v>s17</c:v>
                </c:pt>
                <c:pt idx="8">
                  <c:v>s5</c:v>
                </c:pt>
                <c:pt idx="9">
                  <c:v>s6</c:v>
                </c:pt>
                <c:pt idx="10">
                  <c:v>s13</c:v>
                </c:pt>
                <c:pt idx="11">
                  <c:v>s15</c:v>
                </c:pt>
                <c:pt idx="12">
                  <c:v>s10</c:v>
                </c:pt>
                <c:pt idx="13">
                  <c:v>s12</c:v>
                </c:pt>
                <c:pt idx="14">
                  <c:v>s4</c:v>
                </c:pt>
                <c:pt idx="15">
                  <c:v>s11</c:v>
                </c:pt>
                <c:pt idx="16">
                  <c:v>s20</c:v>
                </c:pt>
                <c:pt idx="17">
                  <c:v>s8</c:v>
                </c:pt>
                <c:pt idx="18">
                  <c:v>s21</c:v>
                </c:pt>
                <c:pt idx="19">
                  <c:v>s1</c:v>
                </c:pt>
                <c:pt idx="20">
                  <c:v>s14</c:v>
                </c:pt>
              </c:strCache>
            </c:strRef>
          </c:cat>
          <c:val>
            <c:numRef>
              <c:f>'kto w liczbach'!$B$49:$B$69</c:f>
              <c:numCache>
                <c:formatCode>General</c:formatCode>
                <c:ptCount val="21"/>
                <c:pt idx="0">
                  <c:v>34</c:v>
                </c:pt>
                <c:pt idx="1">
                  <c:v>33</c:v>
                </c:pt>
                <c:pt idx="2">
                  <c:v>32</c:v>
                </c:pt>
                <c:pt idx="3">
                  <c:v>30</c:v>
                </c:pt>
                <c:pt idx="4">
                  <c:v>29</c:v>
                </c:pt>
                <c:pt idx="5">
                  <c:v>29</c:v>
                </c:pt>
                <c:pt idx="6">
                  <c:v>29</c:v>
                </c:pt>
                <c:pt idx="7">
                  <c:v>29</c:v>
                </c:pt>
                <c:pt idx="8">
                  <c:v>28</c:v>
                </c:pt>
                <c:pt idx="9">
                  <c:v>28</c:v>
                </c:pt>
                <c:pt idx="10">
                  <c:v>25</c:v>
                </c:pt>
                <c:pt idx="11">
                  <c:v>24</c:v>
                </c:pt>
                <c:pt idx="12">
                  <c:v>24</c:v>
                </c:pt>
                <c:pt idx="13">
                  <c:v>24</c:v>
                </c:pt>
                <c:pt idx="14">
                  <c:v>24</c:v>
                </c:pt>
                <c:pt idx="15">
                  <c:v>22</c:v>
                </c:pt>
                <c:pt idx="16">
                  <c:v>20</c:v>
                </c:pt>
                <c:pt idx="17">
                  <c:v>20</c:v>
                </c:pt>
                <c:pt idx="18">
                  <c:v>18</c:v>
                </c:pt>
                <c:pt idx="19">
                  <c:v>13</c:v>
                </c:pt>
                <c:pt idx="20">
                  <c:v>12</c:v>
                </c:pt>
              </c:numCache>
            </c:numRef>
          </c:val>
          <c:extLst>
            <c:ext xmlns:c16="http://schemas.microsoft.com/office/drawing/2014/chart" uri="{C3380CC4-5D6E-409C-BE32-E72D297353CC}">
              <c16:uniqueId val="{00000000-37C3-42EF-91FD-E38AC983060C}"/>
            </c:ext>
          </c:extLst>
        </c:ser>
        <c:dLbls>
          <c:showLegendKey val="0"/>
          <c:showVal val="0"/>
          <c:showCatName val="0"/>
          <c:showSerName val="0"/>
          <c:showPercent val="0"/>
          <c:showBubbleSize val="0"/>
        </c:dLbls>
        <c:gapWidth val="219"/>
        <c:overlap val="-27"/>
        <c:axId val="1525481312"/>
        <c:axId val="1525486592"/>
      </c:barChart>
      <c:catAx>
        <c:axId val="1525481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525486592"/>
        <c:crosses val="autoZero"/>
        <c:auto val="1"/>
        <c:lblAlgn val="ctr"/>
        <c:lblOffset val="100"/>
        <c:noMultiLvlLbl val="0"/>
      </c:catAx>
      <c:valAx>
        <c:axId val="1525486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525481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09660-0632-466C-8346-037C1BF13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3137</Words>
  <Characters>16597</Characters>
  <Application>Microsoft Office Word</Application>
  <DocSecurity>0</DocSecurity>
  <Lines>436</Lines>
  <Paragraphs>152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Turula</dc:creator>
  <cp:keywords/>
  <dc:description/>
  <cp:lastModifiedBy>Hanna Kryszewska</cp:lastModifiedBy>
  <cp:revision>3</cp:revision>
  <dcterms:created xsi:type="dcterms:W3CDTF">2025-12-30T13:13:00Z</dcterms:created>
  <dcterms:modified xsi:type="dcterms:W3CDTF">2026-06-26T18:24:00Z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532d5c16-6535-439d-9fba-4efa5dd2b3f9</vt:lpwstr>
  </property>
</Properties>
</file>