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A902C" w14:textId="51B15DD9" w:rsidR="00A55AD6" w:rsidRPr="00573FDA" w:rsidRDefault="00A55AD6" w:rsidP="00A55AD6">
      <w:pPr>
        <w:rPr>
          <w:rFonts w:ascii="Times New Roman" w:hAnsi="Times New Roman" w:cs="Times New Roman"/>
          <w:b/>
          <w:bCs/>
          <w:sz w:val="28"/>
          <w:szCs w:val="28"/>
        </w:rPr>
      </w:pPr>
      <w:r w:rsidRPr="00573FDA">
        <w:rPr>
          <w:rFonts w:ascii="Times New Roman" w:hAnsi="Times New Roman" w:cs="Times New Roman"/>
          <w:b/>
          <w:bCs/>
          <w:sz w:val="28"/>
          <w:szCs w:val="28"/>
        </w:rPr>
        <w:t>Debunking the Myth</w:t>
      </w:r>
    </w:p>
    <w:p w14:paraId="12E986B9" w14:textId="799FF033" w:rsidR="00A55AD6" w:rsidRDefault="00A55AD6" w:rsidP="00A55AD6">
      <w:pPr>
        <w:rPr>
          <w:rFonts w:ascii="Times New Roman" w:hAnsi="Times New Roman" w:cs="Times New Roman"/>
          <w:b/>
          <w:bCs/>
        </w:rPr>
      </w:pPr>
      <w:r w:rsidRPr="00573FDA">
        <w:rPr>
          <w:rFonts w:ascii="Times New Roman" w:hAnsi="Times New Roman" w:cs="Times New Roman"/>
          <w:b/>
          <w:bCs/>
        </w:rPr>
        <w:t>Adriana Bocu</w:t>
      </w:r>
      <w:r w:rsidR="002614E8">
        <w:rPr>
          <w:rFonts w:ascii="Times New Roman" w:hAnsi="Times New Roman" w:cs="Times New Roman"/>
          <w:b/>
          <w:bCs/>
        </w:rPr>
        <w:t>, Spain</w:t>
      </w:r>
    </w:p>
    <w:p w14:paraId="0A4DF96A" w14:textId="77777777" w:rsidR="00FF42EC" w:rsidRDefault="00FF42EC" w:rsidP="00A55AD6">
      <w:pPr>
        <w:rPr>
          <w:rFonts w:ascii="Times New Roman" w:hAnsi="Times New Roman" w:cs="Times New Roman"/>
          <w:b/>
          <w:bCs/>
        </w:rPr>
      </w:pPr>
    </w:p>
    <w:p w14:paraId="40941117" w14:textId="327AD759" w:rsidR="00FF42EC" w:rsidRPr="00FF42EC" w:rsidRDefault="00FF42EC" w:rsidP="00FF42EC">
      <w:pPr>
        <w:rPr>
          <w:rFonts w:ascii="Times New Roman" w:hAnsi="Times New Roman" w:cs="Times New Roman"/>
        </w:rPr>
      </w:pPr>
      <w:r w:rsidRPr="00FF42EC">
        <w:rPr>
          <w:rFonts w:ascii="Times New Roman" w:hAnsi="Times New Roman" w:cs="Times New Roman"/>
        </w:rPr>
        <w:t xml:space="preserve">Adriana Bocu is a passionate and professional English teacher, an esteemed national and international conference speaker, as well as a Trinity </w:t>
      </w:r>
      <w:proofErr w:type="spellStart"/>
      <w:r w:rsidRPr="00FF42EC">
        <w:rPr>
          <w:rFonts w:ascii="Times New Roman" w:hAnsi="Times New Roman" w:cs="Times New Roman"/>
        </w:rPr>
        <w:t>DipTESOL</w:t>
      </w:r>
      <w:proofErr w:type="spellEnd"/>
      <w:r w:rsidRPr="00FF42EC">
        <w:rPr>
          <w:rFonts w:ascii="Times New Roman" w:hAnsi="Times New Roman" w:cs="Times New Roman"/>
        </w:rPr>
        <w:t>-qualified teacher trainer with a BA in French and Romanian Literature and an MA in Applied Linguistics. </w:t>
      </w:r>
      <w:r>
        <w:rPr>
          <w:rFonts w:ascii="Times New Roman" w:hAnsi="Times New Roman" w:cs="Times New Roman"/>
        </w:rPr>
        <w:t xml:space="preserve">Email: </w:t>
      </w:r>
      <w:hyperlink r:id="rId5" w:tgtFrame="_blank" w:history="1">
        <w:r w:rsidRPr="00FF42EC">
          <w:rPr>
            <w:rStyle w:val="Hyperlink"/>
            <w:rFonts w:ascii="Times New Roman" w:hAnsi="Times New Roman" w:cs="Times New Roman"/>
            <w:color w:val="auto"/>
            <w:u w:val="none"/>
          </w:rPr>
          <w:t>adrianabocu2001@gmail.com</w:t>
        </w:r>
      </w:hyperlink>
    </w:p>
    <w:p w14:paraId="226F8F55" w14:textId="6075F676" w:rsidR="00FF42EC" w:rsidRPr="00573FDA" w:rsidRDefault="00FF42EC" w:rsidP="00A55AD6">
      <w:pPr>
        <w:rPr>
          <w:rFonts w:ascii="Times New Roman" w:hAnsi="Times New Roman" w:cs="Times New Roman"/>
        </w:rPr>
      </w:pPr>
      <w:r w:rsidRPr="00FF42EC">
        <w:rPr>
          <w:rFonts w:ascii="Times New Roman" w:hAnsi="Times New Roman" w:cs="Times New Roman"/>
        </w:rPr>
        <w:t> </w:t>
      </w:r>
    </w:p>
    <w:p w14:paraId="23E222B4" w14:textId="6201B262" w:rsidR="00A55AD6" w:rsidRDefault="00E23A8D" w:rsidP="00A55AD6">
      <w:pPr>
        <w:jc w:val="both"/>
        <w:rPr>
          <w:rFonts w:ascii="Times New Roman" w:hAnsi="Times New Roman" w:cs="Times New Roman"/>
        </w:rPr>
      </w:pPr>
      <w:r w:rsidRPr="00573FDA">
        <w:rPr>
          <w:rFonts w:ascii="Times New Roman" w:hAnsi="Times New Roman" w:cs="Times New Roman"/>
        </w:rPr>
        <w:t xml:space="preserve">                                            </w:t>
      </w:r>
      <w:r w:rsidRPr="00573FDA">
        <w:rPr>
          <w:rFonts w:ascii="Times New Roman" w:hAnsi="Times New Roman" w:cs="Times New Roman"/>
          <w:noProof/>
        </w:rPr>
        <w:drawing>
          <wp:inline distT="0" distB="0" distL="0" distR="0" wp14:anchorId="3D947718" wp14:editId="4D15E23E">
            <wp:extent cx="2426854" cy="2340000"/>
            <wp:effectExtent l="0" t="0" r="0" b="3175"/>
            <wp:docPr id="2014603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6854" cy="2340000"/>
                    </a:xfrm>
                    <a:prstGeom prst="rect">
                      <a:avLst/>
                    </a:prstGeom>
                    <a:noFill/>
                    <a:ln>
                      <a:noFill/>
                    </a:ln>
                  </pic:spPr>
                </pic:pic>
              </a:graphicData>
            </a:graphic>
          </wp:inline>
        </w:drawing>
      </w:r>
    </w:p>
    <w:p w14:paraId="5B6EF6A1" w14:textId="77777777" w:rsidR="003E7E9B" w:rsidRPr="00573FDA" w:rsidRDefault="003E7E9B" w:rsidP="00A55AD6">
      <w:pPr>
        <w:jc w:val="both"/>
        <w:rPr>
          <w:rFonts w:ascii="Times New Roman" w:hAnsi="Times New Roman" w:cs="Times New Roman"/>
        </w:rPr>
      </w:pPr>
    </w:p>
    <w:p w14:paraId="355A0F69" w14:textId="6B26407B" w:rsidR="00A55AD6" w:rsidRPr="00573FDA" w:rsidRDefault="00A55AD6" w:rsidP="00A55AD6">
      <w:pPr>
        <w:jc w:val="both"/>
        <w:rPr>
          <w:rFonts w:ascii="Times New Roman" w:hAnsi="Times New Roman" w:cs="Times New Roman"/>
        </w:rPr>
      </w:pPr>
      <w:r w:rsidRPr="00573FDA">
        <w:rPr>
          <w:rFonts w:ascii="Times New Roman" w:hAnsi="Times New Roman" w:cs="Times New Roman"/>
          <w:i/>
          <w:iCs/>
        </w:rPr>
        <w:t>"You speak English so well!"</w:t>
      </w:r>
      <w:r w:rsidRPr="00573FDA">
        <w:rPr>
          <w:rFonts w:ascii="Times New Roman" w:hAnsi="Times New Roman" w:cs="Times New Roman"/>
        </w:rPr>
        <w:t xml:space="preserve">—a </w:t>
      </w:r>
      <w:proofErr w:type="gramStart"/>
      <w:r w:rsidRPr="00573FDA">
        <w:rPr>
          <w:rFonts w:ascii="Times New Roman" w:hAnsi="Times New Roman" w:cs="Times New Roman"/>
        </w:rPr>
        <w:t>phrase</w:t>
      </w:r>
      <w:proofErr w:type="gramEnd"/>
      <w:r w:rsidRPr="00573FDA">
        <w:rPr>
          <w:rFonts w:ascii="Times New Roman" w:hAnsi="Times New Roman" w:cs="Times New Roman"/>
        </w:rPr>
        <w:t xml:space="preserve"> </w:t>
      </w:r>
      <w:r w:rsidRPr="00573FDA">
        <w:rPr>
          <w:rFonts w:ascii="Times New Roman" w:hAnsi="Times New Roman" w:cs="Times New Roman"/>
          <w:color w:val="000000" w:themeColor="text1"/>
        </w:rPr>
        <w:t xml:space="preserve">which is often meant as a compliment, but one that subtly reveals the listener's expectations about what English </w:t>
      </w:r>
      <w:r w:rsidRPr="00573FDA">
        <w:rPr>
          <w:rFonts w:ascii="Times New Roman" w:hAnsi="Times New Roman" w:cs="Times New Roman"/>
          <w:i/>
          <w:iCs/>
          <w:color w:val="000000" w:themeColor="text1"/>
        </w:rPr>
        <w:t>should</w:t>
      </w:r>
      <w:r w:rsidRPr="00573FDA">
        <w:rPr>
          <w:rFonts w:ascii="Times New Roman" w:hAnsi="Times New Roman" w:cs="Times New Roman"/>
          <w:color w:val="000000" w:themeColor="text1"/>
        </w:rPr>
        <w:t xml:space="preserve"> sound like. From call centres in Manila to classrooms in Madrid, and from Nairobi boardrooms to online meetings with colleagues from Seoul, English is no longer owned by just a few - it belongs to the world. Yet, one stubborn myth </w:t>
      </w:r>
      <w:proofErr w:type="gramStart"/>
      <w:r w:rsidRPr="00573FDA">
        <w:rPr>
          <w:rFonts w:ascii="Times New Roman" w:hAnsi="Times New Roman" w:cs="Times New Roman"/>
          <w:color w:val="000000" w:themeColor="text1"/>
        </w:rPr>
        <w:t xml:space="preserve">still </w:t>
      </w:r>
      <w:r w:rsidRPr="00573FDA">
        <w:rPr>
          <w:rFonts w:ascii="Times New Roman" w:hAnsi="Times New Roman" w:cs="Times New Roman"/>
        </w:rPr>
        <w:t>persists</w:t>
      </w:r>
      <w:proofErr w:type="gramEnd"/>
      <w:r w:rsidRPr="00573FDA">
        <w:rPr>
          <w:rFonts w:ascii="Times New Roman" w:hAnsi="Times New Roman" w:cs="Times New Roman"/>
        </w:rPr>
        <w:t>: There is a ‘right' way to sound when speaking English.</w:t>
      </w:r>
    </w:p>
    <w:p w14:paraId="5B0DF593" w14:textId="44EBB8BA" w:rsidR="00A55AD6" w:rsidRPr="00573FDA" w:rsidRDefault="00A55AD6" w:rsidP="00A55AD6">
      <w:pPr>
        <w:jc w:val="both"/>
        <w:rPr>
          <w:rFonts w:ascii="Times New Roman" w:hAnsi="Times New Roman" w:cs="Times New Roman"/>
        </w:rPr>
      </w:pPr>
      <w:r w:rsidRPr="00573FDA">
        <w:rPr>
          <w:rFonts w:ascii="Times New Roman" w:hAnsi="Times New Roman" w:cs="Times New Roman"/>
        </w:rPr>
        <w:t>Accents are integral to linguistic diversity, yet they are often misunderstood and</w:t>
      </w:r>
      <w:r w:rsidRPr="00573FDA">
        <w:rPr>
          <w:rFonts w:ascii="Times New Roman" w:hAnsi="Times New Roman" w:cs="Times New Roman"/>
          <w:color w:val="000000" w:themeColor="text1"/>
        </w:rPr>
        <w:t xml:space="preserve"> linked </w:t>
      </w:r>
      <w:r w:rsidRPr="00573FDA">
        <w:rPr>
          <w:rFonts w:ascii="Times New Roman" w:hAnsi="Times New Roman" w:cs="Times New Roman"/>
        </w:rPr>
        <w:t xml:space="preserve">to myths perpetuating stereotypes, such as accents determining intelligence, professionalism, or speech clarity. </w:t>
      </w:r>
      <w:proofErr w:type="gramStart"/>
      <w:r w:rsidRPr="00573FDA">
        <w:rPr>
          <w:rFonts w:ascii="Times New Roman" w:hAnsi="Times New Roman" w:cs="Times New Roman"/>
        </w:rPr>
        <w:t>In reality, there</w:t>
      </w:r>
      <w:proofErr w:type="gramEnd"/>
      <w:r w:rsidRPr="00573FDA">
        <w:rPr>
          <w:rFonts w:ascii="Times New Roman" w:hAnsi="Times New Roman" w:cs="Times New Roman"/>
        </w:rPr>
        <w:t xml:space="preserve"> is no single, pure, or perfect English accent. Instead, there are countless ways to sound like a fluent English speaker, each shaped by geography, history, and identity. In this article, we </w:t>
      </w:r>
      <w:r w:rsidR="00D9798F" w:rsidRPr="00573FDA">
        <w:rPr>
          <w:rFonts w:ascii="Times New Roman" w:hAnsi="Times New Roman" w:cs="Times New Roman"/>
          <w:color w:val="000000" w:themeColor="text1"/>
        </w:rPr>
        <w:t xml:space="preserve">look at </w:t>
      </w:r>
      <w:r w:rsidRPr="00573FDA">
        <w:rPr>
          <w:rFonts w:ascii="Times New Roman" w:hAnsi="Times New Roman" w:cs="Times New Roman"/>
        </w:rPr>
        <w:t xml:space="preserve">the outdated notion of accent hierarchy, explore how the world's diverse </w:t>
      </w:r>
      <w:proofErr w:type="spellStart"/>
      <w:r w:rsidRPr="00573FDA">
        <w:rPr>
          <w:rFonts w:ascii="Times New Roman" w:hAnsi="Times New Roman" w:cs="Times New Roman"/>
        </w:rPr>
        <w:t>Englishes</w:t>
      </w:r>
      <w:proofErr w:type="spellEnd"/>
      <w:r w:rsidRPr="00573FDA">
        <w:rPr>
          <w:rFonts w:ascii="Times New Roman" w:hAnsi="Times New Roman" w:cs="Times New Roman"/>
        </w:rPr>
        <w:t xml:space="preserve"> reflect our richness, and redefine what it means to speak English today.</w:t>
      </w:r>
    </w:p>
    <w:p w14:paraId="4192FEB7" w14:textId="779D23B0" w:rsidR="00A55AD6" w:rsidRPr="00573FDA" w:rsidRDefault="00A55AD6" w:rsidP="00A55AD6">
      <w:pPr>
        <w:jc w:val="both"/>
        <w:rPr>
          <w:rFonts w:ascii="Times New Roman" w:hAnsi="Times New Roman" w:cs="Times New Roman"/>
        </w:rPr>
      </w:pPr>
      <w:r w:rsidRPr="00573FDA">
        <w:rPr>
          <w:rFonts w:ascii="Times New Roman" w:hAnsi="Times New Roman" w:cs="Times New Roman"/>
        </w:rPr>
        <w:t>However, these assumptions are largely unfounded, and the myths surrounding accents, different varieties of English spoken worldwide, and the importance of embracing linguistic diversity highlight the need to address these issues.</w:t>
      </w:r>
    </w:p>
    <w:p w14:paraId="3F42850D" w14:textId="48CD21F7" w:rsidR="00A55AD6" w:rsidRPr="00573FDA" w:rsidRDefault="00A55AD6" w:rsidP="00A55AD6">
      <w:pPr>
        <w:jc w:val="both"/>
        <w:rPr>
          <w:rFonts w:ascii="Times New Roman" w:hAnsi="Times New Roman" w:cs="Times New Roman"/>
        </w:rPr>
      </w:pPr>
      <w:r w:rsidRPr="00573FDA">
        <w:rPr>
          <w:rFonts w:ascii="Times New Roman" w:hAnsi="Times New Roman" w:cs="Times New Roman"/>
          <w:b/>
          <w:bCs/>
        </w:rPr>
        <w:t>The Myth of the ‘Correct’ Accent</w:t>
      </w:r>
    </w:p>
    <w:p w14:paraId="75F72401" w14:textId="77777777" w:rsidR="00A55AD6" w:rsidRPr="00573FDA" w:rsidRDefault="00A55AD6" w:rsidP="00A55AD6">
      <w:pPr>
        <w:jc w:val="both"/>
        <w:rPr>
          <w:rFonts w:ascii="Times New Roman" w:hAnsi="Times New Roman" w:cs="Times New Roman"/>
        </w:rPr>
      </w:pPr>
      <w:r w:rsidRPr="00573FDA">
        <w:rPr>
          <w:rFonts w:ascii="Times New Roman" w:hAnsi="Times New Roman" w:cs="Times New Roman"/>
        </w:rPr>
        <w:t xml:space="preserve">The notion of a single, correct English accent is a sociolinguistic construct, rooted more in social power and historical prestige than linguistic accuracy. While RP, </w:t>
      </w:r>
      <w:r w:rsidRPr="00573FDA">
        <w:rPr>
          <w:rFonts w:ascii="Times New Roman" w:hAnsi="Times New Roman" w:cs="Times New Roman"/>
          <w:i/>
          <w:iCs/>
        </w:rPr>
        <w:t xml:space="preserve">Received </w:t>
      </w:r>
      <w:r w:rsidRPr="00573FDA">
        <w:rPr>
          <w:rFonts w:ascii="Times New Roman" w:hAnsi="Times New Roman" w:cs="Times New Roman"/>
          <w:i/>
          <w:iCs/>
        </w:rPr>
        <w:lastRenderedPageBreak/>
        <w:t>Pronunciation</w:t>
      </w:r>
      <w:r w:rsidRPr="00573FDA">
        <w:rPr>
          <w:rFonts w:ascii="Times New Roman" w:hAnsi="Times New Roman" w:cs="Times New Roman"/>
        </w:rPr>
        <w:t xml:space="preserve">, and GA, </w:t>
      </w:r>
      <w:r w:rsidRPr="00573FDA">
        <w:rPr>
          <w:rFonts w:ascii="Times New Roman" w:hAnsi="Times New Roman" w:cs="Times New Roman"/>
          <w:i/>
          <w:iCs/>
        </w:rPr>
        <w:t>General American English</w:t>
      </w:r>
      <w:r w:rsidRPr="00573FDA">
        <w:rPr>
          <w:rFonts w:ascii="Times New Roman" w:hAnsi="Times New Roman" w:cs="Times New Roman"/>
        </w:rPr>
        <w:t>, have long been regarded as standard varieties, especially in educational and media contexts, they represent only a small fraction of the vast phonetic landscape of English.</w:t>
      </w:r>
    </w:p>
    <w:p w14:paraId="252D23DD" w14:textId="009CEB48" w:rsidR="00A55AD6" w:rsidRPr="00573FDA" w:rsidRDefault="00A55AD6" w:rsidP="00A55AD6">
      <w:pPr>
        <w:jc w:val="both"/>
        <w:rPr>
          <w:rFonts w:ascii="Times New Roman" w:hAnsi="Times New Roman" w:cs="Times New Roman"/>
        </w:rPr>
      </w:pPr>
      <w:r w:rsidRPr="00573FDA">
        <w:rPr>
          <w:rFonts w:ascii="Times New Roman" w:hAnsi="Times New Roman" w:cs="Times New Roman"/>
        </w:rPr>
        <w:t xml:space="preserve">Accents are not errors. They are natural linguistic phenomena shaped by geographical, cultural, and social factors. Jennifer Jenkins (2000) notes that accent variation is intrinsic to the nature of English as an international language. The privileging of certain accents over others often leads to what is termed </w:t>
      </w:r>
      <w:r w:rsidRPr="00573FDA">
        <w:rPr>
          <w:rFonts w:ascii="Times New Roman" w:hAnsi="Times New Roman" w:cs="Times New Roman"/>
          <w:i/>
          <w:iCs/>
        </w:rPr>
        <w:t>linguistic imperialism</w:t>
      </w:r>
      <w:r w:rsidRPr="00573FDA">
        <w:rPr>
          <w:rFonts w:ascii="Times New Roman" w:hAnsi="Times New Roman" w:cs="Times New Roman"/>
        </w:rPr>
        <w:t xml:space="preserve"> (Phillipson, 1992), wherein particular norms are imposed globally, marginalising local or non-standard varieties.</w:t>
      </w:r>
    </w:p>
    <w:p w14:paraId="106A4206" w14:textId="77777777"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Today, English exists in various forms across the globe, shaped by the linguistic ecologies of its speakers. Scholars such as Kachru (1985) have categorised these varieties into three concentric circles: </w:t>
      </w:r>
    </w:p>
    <w:p w14:paraId="0C5867CB" w14:textId="5E5AE7E8" w:rsidR="00A55AD6" w:rsidRPr="00573FDA" w:rsidRDefault="00A55AD6" w:rsidP="00A55AD6">
      <w:pPr>
        <w:rPr>
          <w:rFonts w:ascii="Times New Roman" w:hAnsi="Times New Roman" w:cs="Times New Roman"/>
        </w:rPr>
      </w:pPr>
      <w:r w:rsidRPr="00573FDA">
        <w:rPr>
          <w:rFonts w:ascii="Times New Roman" w:hAnsi="Times New Roman" w:cs="Times New Roman"/>
        </w:rPr>
        <w:t>The</w:t>
      </w:r>
      <w:r w:rsidRPr="00573FDA">
        <w:rPr>
          <w:rFonts w:ascii="Times New Roman" w:hAnsi="Times New Roman" w:cs="Times New Roman"/>
          <w:b/>
          <w:bCs/>
        </w:rPr>
        <w:t xml:space="preserve"> Inner Circle</w:t>
      </w:r>
      <w:r w:rsidRPr="00573FDA">
        <w:rPr>
          <w:rFonts w:ascii="Times New Roman" w:hAnsi="Times New Roman" w:cs="Times New Roman"/>
        </w:rPr>
        <w:t xml:space="preserve"> (e.g., the UK, the USA, Australia), where English is spoken as a first language.</w:t>
      </w:r>
    </w:p>
    <w:p w14:paraId="674F3442" w14:textId="3E781EF6"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The </w:t>
      </w:r>
      <w:r w:rsidRPr="00573FDA">
        <w:rPr>
          <w:rFonts w:ascii="Times New Roman" w:hAnsi="Times New Roman" w:cs="Times New Roman"/>
          <w:b/>
          <w:bCs/>
        </w:rPr>
        <w:t>Outer Circle</w:t>
      </w:r>
      <w:r w:rsidRPr="00573FDA">
        <w:rPr>
          <w:rFonts w:ascii="Times New Roman" w:hAnsi="Times New Roman" w:cs="Times New Roman"/>
        </w:rPr>
        <w:t xml:space="preserve"> (e.g., India, Nigeria, Singapore), where English functions as a second language and takes on institutional roles.</w:t>
      </w:r>
    </w:p>
    <w:p w14:paraId="4FC5A588" w14:textId="6494BD9D"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The </w:t>
      </w:r>
      <w:r w:rsidRPr="00573FDA">
        <w:rPr>
          <w:rFonts w:ascii="Times New Roman" w:hAnsi="Times New Roman" w:cs="Times New Roman"/>
          <w:b/>
          <w:bCs/>
        </w:rPr>
        <w:t>Expanding Circle</w:t>
      </w:r>
      <w:r w:rsidRPr="00573FDA">
        <w:rPr>
          <w:rFonts w:ascii="Times New Roman" w:hAnsi="Times New Roman" w:cs="Times New Roman"/>
        </w:rPr>
        <w:t xml:space="preserve"> (e.g., China, Spain, Brazil), where English is learned as a foreign language. </w:t>
      </w:r>
    </w:p>
    <w:p w14:paraId="7756E7DB" w14:textId="77777777"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Each circle exhibits unique phonological traits. For instance, Indian English includes retroflex consonants and a syllable-timed rhythm, while Singaporean English (Singlish) displays distinctive intonational patterns and vowel qualities. Nigerian English reflects substrate influences from indigenous languages. These accents do not indicate deficient English; rather, they represent legitimate expressions of linguistic identity. Even within the Inner Circle, notable distinctions arise, particularly between British (European) and American English. British English, for instance, often features non-rhoticity (the ‘r’ at the end of words like </w:t>
      </w:r>
      <w:r w:rsidRPr="00573FDA">
        <w:rPr>
          <w:rFonts w:ascii="Times New Roman" w:hAnsi="Times New Roman" w:cs="Times New Roman"/>
          <w:i/>
          <w:iCs/>
        </w:rPr>
        <w:t>car</w:t>
      </w:r>
      <w:r w:rsidRPr="00573FDA">
        <w:rPr>
          <w:rFonts w:ascii="Times New Roman" w:hAnsi="Times New Roman" w:cs="Times New Roman"/>
        </w:rPr>
        <w:t xml:space="preserve"> or </w:t>
      </w:r>
      <w:r w:rsidRPr="00573FDA">
        <w:rPr>
          <w:rFonts w:ascii="Times New Roman" w:hAnsi="Times New Roman" w:cs="Times New Roman"/>
          <w:i/>
          <w:iCs/>
        </w:rPr>
        <w:t>teacher</w:t>
      </w:r>
      <w:r w:rsidRPr="00573FDA">
        <w:rPr>
          <w:rFonts w:ascii="Times New Roman" w:hAnsi="Times New Roman" w:cs="Times New Roman"/>
        </w:rPr>
        <w:t xml:space="preserve"> is typically not pronounced), whereas American English tends to be rhotic, with a strong ‘r’ sound. </w:t>
      </w:r>
    </w:p>
    <w:p w14:paraId="6C6C40D9" w14:textId="21488D06"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Vocabulary and pronunciation also diverge, for example, </w:t>
      </w:r>
      <w:r w:rsidRPr="00573FDA">
        <w:rPr>
          <w:rFonts w:ascii="Times New Roman" w:hAnsi="Times New Roman" w:cs="Times New Roman"/>
          <w:i/>
          <w:iCs/>
        </w:rPr>
        <w:t>schedule</w:t>
      </w:r>
      <w:r w:rsidRPr="00573FDA">
        <w:rPr>
          <w:rFonts w:ascii="Times New Roman" w:hAnsi="Times New Roman" w:cs="Times New Roman"/>
        </w:rPr>
        <w:t xml:space="preserve"> (/ˈ</w:t>
      </w:r>
      <w:proofErr w:type="spellStart"/>
      <w:r w:rsidRPr="00573FDA">
        <w:rPr>
          <w:rFonts w:ascii="Times New Roman" w:hAnsi="Times New Roman" w:cs="Times New Roman"/>
        </w:rPr>
        <w:t>ʃedjuːl</w:t>
      </w:r>
      <w:proofErr w:type="spellEnd"/>
      <w:r w:rsidRPr="00573FDA">
        <w:rPr>
          <w:rFonts w:ascii="Times New Roman" w:hAnsi="Times New Roman" w:cs="Times New Roman"/>
        </w:rPr>
        <w:t>/ in the UK vs. /ˈ</w:t>
      </w:r>
      <w:proofErr w:type="spellStart"/>
      <w:r w:rsidRPr="00573FDA">
        <w:rPr>
          <w:rFonts w:ascii="Times New Roman" w:hAnsi="Times New Roman" w:cs="Times New Roman"/>
        </w:rPr>
        <w:t>skedʒuːl</w:t>
      </w:r>
      <w:proofErr w:type="spellEnd"/>
      <w:r w:rsidRPr="00573FDA">
        <w:rPr>
          <w:rFonts w:ascii="Times New Roman" w:hAnsi="Times New Roman" w:cs="Times New Roman"/>
        </w:rPr>
        <w:t xml:space="preserve">/ in the US), along with the lexical variation, such as </w:t>
      </w:r>
      <w:r w:rsidRPr="00573FDA">
        <w:rPr>
          <w:rFonts w:ascii="Times New Roman" w:hAnsi="Times New Roman" w:cs="Times New Roman"/>
          <w:i/>
          <w:iCs/>
        </w:rPr>
        <w:t>flat</w:t>
      </w:r>
      <w:r w:rsidRPr="00573FDA">
        <w:rPr>
          <w:rFonts w:ascii="Times New Roman" w:hAnsi="Times New Roman" w:cs="Times New Roman"/>
        </w:rPr>
        <w:t xml:space="preserve"> in the UK and </w:t>
      </w:r>
      <w:r w:rsidRPr="00573FDA">
        <w:rPr>
          <w:rFonts w:ascii="Times New Roman" w:hAnsi="Times New Roman" w:cs="Times New Roman"/>
          <w:i/>
          <w:iCs/>
        </w:rPr>
        <w:t>apartment</w:t>
      </w:r>
      <w:r w:rsidRPr="00573FDA">
        <w:rPr>
          <w:rFonts w:ascii="Times New Roman" w:hAnsi="Times New Roman" w:cs="Times New Roman"/>
        </w:rPr>
        <w:t xml:space="preserve"> in the US. Even spelling conventions differ, as illustrated by </w:t>
      </w:r>
      <w:r w:rsidRPr="00573FDA">
        <w:rPr>
          <w:rFonts w:ascii="Times New Roman" w:hAnsi="Times New Roman" w:cs="Times New Roman"/>
          <w:i/>
          <w:iCs/>
        </w:rPr>
        <w:t>colour</w:t>
      </w:r>
      <w:r w:rsidRPr="00573FDA">
        <w:rPr>
          <w:rFonts w:ascii="Times New Roman" w:hAnsi="Times New Roman" w:cs="Times New Roman"/>
        </w:rPr>
        <w:t xml:space="preserve">  in the UK vs. </w:t>
      </w:r>
      <w:proofErr w:type="spellStart"/>
      <w:r w:rsidRPr="00573FDA">
        <w:rPr>
          <w:rFonts w:ascii="Times New Roman" w:hAnsi="Times New Roman" w:cs="Times New Roman"/>
          <w:i/>
          <w:iCs/>
        </w:rPr>
        <w:t>color</w:t>
      </w:r>
      <w:proofErr w:type="spellEnd"/>
      <w:r w:rsidRPr="00573FDA">
        <w:rPr>
          <w:rFonts w:ascii="Times New Roman" w:hAnsi="Times New Roman" w:cs="Times New Roman"/>
        </w:rPr>
        <w:t xml:space="preserve"> in the US. These differences demonstrate that variation is inherent even in what are traditionally seen as "standard" forms, further undermining the myth of </w:t>
      </w:r>
      <w:r w:rsidRPr="00573FDA">
        <w:rPr>
          <w:rFonts w:ascii="Times New Roman" w:hAnsi="Times New Roman" w:cs="Times New Roman"/>
          <w:i/>
          <w:iCs/>
        </w:rPr>
        <w:t xml:space="preserve">one </w:t>
      </w:r>
      <w:r w:rsidRPr="00573FDA">
        <w:rPr>
          <w:rFonts w:ascii="Times New Roman" w:hAnsi="Times New Roman" w:cs="Times New Roman"/>
        </w:rPr>
        <w:t>correct English, making accents often serve as powerful markers of identity. </w:t>
      </w:r>
    </w:p>
    <w:p w14:paraId="1000BAFF" w14:textId="77777777"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Lippi-Green (2012) argues that accent discrimination is one of the last socially acceptable forms of prejudice, often concealing deeper issues of race, class, and ethnicity. A speaker's accent can unjustly sway perceptions of intelligence, credibility, and competence, particularly in educational or professional contexts. Yet, for many speakers of English as an additional language, their accent embodies a hybrid identity that encompasses multiple cultural and linguistic worlds. The emergence of </w:t>
      </w:r>
      <w:r w:rsidRPr="00573FDA">
        <w:rPr>
          <w:rFonts w:ascii="Times New Roman" w:hAnsi="Times New Roman" w:cs="Times New Roman"/>
          <w:i/>
          <w:iCs/>
        </w:rPr>
        <w:t>translanguaging</w:t>
      </w:r>
      <w:r w:rsidRPr="00573FDA">
        <w:rPr>
          <w:rFonts w:ascii="Times New Roman" w:hAnsi="Times New Roman" w:cs="Times New Roman"/>
        </w:rPr>
        <w:t xml:space="preserve"> practices (García &amp; Wei, 2014) among multilingual speakers further challenges the myth of a monolithic, native-speaker model.</w:t>
      </w:r>
    </w:p>
    <w:p w14:paraId="130BAF8F" w14:textId="300C3C67" w:rsidR="00D9798F" w:rsidRPr="00573FDA" w:rsidRDefault="00A55AD6" w:rsidP="00A55AD6">
      <w:pPr>
        <w:rPr>
          <w:rFonts w:ascii="Times New Roman" w:hAnsi="Times New Roman" w:cs="Times New Roman"/>
        </w:rPr>
      </w:pPr>
      <w:r w:rsidRPr="00573FDA">
        <w:rPr>
          <w:rFonts w:ascii="Times New Roman" w:hAnsi="Times New Roman" w:cs="Times New Roman"/>
        </w:rPr>
        <w:lastRenderedPageBreak/>
        <w:t xml:space="preserve">The growing recognition of </w:t>
      </w:r>
      <w:r w:rsidRPr="00573FDA">
        <w:rPr>
          <w:rFonts w:ascii="Times New Roman" w:hAnsi="Times New Roman" w:cs="Times New Roman"/>
          <w:i/>
          <w:iCs/>
        </w:rPr>
        <w:t>English as a Lingua Franca</w:t>
      </w:r>
      <w:r w:rsidRPr="00573FDA">
        <w:rPr>
          <w:rFonts w:ascii="Times New Roman" w:hAnsi="Times New Roman" w:cs="Times New Roman"/>
        </w:rPr>
        <w:t xml:space="preserve"> (ELF) challenges the dominance of native-speaker norms. In ELF contexts </w:t>
      </w:r>
      <w:r w:rsidR="003E7E9B">
        <w:rPr>
          <w:rFonts w:ascii="Times New Roman" w:hAnsi="Times New Roman" w:cs="Times New Roman"/>
        </w:rPr>
        <w:t>-</w:t>
      </w:r>
      <w:r w:rsidRPr="00573FDA">
        <w:rPr>
          <w:rFonts w:ascii="Times New Roman" w:hAnsi="Times New Roman" w:cs="Times New Roman"/>
        </w:rPr>
        <w:t xml:space="preserve"> such as international business, academia, and travel </w:t>
      </w:r>
      <w:r w:rsidR="003E7E9B">
        <w:rPr>
          <w:rFonts w:ascii="Times New Roman" w:hAnsi="Times New Roman" w:cs="Times New Roman"/>
        </w:rPr>
        <w:t>-</w:t>
      </w:r>
      <w:r w:rsidRPr="00573FDA">
        <w:rPr>
          <w:rFonts w:ascii="Times New Roman" w:hAnsi="Times New Roman" w:cs="Times New Roman"/>
        </w:rPr>
        <w:t xml:space="preserve"> mutual intelligibility takes precedence over adherence to native-like pronunciation. Studies show that intelligibility is not necessarily tied to native-like accents but to clarity, rhythm, and listener familiarity (</w:t>
      </w:r>
      <w:proofErr w:type="spellStart"/>
      <w:r w:rsidRPr="00573FDA">
        <w:rPr>
          <w:rFonts w:ascii="Times New Roman" w:hAnsi="Times New Roman" w:cs="Times New Roman"/>
        </w:rPr>
        <w:t>Derwing</w:t>
      </w:r>
      <w:proofErr w:type="spellEnd"/>
      <w:r w:rsidRPr="00573FDA">
        <w:rPr>
          <w:rFonts w:ascii="Times New Roman" w:hAnsi="Times New Roman" w:cs="Times New Roman"/>
        </w:rPr>
        <w:t xml:space="preserve"> &amp; Munro, 2005). </w:t>
      </w:r>
    </w:p>
    <w:p w14:paraId="07128D5A" w14:textId="165D4423"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Moreover, educators and institutions are increasingly called to adopt a </w:t>
      </w:r>
      <w:proofErr w:type="spellStart"/>
      <w:r w:rsidRPr="00573FDA">
        <w:rPr>
          <w:rFonts w:ascii="Times New Roman" w:hAnsi="Times New Roman" w:cs="Times New Roman"/>
          <w:i/>
          <w:iCs/>
        </w:rPr>
        <w:t>pluricentric</w:t>
      </w:r>
      <w:proofErr w:type="spellEnd"/>
      <w:r w:rsidRPr="00573FDA">
        <w:rPr>
          <w:rFonts w:ascii="Times New Roman" w:hAnsi="Times New Roman" w:cs="Times New Roman"/>
        </w:rPr>
        <w:t xml:space="preserve"> view of English, acknowledging the legitimacy of multiple standards and promoting accent tolerance. This shift has implications not only for language teaching and assessment but also for broader social attitudes.</w:t>
      </w:r>
    </w:p>
    <w:p w14:paraId="6DC55876" w14:textId="5230B9B1" w:rsidR="00A55AD6" w:rsidRPr="00573FDA" w:rsidRDefault="00A55AD6" w:rsidP="00A55AD6">
      <w:pPr>
        <w:rPr>
          <w:rFonts w:ascii="Times New Roman" w:hAnsi="Times New Roman" w:cs="Times New Roman"/>
        </w:rPr>
      </w:pPr>
      <w:r w:rsidRPr="00573FDA">
        <w:rPr>
          <w:rFonts w:ascii="Times New Roman" w:hAnsi="Times New Roman" w:cs="Times New Roman"/>
        </w:rPr>
        <w:t xml:space="preserve">The persistence of accent-related myths reflects deeper social hierarchies and biases rather than linguistic realities. In a truly globalised world, it is time to move beyond the narrow confines of ‘correct’ accents and embrace the rich diversity of </w:t>
      </w:r>
      <w:proofErr w:type="spellStart"/>
      <w:r w:rsidRPr="00573FDA">
        <w:rPr>
          <w:rFonts w:ascii="Times New Roman" w:hAnsi="Times New Roman" w:cs="Times New Roman"/>
        </w:rPr>
        <w:t>Englishes</w:t>
      </w:r>
      <w:proofErr w:type="spellEnd"/>
      <w:r w:rsidRPr="00573FDA">
        <w:rPr>
          <w:rFonts w:ascii="Times New Roman" w:hAnsi="Times New Roman" w:cs="Times New Roman"/>
        </w:rPr>
        <w:t xml:space="preserve"> spoken across continents. By valuing intelligibility over imitation and promoting inclusive norms, we pave the way for a more equitable and linguistically aware global community.</w:t>
      </w:r>
    </w:p>
    <w:p w14:paraId="46DF8B7F" w14:textId="77777777" w:rsidR="00A55AD6" w:rsidRPr="00573FDA" w:rsidRDefault="00A55AD6" w:rsidP="00A55AD6">
      <w:pPr>
        <w:rPr>
          <w:rFonts w:ascii="Times New Roman" w:hAnsi="Times New Roman" w:cs="Times New Roman"/>
        </w:rPr>
      </w:pPr>
    </w:p>
    <w:p w14:paraId="08F75EE2" w14:textId="65521493" w:rsidR="00A55AD6" w:rsidRPr="00573FDA" w:rsidRDefault="00A55AD6" w:rsidP="00A55AD6">
      <w:pPr>
        <w:rPr>
          <w:rFonts w:ascii="Times New Roman" w:hAnsi="Times New Roman" w:cs="Times New Roman"/>
        </w:rPr>
      </w:pPr>
      <w:r w:rsidRPr="00573FDA">
        <w:rPr>
          <w:rFonts w:ascii="Times New Roman" w:hAnsi="Times New Roman" w:cs="Times New Roman"/>
          <w:b/>
          <w:bCs/>
        </w:rPr>
        <w:t>References</w:t>
      </w:r>
    </w:p>
    <w:p w14:paraId="14FFAC1E" w14:textId="77777777" w:rsidR="00A55AD6" w:rsidRPr="00573FDA" w:rsidRDefault="00A55AD6" w:rsidP="003E7E9B">
      <w:pPr>
        <w:rPr>
          <w:rFonts w:ascii="Times New Roman" w:hAnsi="Times New Roman" w:cs="Times New Roman"/>
        </w:rPr>
      </w:pPr>
      <w:proofErr w:type="spellStart"/>
      <w:r w:rsidRPr="00573FDA">
        <w:rPr>
          <w:rFonts w:ascii="Times New Roman" w:hAnsi="Times New Roman" w:cs="Times New Roman"/>
        </w:rPr>
        <w:t>Derwing</w:t>
      </w:r>
      <w:proofErr w:type="spellEnd"/>
      <w:r w:rsidRPr="00573FDA">
        <w:rPr>
          <w:rFonts w:ascii="Times New Roman" w:hAnsi="Times New Roman" w:cs="Times New Roman"/>
        </w:rPr>
        <w:t xml:space="preserve">, T. M., &amp; Munro, M. J. (2005). </w:t>
      </w:r>
      <w:r w:rsidRPr="00573FDA">
        <w:rPr>
          <w:rFonts w:ascii="Times New Roman" w:hAnsi="Times New Roman" w:cs="Times New Roman"/>
          <w:i/>
          <w:iCs/>
        </w:rPr>
        <w:t>Second language accent and pronunciation teaching: A research-based approach</w:t>
      </w:r>
      <w:r w:rsidRPr="00573FDA">
        <w:rPr>
          <w:rFonts w:ascii="Times New Roman" w:hAnsi="Times New Roman" w:cs="Times New Roman"/>
        </w:rPr>
        <w:t>. TESOL Quarterly, 39(3), 379–397.</w:t>
      </w:r>
    </w:p>
    <w:p w14:paraId="2F7AAE3A" w14:textId="77777777" w:rsidR="00A55AD6" w:rsidRPr="00573FDA" w:rsidRDefault="00A55AD6" w:rsidP="003E7E9B">
      <w:pPr>
        <w:rPr>
          <w:rFonts w:ascii="Times New Roman" w:hAnsi="Times New Roman" w:cs="Times New Roman"/>
        </w:rPr>
      </w:pPr>
      <w:r w:rsidRPr="00573FDA">
        <w:rPr>
          <w:rFonts w:ascii="Times New Roman" w:hAnsi="Times New Roman" w:cs="Times New Roman"/>
        </w:rPr>
        <w:t xml:space="preserve">García, O., &amp; Wei, L. (2014). </w:t>
      </w:r>
      <w:r w:rsidRPr="00573FDA">
        <w:rPr>
          <w:rFonts w:ascii="Times New Roman" w:hAnsi="Times New Roman" w:cs="Times New Roman"/>
          <w:i/>
          <w:iCs/>
        </w:rPr>
        <w:t>Translanguaging: Language, bilingualism and education</w:t>
      </w:r>
      <w:r w:rsidRPr="00573FDA">
        <w:rPr>
          <w:rFonts w:ascii="Times New Roman" w:hAnsi="Times New Roman" w:cs="Times New Roman"/>
        </w:rPr>
        <w:t>. Palgrave Macmillan.</w:t>
      </w:r>
    </w:p>
    <w:p w14:paraId="107AAACF" w14:textId="77777777" w:rsidR="00A55AD6" w:rsidRPr="00573FDA" w:rsidRDefault="00A55AD6" w:rsidP="003E7E9B">
      <w:pPr>
        <w:rPr>
          <w:rFonts w:ascii="Times New Roman" w:hAnsi="Times New Roman" w:cs="Times New Roman"/>
        </w:rPr>
      </w:pPr>
      <w:r w:rsidRPr="00573FDA">
        <w:rPr>
          <w:rFonts w:ascii="Times New Roman" w:hAnsi="Times New Roman" w:cs="Times New Roman"/>
        </w:rPr>
        <w:t xml:space="preserve">Jenkins, J. (2000). </w:t>
      </w:r>
      <w:r w:rsidRPr="00573FDA">
        <w:rPr>
          <w:rFonts w:ascii="Times New Roman" w:hAnsi="Times New Roman" w:cs="Times New Roman"/>
          <w:i/>
          <w:iCs/>
        </w:rPr>
        <w:t>The Phonology of English as an International Language</w:t>
      </w:r>
      <w:r w:rsidRPr="00573FDA">
        <w:rPr>
          <w:rFonts w:ascii="Times New Roman" w:hAnsi="Times New Roman" w:cs="Times New Roman"/>
        </w:rPr>
        <w:t>. Oxford University Press.</w:t>
      </w:r>
    </w:p>
    <w:p w14:paraId="4CF78278" w14:textId="77777777" w:rsidR="00A55AD6" w:rsidRPr="00573FDA" w:rsidRDefault="00A55AD6" w:rsidP="003E7E9B">
      <w:pPr>
        <w:rPr>
          <w:rFonts w:ascii="Times New Roman" w:hAnsi="Times New Roman" w:cs="Times New Roman"/>
        </w:rPr>
      </w:pPr>
      <w:r w:rsidRPr="00573FDA">
        <w:rPr>
          <w:rFonts w:ascii="Times New Roman" w:hAnsi="Times New Roman" w:cs="Times New Roman"/>
        </w:rPr>
        <w:t xml:space="preserve">Kachru, B. B. (1985). </w:t>
      </w:r>
      <w:r w:rsidRPr="00573FDA">
        <w:rPr>
          <w:rFonts w:ascii="Times New Roman" w:hAnsi="Times New Roman" w:cs="Times New Roman"/>
          <w:i/>
          <w:iCs/>
        </w:rPr>
        <w:t>Standards, codification and sociolinguistic realism: The English language in the outer circle</w:t>
      </w:r>
      <w:r w:rsidRPr="00573FDA">
        <w:rPr>
          <w:rFonts w:ascii="Times New Roman" w:hAnsi="Times New Roman" w:cs="Times New Roman"/>
        </w:rPr>
        <w:t xml:space="preserve">. In Quirk &amp; Widdowson (Eds.), </w:t>
      </w:r>
      <w:r w:rsidRPr="00573FDA">
        <w:rPr>
          <w:rFonts w:ascii="Times New Roman" w:hAnsi="Times New Roman" w:cs="Times New Roman"/>
          <w:i/>
          <w:iCs/>
        </w:rPr>
        <w:t>English in the World</w:t>
      </w:r>
      <w:r w:rsidRPr="00573FDA">
        <w:rPr>
          <w:rFonts w:ascii="Times New Roman" w:hAnsi="Times New Roman" w:cs="Times New Roman"/>
        </w:rPr>
        <w:t>. Cambridge University Press.</w:t>
      </w:r>
    </w:p>
    <w:p w14:paraId="581AA18A" w14:textId="77777777" w:rsidR="00A55AD6" w:rsidRPr="00573FDA" w:rsidRDefault="00A55AD6" w:rsidP="003E7E9B">
      <w:pPr>
        <w:rPr>
          <w:rFonts w:ascii="Times New Roman" w:hAnsi="Times New Roman" w:cs="Times New Roman"/>
        </w:rPr>
      </w:pPr>
      <w:r w:rsidRPr="00573FDA">
        <w:rPr>
          <w:rFonts w:ascii="Times New Roman" w:hAnsi="Times New Roman" w:cs="Times New Roman"/>
        </w:rPr>
        <w:t xml:space="preserve">Lippi-Green, R. (2012). </w:t>
      </w:r>
      <w:r w:rsidRPr="00573FDA">
        <w:rPr>
          <w:rFonts w:ascii="Times New Roman" w:hAnsi="Times New Roman" w:cs="Times New Roman"/>
          <w:i/>
          <w:iCs/>
        </w:rPr>
        <w:t>English with an Accent: Language, ideology and discrimination in the United States</w:t>
      </w:r>
      <w:r w:rsidRPr="00573FDA">
        <w:rPr>
          <w:rFonts w:ascii="Times New Roman" w:hAnsi="Times New Roman" w:cs="Times New Roman"/>
        </w:rPr>
        <w:t xml:space="preserve"> (2nd ed.). Routledge.</w:t>
      </w:r>
    </w:p>
    <w:p w14:paraId="44023C24" w14:textId="3D091857" w:rsidR="003E7E9B" w:rsidRDefault="00A55AD6" w:rsidP="003E7E9B">
      <w:pPr>
        <w:rPr>
          <w:rFonts w:ascii="Times New Roman" w:hAnsi="Times New Roman" w:cs="Times New Roman"/>
        </w:rPr>
      </w:pPr>
      <w:r w:rsidRPr="00573FDA">
        <w:rPr>
          <w:rFonts w:ascii="Times New Roman" w:hAnsi="Times New Roman" w:cs="Times New Roman"/>
        </w:rPr>
        <w:t xml:space="preserve">Phillipson, R. (1992). </w:t>
      </w:r>
      <w:r w:rsidRPr="00573FDA">
        <w:rPr>
          <w:rFonts w:ascii="Times New Roman" w:hAnsi="Times New Roman" w:cs="Times New Roman"/>
          <w:i/>
          <w:iCs/>
        </w:rPr>
        <w:t>Linguistic Imperialism</w:t>
      </w:r>
      <w:r w:rsidRPr="00573FDA">
        <w:rPr>
          <w:rFonts w:ascii="Times New Roman" w:hAnsi="Times New Roman" w:cs="Times New Roman"/>
        </w:rPr>
        <w:t>. Oxford University Press.</w:t>
      </w:r>
    </w:p>
    <w:p w14:paraId="52AF1D24" w14:textId="77777777" w:rsidR="003E7E9B" w:rsidRDefault="003E7E9B" w:rsidP="003E7E9B">
      <w:pPr>
        <w:ind w:left="720"/>
        <w:rPr>
          <w:rFonts w:ascii="Times New Roman" w:hAnsi="Times New Roman" w:cs="Times New Roman"/>
        </w:rPr>
      </w:pPr>
    </w:p>
    <w:p w14:paraId="6E5AEEAD" w14:textId="77777777" w:rsidR="003E7E9B" w:rsidRPr="003E7E9B" w:rsidRDefault="003E7E9B" w:rsidP="003E7E9B">
      <w:pPr>
        <w:spacing w:after="0" w:line="240" w:lineRule="auto"/>
        <w:rPr>
          <w:rFonts w:ascii="Times New Roman" w:eastAsia="Times New Roman" w:hAnsi="Times New Roman" w:cs="Times New Roman"/>
          <w:b/>
          <w:bCs/>
          <w:kern w:val="0"/>
          <w:lang w:eastAsia="pl-PL"/>
          <w14:ligatures w14:val="none"/>
        </w:rPr>
      </w:pPr>
      <w:bookmarkStart w:id="0" w:name="_Hlk207462453"/>
      <w:r w:rsidRPr="003E7E9B">
        <w:rPr>
          <w:rFonts w:ascii="Times New Roman" w:eastAsia="Times New Roman" w:hAnsi="Times New Roman" w:cs="Times New Roman"/>
          <w:b/>
          <w:kern w:val="0"/>
          <w:lang w:val="en-US" w:eastAsia="pl-PL"/>
          <w14:ligatures w14:val="none"/>
        </w:rPr>
        <w:t xml:space="preserve">Coming soon! Please </w:t>
      </w:r>
      <w:proofErr w:type="gramStart"/>
      <w:r w:rsidRPr="003E7E9B">
        <w:rPr>
          <w:rFonts w:ascii="Times New Roman" w:eastAsia="Times New Roman" w:hAnsi="Times New Roman" w:cs="Times New Roman"/>
          <w:b/>
          <w:kern w:val="0"/>
          <w:lang w:val="en-US" w:eastAsia="pl-PL"/>
          <w14:ligatures w14:val="none"/>
        </w:rPr>
        <w:t>check</w:t>
      </w:r>
      <w:proofErr w:type="gramEnd"/>
      <w:r w:rsidRPr="003E7E9B">
        <w:rPr>
          <w:rFonts w:ascii="Times New Roman" w:eastAsia="Times New Roman" w:hAnsi="Times New Roman" w:cs="Times New Roman"/>
          <w:b/>
          <w:kern w:val="0"/>
          <w:lang w:val="en-US" w:eastAsia="pl-PL"/>
          <w14:ligatures w14:val="none"/>
        </w:rPr>
        <w:t xml:space="preserve"> the </w:t>
      </w:r>
      <w:r w:rsidRPr="003E7E9B">
        <w:rPr>
          <w:rFonts w:ascii="Times New Roman" w:eastAsia="Times New Roman" w:hAnsi="Times New Roman" w:cs="Times New Roman"/>
          <w:b/>
          <w:bCs/>
          <w:kern w:val="0"/>
          <w:u w:val="single"/>
          <w:lang w:eastAsia="pl-PL"/>
          <w14:ligatures w14:val="none"/>
        </w:rPr>
        <w:t>Pilgrims in Teacher Training courses in 2027</w:t>
      </w:r>
      <w:r w:rsidRPr="003E7E9B">
        <w:rPr>
          <w:rFonts w:ascii="Times New Roman" w:eastAsia="Times New Roman" w:hAnsi="Times New Roman" w:cs="Times New Roman"/>
          <w:b/>
          <w:bCs/>
          <w:kern w:val="0"/>
          <w:lang w:eastAsia="pl-PL"/>
          <w14:ligatures w14:val="none"/>
        </w:rPr>
        <w:t xml:space="preserve"> </w:t>
      </w:r>
      <w:proofErr w:type="gramStart"/>
      <w:r w:rsidRPr="003E7E9B">
        <w:rPr>
          <w:rFonts w:ascii="Times New Roman" w:eastAsia="Times New Roman" w:hAnsi="Times New Roman" w:cs="Times New Roman"/>
          <w:b/>
          <w:kern w:val="0"/>
          <w:lang w:val="en-US" w:eastAsia="pl-PL"/>
          <w14:ligatures w14:val="none"/>
        </w:rPr>
        <w:t>at Pilgrims</w:t>
      </w:r>
      <w:proofErr w:type="gramEnd"/>
      <w:r w:rsidRPr="003E7E9B">
        <w:rPr>
          <w:rFonts w:ascii="Times New Roman" w:eastAsia="Times New Roman" w:hAnsi="Times New Roman" w:cs="Times New Roman"/>
          <w:b/>
          <w:kern w:val="0"/>
          <w:lang w:val="en-US" w:eastAsia="pl-PL"/>
          <w14:ligatures w14:val="none"/>
        </w:rPr>
        <w:t xml:space="preserve"> website.</w:t>
      </w:r>
    </w:p>
    <w:bookmarkEnd w:id="0"/>
    <w:p w14:paraId="3183624D" w14:textId="77777777" w:rsidR="003E7E9B" w:rsidRPr="003E7E9B" w:rsidRDefault="003E7E9B" w:rsidP="003E7E9B">
      <w:pPr>
        <w:spacing w:after="0" w:line="240" w:lineRule="auto"/>
        <w:rPr>
          <w:rFonts w:ascii="Times New Roman" w:eastAsia="Times New Roman" w:hAnsi="Times New Roman" w:cs="Times New Roman"/>
          <w:kern w:val="0"/>
          <w:lang w:eastAsia="pl-PL"/>
          <w14:ligatures w14:val="none"/>
        </w:rPr>
      </w:pPr>
    </w:p>
    <w:p w14:paraId="7F63B796" w14:textId="77777777" w:rsidR="003E7E9B" w:rsidRPr="003E7E9B" w:rsidRDefault="003E7E9B" w:rsidP="003E7E9B">
      <w:pPr>
        <w:ind w:left="720"/>
        <w:rPr>
          <w:rFonts w:ascii="Times New Roman" w:hAnsi="Times New Roman" w:cs="Times New Roman"/>
        </w:rPr>
      </w:pPr>
    </w:p>
    <w:sectPr w:rsidR="003E7E9B" w:rsidRPr="003E7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A81D54"/>
    <w:multiLevelType w:val="multilevel"/>
    <w:tmpl w:val="ABF0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604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D6"/>
    <w:rsid w:val="002614E8"/>
    <w:rsid w:val="003E7E9B"/>
    <w:rsid w:val="00573FDA"/>
    <w:rsid w:val="00744E66"/>
    <w:rsid w:val="00882DDD"/>
    <w:rsid w:val="009C092D"/>
    <w:rsid w:val="00A23907"/>
    <w:rsid w:val="00A55AD6"/>
    <w:rsid w:val="00CF4784"/>
    <w:rsid w:val="00D203FD"/>
    <w:rsid w:val="00D9798F"/>
    <w:rsid w:val="00E23A8D"/>
    <w:rsid w:val="00F3141D"/>
    <w:rsid w:val="00FF4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EC4E"/>
  <w15:chartTrackingRefBased/>
  <w15:docId w15:val="{4ABF166B-A4EE-4BB2-B65D-9AB7D46CA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AD6"/>
    <w:rPr>
      <w:rFonts w:eastAsiaTheme="majorEastAsia" w:cstheme="majorBidi"/>
      <w:color w:val="272727" w:themeColor="text1" w:themeTint="D8"/>
    </w:rPr>
  </w:style>
  <w:style w:type="paragraph" w:styleId="Title">
    <w:name w:val="Title"/>
    <w:basedOn w:val="Normal"/>
    <w:next w:val="Normal"/>
    <w:link w:val="TitleChar"/>
    <w:uiPriority w:val="10"/>
    <w:qFormat/>
    <w:rsid w:val="00A55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AD6"/>
    <w:pPr>
      <w:spacing w:before="160"/>
      <w:jc w:val="center"/>
    </w:pPr>
    <w:rPr>
      <w:i/>
      <w:iCs/>
      <w:color w:val="404040" w:themeColor="text1" w:themeTint="BF"/>
    </w:rPr>
  </w:style>
  <w:style w:type="character" w:customStyle="1" w:styleId="QuoteChar">
    <w:name w:val="Quote Char"/>
    <w:basedOn w:val="DefaultParagraphFont"/>
    <w:link w:val="Quote"/>
    <w:uiPriority w:val="29"/>
    <w:rsid w:val="00A55AD6"/>
    <w:rPr>
      <w:i/>
      <w:iCs/>
      <w:color w:val="404040" w:themeColor="text1" w:themeTint="BF"/>
    </w:rPr>
  </w:style>
  <w:style w:type="paragraph" w:styleId="ListParagraph">
    <w:name w:val="List Paragraph"/>
    <w:basedOn w:val="Normal"/>
    <w:uiPriority w:val="34"/>
    <w:qFormat/>
    <w:rsid w:val="00A55AD6"/>
    <w:pPr>
      <w:ind w:left="720"/>
      <w:contextualSpacing/>
    </w:pPr>
  </w:style>
  <w:style w:type="character" w:styleId="IntenseEmphasis">
    <w:name w:val="Intense Emphasis"/>
    <w:basedOn w:val="DefaultParagraphFont"/>
    <w:uiPriority w:val="21"/>
    <w:qFormat/>
    <w:rsid w:val="00A55AD6"/>
    <w:rPr>
      <w:i/>
      <w:iCs/>
      <w:color w:val="0F4761" w:themeColor="accent1" w:themeShade="BF"/>
    </w:rPr>
  </w:style>
  <w:style w:type="paragraph" w:styleId="IntenseQuote">
    <w:name w:val="Intense Quote"/>
    <w:basedOn w:val="Normal"/>
    <w:next w:val="Normal"/>
    <w:link w:val="IntenseQuoteChar"/>
    <w:uiPriority w:val="30"/>
    <w:qFormat/>
    <w:rsid w:val="00A55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AD6"/>
    <w:rPr>
      <w:i/>
      <w:iCs/>
      <w:color w:val="0F4761" w:themeColor="accent1" w:themeShade="BF"/>
    </w:rPr>
  </w:style>
  <w:style w:type="character" w:styleId="IntenseReference">
    <w:name w:val="Intense Reference"/>
    <w:basedOn w:val="DefaultParagraphFont"/>
    <w:uiPriority w:val="32"/>
    <w:qFormat/>
    <w:rsid w:val="00A55AD6"/>
    <w:rPr>
      <w:b/>
      <w:bCs/>
      <w:smallCaps/>
      <w:color w:val="0F4761" w:themeColor="accent1" w:themeShade="BF"/>
      <w:spacing w:val="5"/>
    </w:rPr>
  </w:style>
  <w:style w:type="character" w:styleId="Hyperlink">
    <w:name w:val="Hyperlink"/>
    <w:basedOn w:val="DefaultParagraphFont"/>
    <w:uiPriority w:val="99"/>
    <w:unhideWhenUsed/>
    <w:rsid w:val="00FF42EC"/>
    <w:rPr>
      <w:color w:val="467886" w:themeColor="hyperlink"/>
      <w:u w:val="single"/>
    </w:rPr>
  </w:style>
  <w:style w:type="character" w:styleId="UnresolvedMention">
    <w:name w:val="Unresolved Mention"/>
    <w:basedOn w:val="DefaultParagraphFont"/>
    <w:uiPriority w:val="99"/>
    <w:semiHidden/>
    <w:unhideWhenUsed/>
    <w:rsid w:val="00FF4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adrianabocu2001@gmail.com"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1053</Words>
  <Characters>6008</Characters>
  <Application>Microsoft Office Word</Application>
  <DocSecurity>0</DocSecurity>
  <Lines>50</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Hauwaert</dc:creator>
  <cp:keywords/>
  <dc:description/>
  <cp:lastModifiedBy>Hanna Kryszewska</cp:lastModifiedBy>
  <cp:revision>3</cp:revision>
  <dcterms:created xsi:type="dcterms:W3CDTF">2026-07-20T18:12:00Z</dcterms:created>
  <dcterms:modified xsi:type="dcterms:W3CDTF">2026-07-20T18:14:00Z</dcterms:modified>
</cp:coreProperties>
</file>