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79E4CF" w14:textId="3ED7FBC1" w:rsidR="00C16AC4" w:rsidRDefault="00C16AC4" w:rsidP="00024588">
      <w:pPr>
        <w:spacing w:line="240" w:lineRule="auto"/>
        <w:jc w:val="both"/>
        <w:rPr>
          <w:rFonts w:ascii="Times New Roman" w:hAnsi="Times New Roman" w:cs="Times New Roman"/>
          <w:b/>
          <w:bCs/>
          <w:sz w:val="28"/>
          <w:szCs w:val="28"/>
        </w:rPr>
      </w:pPr>
      <w:r w:rsidRPr="001B25FC">
        <w:rPr>
          <w:rFonts w:ascii="Times New Roman" w:hAnsi="Times New Roman" w:cs="Times New Roman"/>
          <w:b/>
          <w:bCs/>
          <w:sz w:val="28"/>
          <w:szCs w:val="28"/>
        </w:rPr>
        <w:t>Correlation Between Inhibition and Speaking Performance Among Vietnamese ESL Teenage Learners: A Quantitative Study</w:t>
      </w:r>
    </w:p>
    <w:p w14:paraId="0D01C2FF" w14:textId="448D2AD0" w:rsidR="002D6772" w:rsidRPr="00C234FC" w:rsidRDefault="00C234FC" w:rsidP="00024588">
      <w:pPr>
        <w:spacing w:line="240" w:lineRule="auto"/>
        <w:jc w:val="both"/>
        <w:rPr>
          <w:rFonts w:ascii="Times New Roman" w:hAnsi="Times New Roman" w:cs="Times New Roman"/>
          <w:b/>
          <w:bCs/>
        </w:rPr>
      </w:pPr>
      <w:r w:rsidRPr="00C234FC">
        <w:rPr>
          <w:rFonts w:ascii="Times New Roman" w:hAnsi="Times New Roman" w:cs="Times New Roman"/>
          <w:b/>
          <w:bCs/>
        </w:rPr>
        <w:t>Nguyễn Ngọc Nguyên</w:t>
      </w:r>
      <w:r w:rsidRPr="00C234FC">
        <w:rPr>
          <w:rFonts w:ascii="Times New Roman" w:hAnsi="Times New Roman" w:cs="Times New Roman"/>
          <w:b/>
          <w:bCs/>
        </w:rPr>
        <w:t>, Vietnam</w:t>
      </w:r>
    </w:p>
    <w:p w14:paraId="49D1D930" w14:textId="77777777" w:rsidR="00C234FC" w:rsidRDefault="00C234FC" w:rsidP="00761F75">
      <w:pPr>
        <w:spacing w:after="0" w:line="240" w:lineRule="auto"/>
        <w:jc w:val="both"/>
        <w:rPr>
          <w:rFonts w:ascii="Times New Roman" w:hAnsi="Times New Roman" w:cs="Times New Roman"/>
        </w:rPr>
      </w:pPr>
    </w:p>
    <w:p w14:paraId="5528E272" w14:textId="1DFE8F72" w:rsidR="00656FE7" w:rsidRPr="00761F75" w:rsidRDefault="00C234FC" w:rsidP="00761F75">
      <w:pPr>
        <w:spacing w:after="0" w:line="240" w:lineRule="auto"/>
        <w:jc w:val="both"/>
        <w:rPr>
          <w:rFonts w:ascii="Times New Roman" w:eastAsia="Times New Roman" w:hAnsi="Times New Roman" w:cs="Times New Roman"/>
          <w:kern w:val="0"/>
          <w14:ligatures w14:val="none"/>
        </w:rPr>
      </w:pPr>
      <w:r w:rsidRPr="00C234FC">
        <w:rPr>
          <w:rFonts w:ascii="Times New Roman" w:hAnsi="Times New Roman" w:cs="Times New Roman"/>
        </w:rPr>
        <w:t>Nguyễn Ngọc Nguyên</w:t>
      </w:r>
      <w:r w:rsidRPr="00C234FC">
        <w:rPr>
          <w:rFonts w:ascii="Times New Roman" w:eastAsia="Times New Roman" w:hAnsi="Times New Roman" w:cs="Times New Roman"/>
          <w:color w:val="000000"/>
          <w:kern w:val="0"/>
          <w14:ligatures w14:val="none"/>
        </w:rPr>
        <w:t xml:space="preserve"> is </w:t>
      </w:r>
      <w:r w:rsidR="00761F75" w:rsidRPr="00C234FC">
        <w:rPr>
          <w:rFonts w:ascii="Times New Roman" w:eastAsia="Times New Roman" w:hAnsi="Times New Roman" w:cs="Times New Roman"/>
          <w:color w:val="000000"/>
          <w:kern w:val="0"/>
          <w14:ligatures w14:val="none"/>
        </w:rPr>
        <w:t xml:space="preserve">an EFL lecturer at Van Lang University </w:t>
      </w:r>
      <w:r>
        <w:rPr>
          <w:rFonts w:ascii="Times New Roman" w:eastAsia="Times New Roman" w:hAnsi="Times New Roman" w:cs="Times New Roman"/>
          <w:color w:val="000000"/>
          <w:kern w:val="0"/>
          <w14:ligatures w14:val="none"/>
        </w:rPr>
        <w:t xml:space="preserve">with over </w:t>
      </w:r>
      <w:proofErr w:type="gramStart"/>
      <w:r w:rsidR="00761F75" w:rsidRPr="00761F75">
        <w:rPr>
          <w:rFonts w:ascii="Times New Roman" w:eastAsia="Times New Roman" w:hAnsi="Times New Roman" w:cs="Times New Roman"/>
          <w:color w:val="000000"/>
          <w:kern w:val="0"/>
          <w14:ligatures w14:val="none"/>
        </w:rPr>
        <w:t>10 year</w:t>
      </w:r>
      <w:proofErr w:type="gramEnd"/>
      <w:r>
        <w:rPr>
          <w:rFonts w:ascii="Times New Roman" w:eastAsia="Times New Roman" w:hAnsi="Times New Roman" w:cs="Times New Roman"/>
          <w:color w:val="000000"/>
          <w:kern w:val="0"/>
          <w14:ligatures w14:val="none"/>
        </w:rPr>
        <w:t xml:space="preserve"> experience. He takes</w:t>
      </w:r>
      <w:r w:rsidR="00761F75" w:rsidRPr="00761F75">
        <w:rPr>
          <w:rFonts w:ascii="Times New Roman" w:eastAsia="Times New Roman" w:hAnsi="Times New Roman" w:cs="Times New Roman"/>
          <w:color w:val="000000"/>
          <w:kern w:val="0"/>
          <w14:ligatures w14:val="none"/>
        </w:rPr>
        <w:t xml:space="preserve"> great interest in curriculum </w:t>
      </w:r>
      <w:proofErr w:type="gramStart"/>
      <w:r w:rsidR="00761F75" w:rsidRPr="00761F75">
        <w:rPr>
          <w:rFonts w:ascii="Times New Roman" w:eastAsia="Times New Roman" w:hAnsi="Times New Roman" w:cs="Times New Roman"/>
          <w:color w:val="000000"/>
          <w:kern w:val="0"/>
          <w14:ligatures w14:val="none"/>
        </w:rPr>
        <w:t>development,</w:t>
      </w:r>
      <w:proofErr w:type="gramEnd"/>
      <w:r w:rsidR="00761F75" w:rsidRPr="00761F75">
        <w:rPr>
          <w:rFonts w:ascii="Times New Roman" w:eastAsia="Times New Roman" w:hAnsi="Times New Roman" w:cs="Times New Roman"/>
          <w:color w:val="000000"/>
          <w:kern w:val="0"/>
          <w14:ligatures w14:val="none"/>
        </w:rPr>
        <w:t xml:space="preserve"> AI application in teaching EFL.</w:t>
      </w:r>
      <w:r w:rsidR="00761F75">
        <w:rPr>
          <w:rFonts w:ascii="Times New Roman" w:eastAsia="Times New Roman" w:hAnsi="Times New Roman" w:cs="Times New Roman"/>
          <w:kern w:val="0"/>
          <w14:ligatures w14:val="none"/>
        </w:rPr>
        <w:t xml:space="preserve"> Email: </w:t>
      </w:r>
      <w:r w:rsidR="00656FE7">
        <w:rPr>
          <w:rFonts w:ascii="Times New Roman" w:hAnsi="Times New Roman" w:cs="Times New Roman"/>
        </w:rPr>
        <w:t>nguyen.nn@vlu.edu.vn</w:t>
      </w:r>
    </w:p>
    <w:p w14:paraId="5FC20C61" w14:textId="77777777" w:rsidR="00024588" w:rsidRDefault="00024588" w:rsidP="00024588">
      <w:pPr>
        <w:spacing w:line="240" w:lineRule="auto"/>
        <w:jc w:val="both"/>
        <w:rPr>
          <w:rFonts w:ascii="Times New Roman" w:hAnsi="Times New Roman" w:cs="Times New Roman"/>
          <w:b/>
          <w:bCs/>
        </w:rPr>
      </w:pPr>
    </w:p>
    <w:p w14:paraId="17FF0D61" w14:textId="0C92332D" w:rsidR="000A011F" w:rsidRPr="001B25FC" w:rsidRDefault="00C16AC4" w:rsidP="00024588">
      <w:pPr>
        <w:spacing w:line="240" w:lineRule="auto"/>
        <w:jc w:val="both"/>
        <w:rPr>
          <w:rFonts w:ascii="Times New Roman" w:hAnsi="Times New Roman" w:cs="Times New Roman"/>
          <w:b/>
          <w:bCs/>
        </w:rPr>
      </w:pPr>
      <w:r w:rsidRPr="001B25FC">
        <w:rPr>
          <w:rFonts w:ascii="Times New Roman" w:hAnsi="Times New Roman" w:cs="Times New Roman"/>
          <w:b/>
          <w:bCs/>
        </w:rPr>
        <w:t>Abstract</w:t>
      </w:r>
    </w:p>
    <w:p w14:paraId="2EB11004" w14:textId="19F7FFCC" w:rsidR="000A011F" w:rsidRPr="001B25FC" w:rsidRDefault="0052737C" w:rsidP="00024588">
      <w:pPr>
        <w:spacing w:line="240" w:lineRule="auto"/>
        <w:jc w:val="both"/>
        <w:rPr>
          <w:rFonts w:ascii="Times New Roman" w:hAnsi="Times New Roman" w:cs="Times New Roman"/>
        </w:rPr>
      </w:pPr>
      <w:r w:rsidRPr="0052737C">
        <w:rPr>
          <w:rFonts w:ascii="Times New Roman" w:hAnsi="Times New Roman" w:cs="Times New Roman"/>
        </w:rPr>
        <w:t xml:space="preserve">This study investigates the correlation between inhibition and speaking performance among Vietnamese ESL (English as a Second Language) teenage learners, with a focus on identifying predictors of inhibition through multiple regression analysis. Inhibition, characterized by anxiety or fear of negative evaluation, is a significant psychological barrier to developing speaking skills. This quantitative study involved </w:t>
      </w:r>
      <w:r>
        <w:rPr>
          <w:rFonts w:ascii="Times New Roman" w:hAnsi="Times New Roman" w:cs="Times New Roman"/>
        </w:rPr>
        <w:t>190</w:t>
      </w:r>
      <w:r w:rsidRPr="0052737C">
        <w:rPr>
          <w:rFonts w:ascii="Times New Roman" w:hAnsi="Times New Roman" w:cs="Times New Roman"/>
        </w:rPr>
        <w:t xml:space="preserve"> Vietnamese ESL learners aged 13 to 18. Inhibition was measured using a Likert-scale questionnaire, and speaking performance was assessed through IELTS Academic Speaking Test scores. The findings reveal a significant negative correlation between inhibition and speaking performance, with higher levels of inhibition associated with lower IELTS speaking scores. Multiple regression analysis identified </w:t>
      </w:r>
      <w:r>
        <w:rPr>
          <w:rFonts w:ascii="Times New Roman" w:hAnsi="Times New Roman" w:cs="Times New Roman"/>
        </w:rPr>
        <w:t>significant</w:t>
      </w:r>
      <w:r w:rsidRPr="0052737C">
        <w:rPr>
          <w:rFonts w:ascii="Times New Roman" w:hAnsi="Times New Roman" w:cs="Times New Roman"/>
        </w:rPr>
        <w:t xml:space="preserve"> predictors of inhibition, including cultural factors</w:t>
      </w:r>
      <w:r>
        <w:rPr>
          <w:rFonts w:ascii="Times New Roman" w:hAnsi="Times New Roman" w:cs="Times New Roman"/>
        </w:rPr>
        <w:t xml:space="preserve"> and</w:t>
      </w:r>
      <w:r w:rsidRPr="0052737C">
        <w:rPr>
          <w:rFonts w:ascii="Times New Roman" w:hAnsi="Times New Roman" w:cs="Times New Roman"/>
        </w:rPr>
        <w:t xml:space="preserve"> peer pressure. The results underscore the importance of addressing these psychological barriers in ESL education to improve oral proficiency among teenage learners.</w:t>
      </w:r>
    </w:p>
    <w:p w14:paraId="7F556CD1" w14:textId="3AB62491" w:rsidR="00C16AC4" w:rsidRPr="00761F75" w:rsidRDefault="00C16AC4" w:rsidP="00761F75">
      <w:pPr>
        <w:spacing w:line="240" w:lineRule="auto"/>
        <w:rPr>
          <w:rFonts w:ascii="Times New Roman" w:hAnsi="Times New Roman" w:cs="Times New Roman"/>
        </w:rPr>
      </w:pPr>
      <w:r w:rsidRPr="001B25FC">
        <w:rPr>
          <w:rFonts w:ascii="Times New Roman" w:hAnsi="Times New Roman" w:cs="Times New Roman"/>
          <w:b/>
          <w:bCs/>
        </w:rPr>
        <w:t>Introduction</w:t>
      </w:r>
    </w:p>
    <w:p w14:paraId="28039BF2" w14:textId="77777777" w:rsidR="00EB798C" w:rsidRPr="00EB798C" w:rsidRDefault="00EB798C" w:rsidP="00024588">
      <w:pPr>
        <w:spacing w:line="240" w:lineRule="auto"/>
        <w:jc w:val="both"/>
        <w:rPr>
          <w:rFonts w:ascii="Times New Roman" w:hAnsi="Times New Roman" w:cs="Times New Roman"/>
        </w:rPr>
      </w:pPr>
      <w:r w:rsidRPr="00EB798C">
        <w:rPr>
          <w:rFonts w:ascii="Times New Roman" w:hAnsi="Times New Roman" w:cs="Times New Roman"/>
        </w:rPr>
        <w:t>Speaking proficiency is crucial in language learning, especially in ESL (English as a Second Language) contexts. Psychological factors such as inhibition, characterized by anxiety, self-consciousness, and fear of negative evaluation, can severely hinder a learner's willingness to communicate and participate in oral activities (Horwitz, 2001). In Vietnam, cultural factors like the importance of face-saving and avoiding public mistakes may amplify these feelings of inhibition (Tran, 2007).</w:t>
      </w:r>
    </w:p>
    <w:p w14:paraId="2D8261AA" w14:textId="77777777" w:rsidR="00EB798C" w:rsidRPr="00EB798C" w:rsidRDefault="00EB798C" w:rsidP="00024588">
      <w:pPr>
        <w:spacing w:line="240" w:lineRule="auto"/>
        <w:jc w:val="both"/>
        <w:rPr>
          <w:rFonts w:ascii="Times New Roman" w:hAnsi="Times New Roman" w:cs="Times New Roman"/>
        </w:rPr>
      </w:pPr>
      <w:r w:rsidRPr="00EB798C">
        <w:rPr>
          <w:rFonts w:ascii="Times New Roman" w:hAnsi="Times New Roman" w:cs="Times New Roman"/>
        </w:rPr>
        <w:t>This study examines the correlation between inhibition and speaking performance among Vietnamese ESL teenage learners and explores potential predictors of inhibition through multiple regression analysis. Using the IELTS Academic Speaking Test as a measure of performance, this research aims to offer insights into the impact of psychological barriers on language acquisition and suggest strategies to enhance ESL teaching practices in Vietnam.</w:t>
      </w:r>
    </w:p>
    <w:p w14:paraId="3AD953FD" w14:textId="5B47DB69" w:rsidR="00C16AC4" w:rsidRPr="001B25FC" w:rsidRDefault="00C16AC4" w:rsidP="00024588">
      <w:pPr>
        <w:spacing w:line="240" w:lineRule="auto"/>
        <w:jc w:val="both"/>
        <w:rPr>
          <w:rFonts w:ascii="Times New Roman" w:hAnsi="Times New Roman" w:cs="Times New Roman"/>
          <w:b/>
          <w:bCs/>
        </w:rPr>
      </w:pPr>
      <w:r w:rsidRPr="001B25FC">
        <w:rPr>
          <w:rFonts w:ascii="Times New Roman" w:hAnsi="Times New Roman" w:cs="Times New Roman"/>
          <w:b/>
          <w:bCs/>
        </w:rPr>
        <w:t xml:space="preserve">Literature </w:t>
      </w:r>
      <w:r w:rsidR="00C234FC">
        <w:rPr>
          <w:rFonts w:ascii="Times New Roman" w:hAnsi="Times New Roman" w:cs="Times New Roman"/>
          <w:b/>
          <w:bCs/>
        </w:rPr>
        <w:t>r</w:t>
      </w:r>
      <w:r w:rsidRPr="001B25FC">
        <w:rPr>
          <w:rFonts w:ascii="Times New Roman" w:hAnsi="Times New Roman" w:cs="Times New Roman"/>
          <w:b/>
          <w:bCs/>
        </w:rPr>
        <w:t>eview</w:t>
      </w:r>
    </w:p>
    <w:p w14:paraId="197B592A" w14:textId="7842A47B" w:rsidR="00C16AC4" w:rsidRPr="001B25FC" w:rsidRDefault="00C16AC4" w:rsidP="00024588">
      <w:pPr>
        <w:spacing w:line="240" w:lineRule="auto"/>
        <w:jc w:val="both"/>
        <w:rPr>
          <w:rFonts w:ascii="Times New Roman" w:hAnsi="Times New Roman" w:cs="Times New Roman"/>
          <w:b/>
          <w:bCs/>
          <w:i/>
          <w:iCs/>
        </w:rPr>
      </w:pPr>
      <w:r w:rsidRPr="001B25FC">
        <w:rPr>
          <w:rFonts w:ascii="Times New Roman" w:hAnsi="Times New Roman" w:cs="Times New Roman"/>
          <w:b/>
          <w:bCs/>
          <w:i/>
          <w:iCs/>
        </w:rPr>
        <w:t xml:space="preserve">Inhibition in </w:t>
      </w:r>
      <w:r w:rsidR="00C234FC">
        <w:rPr>
          <w:rFonts w:ascii="Times New Roman" w:hAnsi="Times New Roman" w:cs="Times New Roman"/>
          <w:b/>
          <w:bCs/>
          <w:i/>
          <w:iCs/>
        </w:rPr>
        <w:t>l</w:t>
      </w:r>
      <w:r w:rsidRPr="001B25FC">
        <w:rPr>
          <w:rFonts w:ascii="Times New Roman" w:hAnsi="Times New Roman" w:cs="Times New Roman"/>
          <w:b/>
          <w:bCs/>
          <w:i/>
          <w:iCs/>
        </w:rPr>
        <w:t xml:space="preserve">anguage </w:t>
      </w:r>
      <w:r w:rsidR="00C234FC">
        <w:rPr>
          <w:rFonts w:ascii="Times New Roman" w:hAnsi="Times New Roman" w:cs="Times New Roman"/>
          <w:b/>
          <w:bCs/>
          <w:i/>
          <w:iCs/>
        </w:rPr>
        <w:t>l</w:t>
      </w:r>
      <w:r w:rsidRPr="001B25FC">
        <w:rPr>
          <w:rFonts w:ascii="Times New Roman" w:hAnsi="Times New Roman" w:cs="Times New Roman"/>
          <w:b/>
          <w:bCs/>
          <w:i/>
          <w:iCs/>
        </w:rPr>
        <w:t>earning</w:t>
      </w:r>
    </w:p>
    <w:p w14:paraId="089C2C16" w14:textId="77777777" w:rsidR="000A011F" w:rsidRPr="001B25FC" w:rsidRDefault="000A011F" w:rsidP="00024588">
      <w:pPr>
        <w:spacing w:line="240" w:lineRule="auto"/>
        <w:jc w:val="both"/>
        <w:rPr>
          <w:rFonts w:ascii="Times New Roman" w:hAnsi="Times New Roman" w:cs="Times New Roman"/>
        </w:rPr>
      </w:pPr>
      <w:r w:rsidRPr="001B25FC">
        <w:rPr>
          <w:rFonts w:ascii="Times New Roman" w:hAnsi="Times New Roman" w:cs="Times New Roman"/>
        </w:rPr>
        <w:t>Inhibition is widely recognized as a significant psychological barrier in language learning, especially in speaking. According to Krashen's (1982) Affective Filter Hypothesis, emotional factors like anxiety and self-confidence can greatly influence a learner's ability to acquire a new language. High levels of inhibition can lead to increased anxiety and reduced willingness to communicate, which in turn negatively impacts speaking performance (MacIntyre &amp; Gardner, 1994).</w:t>
      </w:r>
    </w:p>
    <w:p w14:paraId="2211CE92" w14:textId="29D73CBA" w:rsidR="00C16AC4" w:rsidRDefault="000A011F" w:rsidP="00024588">
      <w:pPr>
        <w:spacing w:line="240" w:lineRule="auto"/>
        <w:jc w:val="both"/>
        <w:rPr>
          <w:rFonts w:ascii="Times New Roman" w:hAnsi="Times New Roman" w:cs="Times New Roman"/>
        </w:rPr>
      </w:pPr>
      <w:r w:rsidRPr="001B25FC">
        <w:rPr>
          <w:rFonts w:ascii="Times New Roman" w:hAnsi="Times New Roman" w:cs="Times New Roman"/>
        </w:rPr>
        <w:t xml:space="preserve">Inhibition is particularly problematic for teenage learners, who are more susceptible to peer pressure and fear of </w:t>
      </w:r>
      <w:r w:rsidR="000869DA">
        <w:rPr>
          <w:rFonts w:ascii="Times New Roman" w:hAnsi="Times New Roman" w:cs="Times New Roman"/>
        </w:rPr>
        <w:t>being judged.</w:t>
      </w:r>
      <w:r w:rsidRPr="001B25FC">
        <w:rPr>
          <w:rFonts w:ascii="Times New Roman" w:hAnsi="Times New Roman" w:cs="Times New Roman"/>
        </w:rPr>
        <w:t xml:space="preserve"> In collectivist societies like Vietnam, these fears are often amplified by cultural expectations of conformity and maintaining group harmony (Nguyen, 2012). As a result, Vietnamese ESL learners may experience heightened inhibition, which can hinder their ability to perform well in speaking tasks.</w:t>
      </w:r>
    </w:p>
    <w:p w14:paraId="2BF26990" w14:textId="290D3C42" w:rsidR="00EB798C" w:rsidRPr="00EB798C" w:rsidRDefault="00EB798C" w:rsidP="00024588">
      <w:pPr>
        <w:spacing w:line="240" w:lineRule="auto"/>
        <w:jc w:val="both"/>
        <w:rPr>
          <w:rFonts w:ascii="Times New Roman" w:hAnsi="Times New Roman" w:cs="Times New Roman"/>
          <w:b/>
          <w:bCs/>
          <w:i/>
          <w:iCs/>
        </w:rPr>
      </w:pPr>
      <w:r w:rsidRPr="00EB798C">
        <w:rPr>
          <w:rFonts w:ascii="Times New Roman" w:hAnsi="Times New Roman" w:cs="Times New Roman"/>
          <w:b/>
          <w:bCs/>
          <w:i/>
          <w:iCs/>
        </w:rPr>
        <w:t xml:space="preserve">The </w:t>
      </w:r>
      <w:r w:rsidR="00C234FC">
        <w:rPr>
          <w:rFonts w:ascii="Times New Roman" w:hAnsi="Times New Roman" w:cs="Times New Roman"/>
          <w:b/>
          <w:bCs/>
          <w:i/>
          <w:iCs/>
        </w:rPr>
        <w:t>i</w:t>
      </w:r>
      <w:r w:rsidRPr="00EB798C">
        <w:rPr>
          <w:rFonts w:ascii="Times New Roman" w:hAnsi="Times New Roman" w:cs="Times New Roman"/>
          <w:b/>
          <w:bCs/>
          <w:i/>
          <w:iCs/>
        </w:rPr>
        <w:t xml:space="preserve">mpact of </w:t>
      </w:r>
      <w:r w:rsidR="00C234FC">
        <w:rPr>
          <w:rFonts w:ascii="Times New Roman" w:hAnsi="Times New Roman" w:cs="Times New Roman"/>
          <w:b/>
          <w:bCs/>
          <w:i/>
          <w:iCs/>
        </w:rPr>
        <w:t>i</w:t>
      </w:r>
      <w:r w:rsidRPr="00EB798C">
        <w:rPr>
          <w:rFonts w:ascii="Times New Roman" w:hAnsi="Times New Roman" w:cs="Times New Roman"/>
          <w:b/>
          <w:bCs/>
          <w:i/>
          <w:iCs/>
        </w:rPr>
        <w:t xml:space="preserve">nhibition on </w:t>
      </w:r>
      <w:r w:rsidR="00C234FC">
        <w:rPr>
          <w:rFonts w:ascii="Times New Roman" w:hAnsi="Times New Roman" w:cs="Times New Roman"/>
          <w:b/>
          <w:bCs/>
          <w:i/>
          <w:iCs/>
        </w:rPr>
        <w:t>s</w:t>
      </w:r>
      <w:r w:rsidRPr="00EB798C">
        <w:rPr>
          <w:rFonts w:ascii="Times New Roman" w:hAnsi="Times New Roman" w:cs="Times New Roman"/>
          <w:b/>
          <w:bCs/>
          <w:i/>
          <w:iCs/>
        </w:rPr>
        <w:t xml:space="preserve">peaking </w:t>
      </w:r>
      <w:r w:rsidR="00C234FC">
        <w:rPr>
          <w:rFonts w:ascii="Times New Roman" w:hAnsi="Times New Roman" w:cs="Times New Roman"/>
          <w:b/>
          <w:bCs/>
          <w:i/>
          <w:iCs/>
        </w:rPr>
        <w:t>p</w:t>
      </w:r>
      <w:r w:rsidRPr="00EB798C">
        <w:rPr>
          <w:rFonts w:ascii="Times New Roman" w:hAnsi="Times New Roman" w:cs="Times New Roman"/>
          <w:b/>
          <w:bCs/>
          <w:i/>
          <w:iCs/>
        </w:rPr>
        <w:t>erformance</w:t>
      </w:r>
    </w:p>
    <w:p w14:paraId="4A409DCC" w14:textId="0DC8739C" w:rsidR="00EB798C" w:rsidRDefault="00EB798C" w:rsidP="00024588">
      <w:pPr>
        <w:spacing w:line="240" w:lineRule="auto"/>
        <w:jc w:val="both"/>
        <w:rPr>
          <w:rFonts w:ascii="Times New Roman" w:hAnsi="Times New Roman" w:cs="Times New Roman"/>
        </w:rPr>
      </w:pPr>
      <w:r w:rsidRPr="00EB798C">
        <w:rPr>
          <w:rFonts w:ascii="Times New Roman" w:hAnsi="Times New Roman" w:cs="Times New Roman"/>
        </w:rPr>
        <w:lastRenderedPageBreak/>
        <w:t>Numerous studies highlight the detrimental effects of inhibition on speaking performance. Gregersen and Horwitz (2002) found that learners with high levels of anxiety and perfectionism experience more negative emotions during speaking tasks, leading to poorer performance. Similarly, Liu and Jackson (2008) observed that Chinese EFL learners with high inhibition levels were less willing to communicate, resulting in lower speaking proficiency.</w:t>
      </w:r>
    </w:p>
    <w:p w14:paraId="73C74E4E" w14:textId="4013FF7F" w:rsidR="00EB798C" w:rsidRDefault="00EB798C" w:rsidP="00024588">
      <w:pPr>
        <w:spacing w:line="240" w:lineRule="auto"/>
        <w:jc w:val="both"/>
        <w:rPr>
          <w:rFonts w:ascii="Times New Roman" w:hAnsi="Times New Roman" w:cs="Times New Roman"/>
        </w:rPr>
      </w:pPr>
      <w:r w:rsidRPr="001B25FC">
        <w:rPr>
          <w:rFonts w:ascii="Times New Roman" w:hAnsi="Times New Roman" w:cs="Times New Roman"/>
        </w:rPr>
        <w:t>In addititon, Young (1991) emphasized the need to create a low-anxiety classroom environment to mitigate the effects of inhibition. His research suggests that learners who feel comfortable and supported are more likely to take risks in speaking, thereby improving their performance. This is particularly relevant in the Vietnamese context, where students may be reluctant to speak due to fear of making mistakes in front of their peers (Nguyen, 2014).</w:t>
      </w:r>
    </w:p>
    <w:p w14:paraId="70E4408E" w14:textId="066E3116" w:rsidR="00EB798C" w:rsidRPr="00EB798C" w:rsidRDefault="00EB798C" w:rsidP="00024588">
      <w:pPr>
        <w:spacing w:line="240" w:lineRule="auto"/>
        <w:jc w:val="both"/>
        <w:rPr>
          <w:rFonts w:ascii="Times New Roman" w:hAnsi="Times New Roman" w:cs="Times New Roman"/>
          <w:b/>
          <w:bCs/>
          <w:i/>
          <w:iCs/>
        </w:rPr>
      </w:pPr>
      <w:r w:rsidRPr="00EB798C">
        <w:rPr>
          <w:rFonts w:ascii="Times New Roman" w:hAnsi="Times New Roman" w:cs="Times New Roman"/>
          <w:b/>
          <w:bCs/>
          <w:i/>
          <w:iCs/>
        </w:rPr>
        <w:t xml:space="preserve">Predictors of </w:t>
      </w:r>
      <w:r w:rsidR="00C234FC">
        <w:rPr>
          <w:rFonts w:ascii="Times New Roman" w:hAnsi="Times New Roman" w:cs="Times New Roman"/>
          <w:b/>
          <w:bCs/>
          <w:i/>
          <w:iCs/>
        </w:rPr>
        <w:t>i</w:t>
      </w:r>
      <w:r w:rsidRPr="00EB798C">
        <w:rPr>
          <w:rFonts w:ascii="Times New Roman" w:hAnsi="Times New Roman" w:cs="Times New Roman"/>
          <w:b/>
          <w:bCs/>
          <w:i/>
          <w:iCs/>
        </w:rPr>
        <w:t>nhibition</w:t>
      </w:r>
    </w:p>
    <w:p w14:paraId="7F8D7B6C" w14:textId="77777777" w:rsidR="00EB798C" w:rsidRDefault="00EB798C" w:rsidP="00024588">
      <w:pPr>
        <w:spacing w:line="240" w:lineRule="auto"/>
        <w:jc w:val="both"/>
        <w:rPr>
          <w:rFonts w:ascii="Times New Roman" w:hAnsi="Times New Roman" w:cs="Times New Roman"/>
        </w:rPr>
      </w:pPr>
      <w:r w:rsidRPr="00EB798C">
        <w:rPr>
          <w:rFonts w:ascii="Times New Roman" w:hAnsi="Times New Roman" w:cs="Times New Roman"/>
        </w:rPr>
        <w:t>Various factors may predict levels of inhibition in language learners. Cultural expectations, peer pressure, and self-esteem are commonly cited as significant contributors (Nguyen, 2012). In collectivist societies like Vietnam, fears related to group harmony and public image may exacerbate these factors, leading to heightened inhibition among learners (Tran, 2007). Understanding these predictors is crucial for developing targeted interventions to reduce inhibition.</w:t>
      </w:r>
    </w:p>
    <w:p w14:paraId="6F6EEB29" w14:textId="671AA4D6" w:rsidR="00C16AC4" w:rsidRPr="001B25FC" w:rsidRDefault="00C16AC4" w:rsidP="00024588">
      <w:pPr>
        <w:spacing w:line="240" w:lineRule="auto"/>
        <w:jc w:val="both"/>
        <w:rPr>
          <w:rFonts w:ascii="Times New Roman" w:hAnsi="Times New Roman" w:cs="Times New Roman"/>
          <w:b/>
          <w:bCs/>
          <w:i/>
          <w:iCs/>
        </w:rPr>
      </w:pPr>
      <w:r w:rsidRPr="001B25FC">
        <w:rPr>
          <w:rFonts w:ascii="Times New Roman" w:hAnsi="Times New Roman" w:cs="Times New Roman"/>
          <w:b/>
          <w:bCs/>
          <w:i/>
          <w:iCs/>
        </w:rPr>
        <w:t xml:space="preserve">IELTS Academic Speaking Test as a </w:t>
      </w:r>
      <w:r w:rsidR="00C234FC">
        <w:rPr>
          <w:rFonts w:ascii="Times New Roman" w:hAnsi="Times New Roman" w:cs="Times New Roman"/>
          <w:b/>
          <w:bCs/>
          <w:i/>
          <w:iCs/>
        </w:rPr>
        <w:t>m</w:t>
      </w:r>
      <w:r w:rsidRPr="001B25FC">
        <w:rPr>
          <w:rFonts w:ascii="Times New Roman" w:hAnsi="Times New Roman" w:cs="Times New Roman"/>
          <w:b/>
          <w:bCs/>
          <w:i/>
          <w:iCs/>
        </w:rPr>
        <w:t xml:space="preserve">easure of </w:t>
      </w:r>
      <w:r w:rsidR="00C234FC">
        <w:rPr>
          <w:rFonts w:ascii="Times New Roman" w:hAnsi="Times New Roman" w:cs="Times New Roman"/>
          <w:b/>
          <w:bCs/>
          <w:i/>
          <w:iCs/>
        </w:rPr>
        <w:t>p</w:t>
      </w:r>
      <w:r w:rsidRPr="001B25FC">
        <w:rPr>
          <w:rFonts w:ascii="Times New Roman" w:hAnsi="Times New Roman" w:cs="Times New Roman"/>
          <w:b/>
          <w:bCs/>
          <w:i/>
          <w:iCs/>
        </w:rPr>
        <w:t>erformance</w:t>
      </w:r>
    </w:p>
    <w:p w14:paraId="668DD15C" w14:textId="77777777" w:rsidR="000A011F" w:rsidRPr="001B25FC" w:rsidRDefault="000A011F" w:rsidP="00024588">
      <w:pPr>
        <w:spacing w:line="240" w:lineRule="auto"/>
        <w:jc w:val="both"/>
        <w:rPr>
          <w:rFonts w:ascii="Times New Roman" w:hAnsi="Times New Roman" w:cs="Times New Roman"/>
        </w:rPr>
      </w:pPr>
      <w:r w:rsidRPr="001B25FC">
        <w:rPr>
          <w:rFonts w:ascii="Times New Roman" w:hAnsi="Times New Roman" w:cs="Times New Roman"/>
        </w:rPr>
        <w:t>The IELTS Academic Speaking Test is a standardized assessment widely used to evaluate speaking proficiency in academic and professional contexts. The test assesses candidates' abilities in fluency and coherence, lexical resource, grammatical range and accuracy, and pronunciation, with scores ranging from 1 to 9. Research supports the IELTS Speaking Test as a reliable and valid measure of speaking ability (O’Loughlin, 2001; Taylor &amp; Falvey, 2007).</w:t>
      </w:r>
    </w:p>
    <w:p w14:paraId="041FEC29" w14:textId="123FADA0" w:rsidR="00C16AC4" w:rsidRPr="001B25FC" w:rsidRDefault="000A011F" w:rsidP="00024588">
      <w:pPr>
        <w:spacing w:line="240" w:lineRule="auto"/>
        <w:jc w:val="both"/>
        <w:rPr>
          <w:rFonts w:ascii="Times New Roman" w:hAnsi="Times New Roman" w:cs="Times New Roman"/>
        </w:rPr>
      </w:pPr>
      <w:r w:rsidRPr="001B25FC">
        <w:rPr>
          <w:rFonts w:ascii="Times New Roman" w:hAnsi="Times New Roman" w:cs="Times New Roman"/>
        </w:rPr>
        <w:t>In this study, the IELTS Academic Speaking Test is used as an objective measure of speaking performance among Vietnamese ESL teenage learners. By correlating these scores with inhibition levels, the study aims to identify the extent to which psychological factors influence oral proficiency.</w:t>
      </w:r>
    </w:p>
    <w:p w14:paraId="1EE576F9" w14:textId="7D255CCD" w:rsidR="00C16AC4" w:rsidRPr="001B25FC" w:rsidRDefault="00C16AC4" w:rsidP="00024588">
      <w:pPr>
        <w:spacing w:line="240" w:lineRule="auto"/>
        <w:jc w:val="both"/>
        <w:rPr>
          <w:rFonts w:ascii="Times New Roman" w:hAnsi="Times New Roman" w:cs="Times New Roman"/>
          <w:b/>
          <w:bCs/>
        </w:rPr>
      </w:pPr>
      <w:r w:rsidRPr="001B25FC">
        <w:rPr>
          <w:rFonts w:ascii="Times New Roman" w:hAnsi="Times New Roman" w:cs="Times New Roman"/>
          <w:b/>
          <w:bCs/>
        </w:rPr>
        <w:t>Methodology</w:t>
      </w:r>
    </w:p>
    <w:p w14:paraId="1CDEC1F5" w14:textId="22D08C39" w:rsidR="00C16AC4" w:rsidRPr="001B25FC" w:rsidRDefault="00C16AC4" w:rsidP="00024588">
      <w:pPr>
        <w:spacing w:line="240" w:lineRule="auto"/>
        <w:jc w:val="both"/>
        <w:rPr>
          <w:rFonts w:ascii="Times New Roman" w:hAnsi="Times New Roman" w:cs="Times New Roman"/>
          <w:b/>
          <w:bCs/>
          <w:i/>
          <w:iCs/>
        </w:rPr>
      </w:pPr>
      <w:r w:rsidRPr="001B25FC">
        <w:rPr>
          <w:rFonts w:ascii="Times New Roman" w:hAnsi="Times New Roman" w:cs="Times New Roman"/>
          <w:b/>
          <w:bCs/>
          <w:i/>
          <w:iCs/>
        </w:rPr>
        <w:t xml:space="preserve">Research </w:t>
      </w:r>
      <w:r w:rsidR="00C234FC">
        <w:rPr>
          <w:rFonts w:ascii="Times New Roman" w:hAnsi="Times New Roman" w:cs="Times New Roman"/>
          <w:b/>
          <w:bCs/>
          <w:i/>
          <w:iCs/>
        </w:rPr>
        <w:t>d</w:t>
      </w:r>
      <w:r w:rsidRPr="001B25FC">
        <w:rPr>
          <w:rFonts w:ascii="Times New Roman" w:hAnsi="Times New Roman" w:cs="Times New Roman"/>
          <w:b/>
          <w:bCs/>
          <w:i/>
          <w:iCs/>
        </w:rPr>
        <w:t>esign</w:t>
      </w:r>
    </w:p>
    <w:p w14:paraId="01993B69" w14:textId="77777777" w:rsidR="001332DC" w:rsidRDefault="001215DB" w:rsidP="00024588">
      <w:pPr>
        <w:pStyle w:val="NormalWeb"/>
        <w:jc w:val="both"/>
      </w:pPr>
      <w:r w:rsidRPr="001B25FC">
        <w:t>This study employs a quantitative research design to explore the correlation between inhibition and speaking performance among Vietnamese ESL teenage learners. Data were collected using a Likert-scale questionnaire to measure inhibition and the IELTS Academic Speaking Test to assess speaking performance.</w:t>
      </w:r>
      <w:r w:rsidR="001332DC">
        <w:t xml:space="preserve"> The study also includes a multiple regression analysis to identify predictors of inhibition.</w:t>
      </w:r>
    </w:p>
    <w:p w14:paraId="03B0AC0C" w14:textId="22A90384" w:rsidR="00C16AC4" w:rsidRPr="001B25FC" w:rsidRDefault="00C16AC4" w:rsidP="00024588">
      <w:pPr>
        <w:spacing w:line="240" w:lineRule="auto"/>
        <w:jc w:val="both"/>
        <w:rPr>
          <w:rFonts w:ascii="Times New Roman" w:hAnsi="Times New Roman" w:cs="Times New Roman"/>
          <w:b/>
          <w:bCs/>
          <w:i/>
          <w:iCs/>
        </w:rPr>
      </w:pPr>
      <w:r w:rsidRPr="001B25FC">
        <w:rPr>
          <w:rFonts w:ascii="Times New Roman" w:hAnsi="Times New Roman" w:cs="Times New Roman"/>
          <w:b/>
          <w:bCs/>
          <w:i/>
          <w:iCs/>
        </w:rPr>
        <w:t>Participants</w:t>
      </w:r>
    </w:p>
    <w:p w14:paraId="4076A179" w14:textId="10E08A72" w:rsidR="00C16AC4" w:rsidRPr="001B25FC" w:rsidRDefault="001215DB" w:rsidP="00024588">
      <w:pPr>
        <w:spacing w:line="240" w:lineRule="auto"/>
        <w:jc w:val="both"/>
        <w:rPr>
          <w:rFonts w:ascii="Times New Roman" w:hAnsi="Times New Roman" w:cs="Times New Roman"/>
        </w:rPr>
      </w:pPr>
      <w:r w:rsidRPr="001B25FC">
        <w:rPr>
          <w:rFonts w:ascii="Times New Roman" w:hAnsi="Times New Roman" w:cs="Times New Roman"/>
        </w:rPr>
        <w:t xml:space="preserve">The study involved </w:t>
      </w:r>
      <w:r w:rsidR="001332DC">
        <w:rPr>
          <w:rFonts w:ascii="Times New Roman" w:hAnsi="Times New Roman" w:cs="Times New Roman"/>
        </w:rPr>
        <w:t>190</w:t>
      </w:r>
      <w:r w:rsidRPr="001B25FC">
        <w:rPr>
          <w:rFonts w:ascii="Times New Roman" w:hAnsi="Times New Roman" w:cs="Times New Roman"/>
        </w:rPr>
        <w:t xml:space="preserve"> Vietnamese ESL learners aged 13 to 18, recruited from </w:t>
      </w:r>
      <w:r w:rsidR="000869DA">
        <w:rPr>
          <w:rFonts w:ascii="Times New Roman" w:hAnsi="Times New Roman" w:cs="Times New Roman"/>
        </w:rPr>
        <w:t xml:space="preserve">some </w:t>
      </w:r>
      <w:r w:rsidRPr="001B25FC">
        <w:rPr>
          <w:rFonts w:ascii="Times New Roman" w:hAnsi="Times New Roman" w:cs="Times New Roman"/>
        </w:rPr>
        <w:t xml:space="preserve">secondary schools and language centers </w:t>
      </w:r>
      <w:r w:rsidR="000869DA">
        <w:rPr>
          <w:rFonts w:ascii="Times New Roman" w:hAnsi="Times New Roman" w:cs="Times New Roman"/>
        </w:rPr>
        <w:t xml:space="preserve">located </w:t>
      </w:r>
      <w:r w:rsidRPr="001B25FC">
        <w:rPr>
          <w:rFonts w:ascii="Times New Roman" w:hAnsi="Times New Roman" w:cs="Times New Roman"/>
        </w:rPr>
        <w:t xml:space="preserve">in Ho Chi Minh City. Participants were </w:t>
      </w:r>
      <w:r w:rsidR="000869DA">
        <w:rPr>
          <w:rFonts w:ascii="Times New Roman" w:hAnsi="Times New Roman" w:cs="Times New Roman"/>
        </w:rPr>
        <w:t>carefully s</w:t>
      </w:r>
      <w:r w:rsidRPr="001B25FC">
        <w:rPr>
          <w:rFonts w:ascii="Times New Roman" w:hAnsi="Times New Roman" w:cs="Times New Roman"/>
        </w:rPr>
        <w:t>elected through purposive sampling to ensure diverse representation of proficiency levels and experiences with English language learning (Cohen, Manion, &amp; Morrison, 2018).</w:t>
      </w:r>
    </w:p>
    <w:p w14:paraId="5F346157" w14:textId="7A212634" w:rsidR="00C16AC4" w:rsidRPr="001B25FC" w:rsidRDefault="00C16AC4" w:rsidP="00024588">
      <w:pPr>
        <w:spacing w:line="240" w:lineRule="auto"/>
        <w:jc w:val="both"/>
        <w:rPr>
          <w:rFonts w:ascii="Times New Roman" w:hAnsi="Times New Roman" w:cs="Times New Roman"/>
          <w:b/>
          <w:bCs/>
          <w:i/>
          <w:iCs/>
        </w:rPr>
      </w:pPr>
      <w:r w:rsidRPr="001B25FC">
        <w:rPr>
          <w:rFonts w:ascii="Times New Roman" w:hAnsi="Times New Roman" w:cs="Times New Roman"/>
          <w:b/>
          <w:bCs/>
          <w:i/>
          <w:iCs/>
        </w:rPr>
        <w:t>Instruments</w:t>
      </w:r>
    </w:p>
    <w:p w14:paraId="61BDE849" w14:textId="5B865E52" w:rsidR="00562C64" w:rsidRDefault="001215DB" w:rsidP="00024588">
      <w:pPr>
        <w:spacing w:line="240" w:lineRule="auto"/>
        <w:jc w:val="both"/>
        <w:rPr>
          <w:rFonts w:ascii="Times New Roman" w:hAnsi="Times New Roman" w:cs="Times New Roman"/>
        </w:rPr>
      </w:pPr>
      <w:r w:rsidRPr="00562C64">
        <w:rPr>
          <w:rFonts w:ascii="Times New Roman" w:hAnsi="Times New Roman" w:cs="Times New Roman"/>
          <w:i/>
          <w:iCs/>
        </w:rPr>
        <w:t xml:space="preserve">- Inhibition </w:t>
      </w:r>
      <w:r w:rsidR="00C234FC">
        <w:rPr>
          <w:rFonts w:ascii="Times New Roman" w:hAnsi="Times New Roman" w:cs="Times New Roman"/>
          <w:i/>
          <w:iCs/>
        </w:rPr>
        <w:t>q</w:t>
      </w:r>
      <w:r w:rsidRPr="00562C64">
        <w:rPr>
          <w:rFonts w:ascii="Times New Roman" w:hAnsi="Times New Roman" w:cs="Times New Roman"/>
          <w:i/>
          <w:iCs/>
        </w:rPr>
        <w:t>uestionnaire:</w:t>
      </w:r>
      <w:r w:rsidRPr="001B25FC">
        <w:rPr>
          <w:rFonts w:ascii="Times New Roman" w:hAnsi="Times New Roman" w:cs="Times New Roman"/>
        </w:rPr>
        <w:t xml:space="preserve">  </w:t>
      </w:r>
    </w:p>
    <w:p w14:paraId="0FDF26CE" w14:textId="25F276A2" w:rsidR="001215DB" w:rsidRPr="001B25FC" w:rsidRDefault="001215DB" w:rsidP="00024588">
      <w:pPr>
        <w:spacing w:line="240" w:lineRule="auto"/>
        <w:jc w:val="both"/>
        <w:rPr>
          <w:rFonts w:ascii="Times New Roman" w:hAnsi="Times New Roman" w:cs="Times New Roman"/>
        </w:rPr>
      </w:pPr>
      <w:r w:rsidRPr="001B25FC">
        <w:rPr>
          <w:rFonts w:ascii="Times New Roman" w:hAnsi="Times New Roman" w:cs="Times New Roman"/>
        </w:rPr>
        <w:t xml:space="preserve">A 20-item Likert-scale questionnaire was developed to assess participants' levels of inhibition, including aspects of anxiety, fear of negative evaluation, and self-consciousness, with responses ranging from 1 (strongly disagree) to 5 (strongly agree) (Dörnyei &amp; Taguchi, 2010).  </w:t>
      </w:r>
    </w:p>
    <w:p w14:paraId="07DB858B" w14:textId="77777777" w:rsidR="00562C64" w:rsidRPr="00562C64" w:rsidRDefault="001215DB" w:rsidP="00024588">
      <w:pPr>
        <w:spacing w:line="240" w:lineRule="auto"/>
        <w:jc w:val="both"/>
        <w:rPr>
          <w:rFonts w:ascii="Times New Roman" w:hAnsi="Times New Roman" w:cs="Times New Roman"/>
          <w:i/>
          <w:iCs/>
        </w:rPr>
      </w:pPr>
      <w:r w:rsidRPr="00562C64">
        <w:rPr>
          <w:rFonts w:ascii="Times New Roman" w:hAnsi="Times New Roman" w:cs="Times New Roman"/>
          <w:i/>
          <w:iCs/>
        </w:rPr>
        <w:t xml:space="preserve">- IELTS Academic Speaking Test:  </w:t>
      </w:r>
    </w:p>
    <w:p w14:paraId="54D83CC2" w14:textId="4D8524A4" w:rsidR="00C16AC4" w:rsidRPr="001B25FC" w:rsidRDefault="001215DB" w:rsidP="00024588">
      <w:pPr>
        <w:spacing w:line="240" w:lineRule="auto"/>
        <w:jc w:val="both"/>
        <w:rPr>
          <w:rFonts w:ascii="Times New Roman" w:hAnsi="Times New Roman" w:cs="Times New Roman"/>
        </w:rPr>
      </w:pPr>
      <w:r w:rsidRPr="001B25FC">
        <w:rPr>
          <w:rFonts w:ascii="Times New Roman" w:hAnsi="Times New Roman" w:cs="Times New Roman"/>
        </w:rPr>
        <w:lastRenderedPageBreak/>
        <w:t>The IELTS Academic Speaking Test was used to evaluate speaking performance, consisting of an interview, a long turn on a given topic, and a discussion, with scores awarded for fluency and coherence, lexical resource, grammatical range and accuracy, and pronunciation (Taylor, 2001).</w:t>
      </w:r>
    </w:p>
    <w:p w14:paraId="384C4EA6" w14:textId="625B4045" w:rsidR="00C16AC4" w:rsidRPr="001B25FC" w:rsidRDefault="00C16AC4" w:rsidP="00024588">
      <w:pPr>
        <w:spacing w:line="240" w:lineRule="auto"/>
        <w:jc w:val="both"/>
        <w:rPr>
          <w:rFonts w:ascii="Times New Roman" w:hAnsi="Times New Roman" w:cs="Times New Roman"/>
          <w:b/>
          <w:bCs/>
          <w:i/>
          <w:iCs/>
        </w:rPr>
      </w:pPr>
      <w:r w:rsidRPr="001B25FC">
        <w:rPr>
          <w:rFonts w:ascii="Times New Roman" w:hAnsi="Times New Roman" w:cs="Times New Roman"/>
          <w:b/>
          <w:bCs/>
          <w:i/>
          <w:iCs/>
        </w:rPr>
        <w:t xml:space="preserve">Data </w:t>
      </w:r>
      <w:r w:rsidR="00C234FC">
        <w:rPr>
          <w:rFonts w:ascii="Times New Roman" w:hAnsi="Times New Roman" w:cs="Times New Roman"/>
          <w:b/>
          <w:bCs/>
          <w:i/>
          <w:iCs/>
        </w:rPr>
        <w:t>c</w:t>
      </w:r>
      <w:r w:rsidRPr="001B25FC">
        <w:rPr>
          <w:rFonts w:ascii="Times New Roman" w:hAnsi="Times New Roman" w:cs="Times New Roman"/>
          <w:b/>
          <w:bCs/>
          <w:i/>
          <w:iCs/>
        </w:rPr>
        <w:t>ollection</w:t>
      </w:r>
    </w:p>
    <w:p w14:paraId="1D135864" w14:textId="4C4D67BD" w:rsidR="001215DB" w:rsidRPr="001B25FC" w:rsidRDefault="001215DB" w:rsidP="00024588">
      <w:pPr>
        <w:spacing w:line="240" w:lineRule="auto"/>
        <w:jc w:val="both"/>
        <w:rPr>
          <w:rFonts w:ascii="Times New Roman" w:hAnsi="Times New Roman" w:cs="Times New Roman"/>
        </w:rPr>
      </w:pPr>
      <w:r w:rsidRPr="001B25FC">
        <w:rPr>
          <w:rFonts w:ascii="Times New Roman" w:hAnsi="Times New Roman" w:cs="Times New Roman"/>
        </w:rPr>
        <w:t xml:space="preserve">Data were collected over </w:t>
      </w:r>
      <w:r w:rsidR="00562C64">
        <w:rPr>
          <w:rFonts w:ascii="Times New Roman" w:hAnsi="Times New Roman" w:cs="Times New Roman"/>
        </w:rPr>
        <w:t xml:space="preserve">three </w:t>
      </w:r>
      <w:r w:rsidRPr="001B25FC">
        <w:rPr>
          <w:rFonts w:ascii="Times New Roman" w:hAnsi="Times New Roman" w:cs="Times New Roman"/>
        </w:rPr>
        <w:t>month</w:t>
      </w:r>
      <w:r w:rsidR="00562C64">
        <w:rPr>
          <w:rFonts w:ascii="Times New Roman" w:hAnsi="Times New Roman" w:cs="Times New Roman"/>
        </w:rPr>
        <w:t>s</w:t>
      </w:r>
      <w:r w:rsidRPr="001B25FC">
        <w:rPr>
          <w:rFonts w:ascii="Times New Roman" w:hAnsi="Times New Roman" w:cs="Times New Roman"/>
        </w:rPr>
        <w:t>. The inhibition questionnaire was administered in classroom settings,</w:t>
      </w:r>
      <w:r w:rsidR="00562C64">
        <w:rPr>
          <w:rFonts w:ascii="Times New Roman" w:hAnsi="Times New Roman" w:cs="Times New Roman"/>
        </w:rPr>
        <w:t xml:space="preserve"> </w:t>
      </w:r>
      <w:r w:rsidRPr="001B25FC">
        <w:rPr>
          <w:rFonts w:ascii="Times New Roman" w:hAnsi="Times New Roman" w:cs="Times New Roman"/>
        </w:rPr>
        <w:t>while the IELTS Academic Speaking Test was conducted individually by certified examiners.</w:t>
      </w:r>
      <w:r w:rsidR="00562C64">
        <w:rPr>
          <w:rFonts w:ascii="Times New Roman" w:hAnsi="Times New Roman" w:cs="Times New Roman"/>
        </w:rPr>
        <w:t xml:space="preserve"> The students </w:t>
      </w:r>
      <w:r w:rsidR="007112CA">
        <w:rPr>
          <w:rFonts w:ascii="Times New Roman" w:hAnsi="Times New Roman" w:cs="Times New Roman"/>
        </w:rPr>
        <w:t xml:space="preserve">then </w:t>
      </w:r>
      <w:r w:rsidR="00562C64">
        <w:rPr>
          <w:rFonts w:ascii="Times New Roman" w:hAnsi="Times New Roman" w:cs="Times New Roman"/>
        </w:rPr>
        <w:t>reported themselves their latest scores of IELTS Speaking test</w:t>
      </w:r>
      <w:r w:rsidR="00532BAA">
        <w:rPr>
          <w:rFonts w:ascii="Times New Roman" w:hAnsi="Times New Roman" w:cs="Times New Roman"/>
        </w:rPr>
        <w:t>s</w:t>
      </w:r>
      <w:r w:rsidR="00562C64">
        <w:rPr>
          <w:rFonts w:ascii="Times New Roman" w:hAnsi="Times New Roman" w:cs="Times New Roman"/>
        </w:rPr>
        <w:t>.</w:t>
      </w:r>
      <w:r w:rsidRPr="001B25FC">
        <w:rPr>
          <w:rFonts w:ascii="Times New Roman" w:hAnsi="Times New Roman" w:cs="Times New Roman"/>
        </w:rPr>
        <w:t xml:space="preserve"> </w:t>
      </w:r>
    </w:p>
    <w:p w14:paraId="3DD7F11E" w14:textId="3B7BE7A3" w:rsidR="00C16AC4" w:rsidRPr="001B25FC" w:rsidRDefault="00C16AC4" w:rsidP="00024588">
      <w:pPr>
        <w:spacing w:line="240" w:lineRule="auto"/>
        <w:jc w:val="both"/>
        <w:rPr>
          <w:rFonts w:ascii="Times New Roman" w:hAnsi="Times New Roman" w:cs="Times New Roman"/>
          <w:b/>
          <w:bCs/>
          <w:i/>
          <w:iCs/>
        </w:rPr>
      </w:pPr>
      <w:r w:rsidRPr="001B25FC">
        <w:rPr>
          <w:rFonts w:ascii="Times New Roman" w:hAnsi="Times New Roman" w:cs="Times New Roman"/>
          <w:b/>
          <w:bCs/>
          <w:i/>
          <w:iCs/>
        </w:rPr>
        <w:t xml:space="preserve">Data </w:t>
      </w:r>
      <w:r w:rsidR="00C234FC">
        <w:rPr>
          <w:rFonts w:ascii="Times New Roman" w:hAnsi="Times New Roman" w:cs="Times New Roman"/>
          <w:b/>
          <w:bCs/>
          <w:i/>
          <w:iCs/>
        </w:rPr>
        <w:t>a</w:t>
      </w:r>
      <w:r w:rsidRPr="001B25FC">
        <w:rPr>
          <w:rFonts w:ascii="Times New Roman" w:hAnsi="Times New Roman" w:cs="Times New Roman"/>
          <w:b/>
          <w:bCs/>
          <w:i/>
          <w:iCs/>
        </w:rPr>
        <w:t>nalysis</w:t>
      </w:r>
    </w:p>
    <w:p w14:paraId="4BAF2FF9" w14:textId="36C3744F" w:rsidR="00C16AC4" w:rsidRPr="001B25FC" w:rsidRDefault="001B25FC" w:rsidP="00024588">
      <w:pPr>
        <w:spacing w:line="240" w:lineRule="auto"/>
        <w:jc w:val="both"/>
        <w:rPr>
          <w:rFonts w:ascii="Times New Roman" w:hAnsi="Times New Roman" w:cs="Times New Roman"/>
        </w:rPr>
      </w:pPr>
      <w:r w:rsidRPr="001B25FC">
        <w:rPr>
          <w:rFonts w:ascii="Times New Roman" w:hAnsi="Times New Roman" w:cs="Times New Roman"/>
        </w:rPr>
        <w:t>Data were analyzed using SPSS software. Cronbach's Alpha was calculated to determine the reliability of the inhibition questionnaire. Descriptive statistics summarized the levels of inhibition and IELTS speaking scores, and Pearson's correlation coefficient was employed to examine the relationship between inhibition and speaking performance</w:t>
      </w:r>
      <w:r w:rsidR="00532BAA">
        <w:rPr>
          <w:rFonts w:ascii="Times New Roman" w:hAnsi="Times New Roman" w:cs="Times New Roman"/>
        </w:rPr>
        <w:t>.</w:t>
      </w:r>
      <w:r w:rsidR="00532BAA" w:rsidRPr="00532BAA">
        <w:t xml:space="preserve"> </w:t>
      </w:r>
      <w:r w:rsidR="00532BAA" w:rsidRPr="00532BAA">
        <w:rPr>
          <w:rFonts w:ascii="Times New Roman" w:hAnsi="Times New Roman" w:cs="Times New Roman"/>
        </w:rPr>
        <w:t>Additionally, multiple regression analysis identified significant predictors of inhibition</w:t>
      </w:r>
      <w:r w:rsidRPr="001B25FC">
        <w:rPr>
          <w:rFonts w:ascii="Times New Roman" w:hAnsi="Times New Roman" w:cs="Times New Roman"/>
        </w:rPr>
        <w:t xml:space="preserve"> (Field, 2018).</w:t>
      </w:r>
    </w:p>
    <w:p w14:paraId="4278D686" w14:textId="27419F74" w:rsidR="00C16AC4" w:rsidRPr="001B25FC" w:rsidRDefault="00C16AC4" w:rsidP="00024588">
      <w:pPr>
        <w:spacing w:line="240" w:lineRule="auto"/>
        <w:jc w:val="both"/>
        <w:rPr>
          <w:rFonts w:ascii="Times New Roman" w:hAnsi="Times New Roman" w:cs="Times New Roman"/>
          <w:b/>
          <w:bCs/>
        </w:rPr>
      </w:pPr>
      <w:r w:rsidRPr="001B25FC">
        <w:rPr>
          <w:rFonts w:ascii="Times New Roman" w:hAnsi="Times New Roman" w:cs="Times New Roman"/>
          <w:b/>
          <w:bCs/>
        </w:rPr>
        <w:t>Results</w:t>
      </w:r>
    </w:p>
    <w:p w14:paraId="67A89A40" w14:textId="036D9D80" w:rsidR="00C16AC4" w:rsidRPr="001B25FC" w:rsidRDefault="00C16AC4" w:rsidP="00024588">
      <w:pPr>
        <w:spacing w:line="240" w:lineRule="auto"/>
        <w:jc w:val="both"/>
        <w:rPr>
          <w:rFonts w:ascii="Times New Roman" w:hAnsi="Times New Roman" w:cs="Times New Roman"/>
          <w:b/>
          <w:bCs/>
          <w:i/>
          <w:iCs/>
        </w:rPr>
      </w:pPr>
      <w:r w:rsidRPr="001B25FC">
        <w:rPr>
          <w:rFonts w:ascii="Times New Roman" w:hAnsi="Times New Roman" w:cs="Times New Roman"/>
          <w:b/>
          <w:bCs/>
          <w:i/>
          <w:iCs/>
        </w:rPr>
        <w:t xml:space="preserve">Reliability </w:t>
      </w:r>
      <w:r w:rsidR="00C234FC">
        <w:rPr>
          <w:rFonts w:ascii="Times New Roman" w:hAnsi="Times New Roman" w:cs="Times New Roman"/>
          <w:b/>
          <w:bCs/>
          <w:i/>
          <w:iCs/>
        </w:rPr>
        <w:t>a</w:t>
      </w:r>
      <w:r w:rsidRPr="001B25FC">
        <w:rPr>
          <w:rFonts w:ascii="Times New Roman" w:hAnsi="Times New Roman" w:cs="Times New Roman"/>
          <w:b/>
          <w:bCs/>
          <w:i/>
          <w:iCs/>
        </w:rPr>
        <w:t>nalysis</w:t>
      </w:r>
    </w:p>
    <w:p w14:paraId="0AC832C1" w14:textId="21843039" w:rsidR="00C16AC4" w:rsidRPr="001B25FC" w:rsidRDefault="001B25FC" w:rsidP="00024588">
      <w:pPr>
        <w:spacing w:line="240" w:lineRule="auto"/>
        <w:jc w:val="both"/>
        <w:rPr>
          <w:rFonts w:ascii="Times New Roman" w:hAnsi="Times New Roman" w:cs="Times New Roman"/>
        </w:rPr>
      </w:pPr>
      <w:r w:rsidRPr="001B25FC">
        <w:rPr>
          <w:rFonts w:ascii="Times New Roman" w:hAnsi="Times New Roman" w:cs="Times New Roman"/>
        </w:rPr>
        <w:t>The inhibition questionnaire demonstrated high reliability, with a Cronbach's Alpha value of 0.85, indicating strong internal consistency and reliability as a measure of inhibition among the study's participants (Tavakol &amp; Dennick, 2011).</w:t>
      </w:r>
    </w:p>
    <w:p w14:paraId="399C3007" w14:textId="559EB352" w:rsidR="00C16AC4" w:rsidRPr="001B25FC" w:rsidRDefault="009D3854" w:rsidP="00024588">
      <w:pPr>
        <w:spacing w:line="240" w:lineRule="auto"/>
        <w:jc w:val="both"/>
        <w:rPr>
          <w:rFonts w:ascii="Times New Roman" w:hAnsi="Times New Roman" w:cs="Times New Roman"/>
          <w:i/>
          <w:iCs/>
        </w:rPr>
      </w:pPr>
      <w:r w:rsidRPr="001B25FC">
        <w:rPr>
          <w:rFonts w:ascii="Times New Roman" w:hAnsi="Times New Roman" w:cs="Times New Roman"/>
          <w:i/>
          <w:iCs/>
        </w:rPr>
        <w:t>Ta</w:t>
      </w:r>
      <w:r w:rsidR="00C16AC4" w:rsidRPr="001B25FC">
        <w:rPr>
          <w:rFonts w:ascii="Times New Roman" w:hAnsi="Times New Roman" w:cs="Times New Roman"/>
          <w:i/>
          <w:iCs/>
        </w:rPr>
        <w:t>ble 1</w:t>
      </w:r>
    </w:p>
    <w:p w14:paraId="37EB4D17" w14:textId="69620E3C" w:rsidR="00C16AC4" w:rsidRPr="001B25FC" w:rsidRDefault="00C16AC4" w:rsidP="00024588">
      <w:pPr>
        <w:spacing w:line="240" w:lineRule="auto"/>
        <w:jc w:val="both"/>
        <w:rPr>
          <w:rFonts w:ascii="Times New Roman" w:hAnsi="Times New Roman" w:cs="Times New Roman"/>
        </w:rPr>
      </w:pPr>
      <w:r w:rsidRPr="001B25FC">
        <w:rPr>
          <w:rFonts w:ascii="Times New Roman" w:hAnsi="Times New Roman" w:cs="Times New Roman"/>
          <w:i/>
          <w:iCs/>
        </w:rPr>
        <w:t>Cronbach's Alpha for Inhibition Questionnaire</w:t>
      </w:r>
    </w:p>
    <w:tbl>
      <w:tblPr>
        <w:tblStyle w:val="TableGrid"/>
        <w:tblW w:w="0" w:type="auto"/>
        <w:tblLook w:val="04A0" w:firstRow="1" w:lastRow="0" w:firstColumn="1" w:lastColumn="0" w:noHBand="0" w:noVBand="1"/>
      </w:tblPr>
      <w:tblGrid>
        <w:gridCol w:w="3209"/>
        <w:gridCol w:w="3210"/>
        <w:gridCol w:w="3210"/>
      </w:tblGrid>
      <w:tr w:rsidR="001352AA" w:rsidRPr="001B25FC" w14:paraId="78E7CDD1" w14:textId="77777777" w:rsidTr="001352AA">
        <w:tc>
          <w:tcPr>
            <w:tcW w:w="3209" w:type="dxa"/>
          </w:tcPr>
          <w:p w14:paraId="4A43BA0E" w14:textId="56A33EF6" w:rsidR="001352AA" w:rsidRPr="001B25FC" w:rsidRDefault="001352AA" w:rsidP="00024588">
            <w:pPr>
              <w:jc w:val="both"/>
              <w:rPr>
                <w:rFonts w:ascii="Times New Roman" w:hAnsi="Times New Roman" w:cs="Times New Roman"/>
                <w:b/>
                <w:bCs/>
              </w:rPr>
            </w:pPr>
            <w:r w:rsidRPr="001B25FC">
              <w:rPr>
                <w:rFonts w:ascii="Times New Roman" w:hAnsi="Times New Roman" w:cs="Times New Roman"/>
                <w:b/>
                <w:bCs/>
              </w:rPr>
              <w:t>Scale</w:t>
            </w:r>
          </w:p>
        </w:tc>
        <w:tc>
          <w:tcPr>
            <w:tcW w:w="3210" w:type="dxa"/>
          </w:tcPr>
          <w:p w14:paraId="23458D3E" w14:textId="005D9F27" w:rsidR="001352AA" w:rsidRPr="001B25FC" w:rsidRDefault="001352AA" w:rsidP="00024588">
            <w:pPr>
              <w:jc w:val="both"/>
              <w:rPr>
                <w:rFonts w:ascii="Times New Roman" w:hAnsi="Times New Roman" w:cs="Times New Roman"/>
                <w:b/>
                <w:bCs/>
              </w:rPr>
            </w:pPr>
            <w:r w:rsidRPr="001B25FC">
              <w:rPr>
                <w:rFonts w:ascii="Times New Roman" w:hAnsi="Times New Roman" w:cs="Times New Roman"/>
                <w:b/>
                <w:bCs/>
              </w:rPr>
              <w:t>Number of Items</w:t>
            </w:r>
          </w:p>
        </w:tc>
        <w:tc>
          <w:tcPr>
            <w:tcW w:w="3210" w:type="dxa"/>
          </w:tcPr>
          <w:p w14:paraId="3E485B6A" w14:textId="50175567" w:rsidR="001352AA" w:rsidRPr="001B25FC" w:rsidRDefault="001352AA" w:rsidP="00024588">
            <w:pPr>
              <w:jc w:val="both"/>
              <w:rPr>
                <w:rFonts w:ascii="Times New Roman" w:hAnsi="Times New Roman" w:cs="Times New Roman"/>
                <w:b/>
                <w:bCs/>
              </w:rPr>
            </w:pPr>
            <w:r w:rsidRPr="001B25FC">
              <w:rPr>
                <w:rFonts w:ascii="Times New Roman" w:hAnsi="Times New Roman" w:cs="Times New Roman"/>
                <w:b/>
                <w:bCs/>
              </w:rPr>
              <w:t>Cronbach's Alpha</w:t>
            </w:r>
          </w:p>
        </w:tc>
      </w:tr>
      <w:tr w:rsidR="001352AA" w:rsidRPr="001B25FC" w14:paraId="51072E4C" w14:textId="77777777" w:rsidTr="001352AA">
        <w:tc>
          <w:tcPr>
            <w:tcW w:w="3209" w:type="dxa"/>
          </w:tcPr>
          <w:p w14:paraId="6FCFC2BC" w14:textId="0DB69C92" w:rsidR="001352AA" w:rsidRPr="001B25FC" w:rsidRDefault="001352AA" w:rsidP="00024588">
            <w:pPr>
              <w:jc w:val="both"/>
              <w:rPr>
                <w:rFonts w:ascii="Times New Roman" w:hAnsi="Times New Roman" w:cs="Times New Roman"/>
              </w:rPr>
            </w:pPr>
            <w:r w:rsidRPr="001B25FC">
              <w:rPr>
                <w:rFonts w:ascii="Times New Roman" w:hAnsi="Times New Roman" w:cs="Times New Roman"/>
              </w:rPr>
              <w:t>Inhibition Questionnaire</w:t>
            </w:r>
          </w:p>
        </w:tc>
        <w:tc>
          <w:tcPr>
            <w:tcW w:w="3210" w:type="dxa"/>
          </w:tcPr>
          <w:p w14:paraId="106E9139" w14:textId="3A324413" w:rsidR="001352AA" w:rsidRPr="001B25FC" w:rsidRDefault="001352AA" w:rsidP="00024588">
            <w:pPr>
              <w:jc w:val="both"/>
              <w:rPr>
                <w:rFonts w:ascii="Times New Roman" w:hAnsi="Times New Roman" w:cs="Times New Roman"/>
              </w:rPr>
            </w:pPr>
            <w:r w:rsidRPr="001B25FC">
              <w:rPr>
                <w:rFonts w:ascii="Times New Roman" w:hAnsi="Times New Roman" w:cs="Times New Roman"/>
              </w:rPr>
              <w:t>20</w:t>
            </w:r>
          </w:p>
        </w:tc>
        <w:tc>
          <w:tcPr>
            <w:tcW w:w="3210" w:type="dxa"/>
          </w:tcPr>
          <w:p w14:paraId="7CC5F2F9" w14:textId="7BAE81B0" w:rsidR="001352AA" w:rsidRPr="001B25FC" w:rsidRDefault="001352AA" w:rsidP="00024588">
            <w:pPr>
              <w:jc w:val="both"/>
              <w:rPr>
                <w:rFonts w:ascii="Times New Roman" w:hAnsi="Times New Roman" w:cs="Times New Roman"/>
              </w:rPr>
            </w:pPr>
            <w:r w:rsidRPr="001B25FC">
              <w:rPr>
                <w:rFonts w:ascii="Times New Roman" w:hAnsi="Times New Roman" w:cs="Times New Roman"/>
              </w:rPr>
              <w:t>0.85</w:t>
            </w:r>
          </w:p>
        </w:tc>
      </w:tr>
    </w:tbl>
    <w:p w14:paraId="2AAA4724" w14:textId="77777777" w:rsidR="001352AA" w:rsidRPr="001B25FC" w:rsidRDefault="001352AA" w:rsidP="00024588">
      <w:pPr>
        <w:spacing w:line="240" w:lineRule="auto"/>
        <w:jc w:val="both"/>
        <w:rPr>
          <w:rFonts w:ascii="Times New Roman" w:hAnsi="Times New Roman" w:cs="Times New Roman"/>
          <w:b/>
          <w:bCs/>
        </w:rPr>
      </w:pPr>
    </w:p>
    <w:p w14:paraId="32DDE49C" w14:textId="71267600" w:rsidR="00C16AC4" w:rsidRPr="001B25FC" w:rsidRDefault="00C16AC4" w:rsidP="00024588">
      <w:pPr>
        <w:spacing w:line="240" w:lineRule="auto"/>
        <w:jc w:val="both"/>
        <w:rPr>
          <w:rFonts w:ascii="Times New Roman" w:hAnsi="Times New Roman" w:cs="Times New Roman"/>
          <w:b/>
          <w:bCs/>
          <w:i/>
          <w:iCs/>
        </w:rPr>
      </w:pPr>
      <w:r w:rsidRPr="001B25FC">
        <w:rPr>
          <w:rFonts w:ascii="Times New Roman" w:hAnsi="Times New Roman" w:cs="Times New Roman"/>
          <w:b/>
          <w:bCs/>
          <w:i/>
          <w:iCs/>
        </w:rPr>
        <w:t xml:space="preserve">Descriptive </w:t>
      </w:r>
      <w:r w:rsidR="00C234FC">
        <w:rPr>
          <w:rFonts w:ascii="Times New Roman" w:hAnsi="Times New Roman" w:cs="Times New Roman"/>
          <w:b/>
          <w:bCs/>
          <w:i/>
          <w:iCs/>
        </w:rPr>
        <w:t>s</w:t>
      </w:r>
      <w:r w:rsidRPr="001B25FC">
        <w:rPr>
          <w:rFonts w:ascii="Times New Roman" w:hAnsi="Times New Roman" w:cs="Times New Roman"/>
          <w:b/>
          <w:bCs/>
          <w:i/>
          <w:iCs/>
        </w:rPr>
        <w:t>tatistics</w:t>
      </w:r>
    </w:p>
    <w:p w14:paraId="34971317" w14:textId="465491B3" w:rsidR="00C16AC4" w:rsidRPr="001B25FC" w:rsidRDefault="001B25FC" w:rsidP="00024588">
      <w:pPr>
        <w:spacing w:line="240" w:lineRule="auto"/>
        <w:jc w:val="both"/>
        <w:rPr>
          <w:rFonts w:ascii="Times New Roman" w:hAnsi="Times New Roman" w:cs="Times New Roman"/>
        </w:rPr>
      </w:pPr>
      <w:r w:rsidRPr="001B25FC">
        <w:rPr>
          <w:rFonts w:ascii="Times New Roman" w:hAnsi="Times New Roman" w:cs="Times New Roman"/>
        </w:rPr>
        <w:t>The descriptive statistics for inhibition and IELTS speaking scores are presented in Table 2. The mean inhibition score was 3.7, indicating moderate levels of inhibition among participants, while the mean IELTS speaking score was 5.6, reflecting moderate speaking proficiency.</w:t>
      </w:r>
    </w:p>
    <w:p w14:paraId="5CCD0CBF" w14:textId="7FEE5382" w:rsidR="00C16AC4" w:rsidRPr="001B25FC" w:rsidRDefault="00C16AC4" w:rsidP="00024588">
      <w:pPr>
        <w:spacing w:line="240" w:lineRule="auto"/>
        <w:jc w:val="both"/>
        <w:rPr>
          <w:rFonts w:ascii="Times New Roman" w:hAnsi="Times New Roman" w:cs="Times New Roman"/>
          <w:i/>
          <w:iCs/>
        </w:rPr>
      </w:pPr>
      <w:r w:rsidRPr="001B25FC">
        <w:rPr>
          <w:rFonts w:ascii="Times New Roman" w:hAnsi="Times New Roman" w:cs="Times New Roman"/>
          <w:i/>
          <w:iCs/>
        </w:rPr>
        <w:t>Table 2</w:t>
      </w:r>
    </w:p>
    <w:p w14:paraId="416EEC9B" w14:textId="705E6009" w:rsidR="00C16AC4" w:rsidRPr="001B25FC" w:rsidRDefault="00C16AC4" w:rsidP="00024588">
      <w:pPr>
        <w:spacing w:line="240" w:lineRule="auto"/>
        <w:jc w:val="both"/>
        <w:rPr>
          <w:rFonts w:ascii="Times New Roman" w:hAnsi="Times New Roman" w:cs="Times New Roman"/>
        </w:rPr>
      </w:pPr>
      <w:r w:rsidRPr="001B25FC">
        <w:rPr>
          <w:rFonts w:ascii="Times New Roman" w:hAnsi="Times New Roman" w:cs="Times New Roman"/>
          <w:i/>
          <w:iCs/>
        </w:rPr>
        <w:t>Descriptive Statistics for Inhibition and IELTS Speaking Scores</w:t>
      </w:r>
    </w:p>
    <w:tbl>
      <w:tblPr>
        <w:tblStyle w:val="TableGrid"/>
        <w:tblW w:w="0" w:type="auto"/>
        <w:tblLook w:val="04A0" w:firstRow="1" w:lastRow="0" w:firstColumn="1" w:lastColumn="0" w:noHBand="0" w:noVBand="1"/>
      </w:tblPr>
      <w:tblGrid>
        <w:gridCol w:w="2547"/>
        <w:gridCol w:w="1572"/>
        <w:gridCol w:w="2255"/>
        <w:gridCol w:w="1587"/>
        <w:gridCol w:w="1668"/>
      </w:tblGrid>
      <w:tr w:rsidR="001352AA" w:rsidRPr="001B25FC" w14:paraId="22A14C14" w14:textId="55D9ADE6" w:rsidTr="001352AA">
        <w:tc>
          <w:tcPr>
            <w:tcW w:w="2547" w:type="dxa"/>
          </w:tcPr>
          <w:p w14:paraId="22890CA2" w14:textId="73A4405C" w:rsidR="001352AA" w:rsidRPr="001B25FC" w:rsidRDefault="001352AA" w:rsidP="00024588">
            <w:pPr>
              <w:jc w:val="both"/>
              <w:rPr>
                <w:rFonts w:ascii="Times New Roman" w:hAnsi="Times New Roman" w:cs="Times New Roman"/>
                <w:b/>
                <w:bCs/>
              </w:rPr>
            </w:pPr>
            <w:r w:rsidRPr="001B25FC">
              <w:rPr>
                <w:rFonts w:ascii="Times New Roman" w:hAnsi="Times New Roman" w:cs="Times New Roman"/>
                <w:b/>
                <w:bCs/>
              </w:rPr>
              <w:t xml:space="preserve">Variable     </w:t>
            </w:r>
          </w:p>
        </w:tc>
        <w:tc>
          <w:tcPr>
            <w:tcW w:w="1572" w:type="dxa"/>
          </w:tcPr>
          <w:p w14:paraId="7EB65DBE" w14:textId="63AA8BE9" w:rsidR="001352AA" w:rsidRPr="001B25FC" w:rsidRDefault="001352AA" w:rsidP="00024588">
            <w:pPr>
              <w:jc w:val="both"/>
              <w:rPr>
                <w:rFonts w:ascii="Times New Roman" w:hAnsi="Times New Roman" w:cs="Times New Roman"/>
                <w:b/>
                <w:bCs/>
              </w:rPr>
            </w:pPr>
            <w:r w:rsidRPr="001B25FC">
              <w:rPr>
                <w:rFonts w:ascii="Times New Roman" w:hAnsi="Times New Roman" w:cs="Times New Roman"/>
                <w:b/>
                <w:bCs/>
              </w:rPr>
              <w:t>Mean</w:t>
            </w:r>
          </w:p>
        </w:tc>
        <w:tc>
          <w:tcPr>
            <w:tcW w:w="2255" w:type="dxa"/>
          </w:tcPr>
          <w:p w14:paraId="35373963" w14:textId="01B242F3" w:rsidR="001352AA" w:rsidRPr="001B25FC" w:rsidRDefault="001352AA" w:rsidP="00024588">
            <w:pPr>
              <w:jc w:val="both"/>
              <w:rPr>
                <w:rFonts w:ascii="Times New Roman" w:hAnsi="Times New Roman" w:cs="Times New Roman"/>
                <w:b/>
                <w:bCs/>
              </w:rPr>
            </w:pPr>
            <w:r w:rsidRPr="001B25FC">
              <w:rPr>
                <w:rFonts w:ascii="Times New Roman" w:hAnsi="Times New Roman" w:cs="Times New Roman"/>
                <w:b/>
                <w:bCs/>
              </w:rPr>
              <w:t>Standard Deviation</w:t>
            </w:r>
          </w:p>
        </w:tc>
        <w:tc>
          <w:tcPr>
            <w:tcW w:w="1587" w:type="dxa"/>
          </w:tcPr>
          <w:p w14:paraId="1FB86437" w14:textId="36D102B3" w:rsidR="001352AA" w:rsidRPr="001B25FC" w:rsidRDefault="001352AA" w:rsidP="00024588">
            <w:pPr>
              <w:jc w:val="both"/>
              <w:rPr>
                <w:rFonts w:ascii="Times New Roman" w:hAnsi="Times New Roman" w:cs="Times New Roman"/>
                <w:b/>
                <w:bCs/>
              </w:rPr>
            </w:pPr>
            <w:r w:rsidRPr="001B25FC">
              <w:rPr>
                <w:rFonts w:ascii="Times New Roman" w:hAnsi="Times New Roman" w:cs="Times New Roman"/>
                <w:b/>
                <w:bCs/>
              </w:rPr>
              <w:t>Minimum</w:t>
            </w:r>
          </w:p>
        </w:tc>
        <w:tc>
          <w:tcPr>
            <w:tcW w:w="1668" w:type="dxa"/>
          </w:tcPr>
          <w:p w14:paraId="1AF13FD3" w14:textId="7F20FD04" w:rsidR="001352AA" w:rsidRPr="001B25FC" w:rsidRDefault="001352AA" w:rsidP="00024588">
            <w:pPr>
              <w:jc w:val="both"/>
              <w:rPr>
                <w:rFonts w:ascii="Times New Roman" w:hAnsi="Times New Roman" w:cs="Times New Roman"/>
                <w:b/>
                <w:bCs/>
              </w:rPr>
            </w:pPr>
            <w:r w:rsidRPr="001B25FC">
              <w:rPr>
                <w:rFonts w:ascii="Times New Roman" w:hAnsi="Times New Roman" w:cs="Times New Roman"/>
                <w:b/>
                <w:bCs/>
              </w:rPr>
              <w:t>Maximum</w:t>
            </w:r>
          </w:p>
        </w:tc>
      </w:tr>
      <w:tr w:rsidR="001352AA" w:rsidRPr="001B25FC" w14:paraId="1B10DD1D" w14:textId="342A5161" w:rsidTr="001352AA">
        <w:tc>
          <w:tcPr>
            <w:tcW w:w="2547" w:type="dxa"/>
          </w:tcPr>
          <w:p w14:paraId="20F06F30" w14:textId="50B0C5DB" w:rsidR="001352AA" w:rsidRPr="001B25FC" w:rsidRDefault="001352AA" w:rsidP="00024588">
            <w:pPr>
              <w:jc w:val="both"/>
              <w:rPr>
                <w:rFonts w:ascii="Times New Roman" w:hAnsi="Times New Roman" w:cs="Times New Roman"/>
              </w:rPr>
            </w:pPr>
            <w:r w:rsidRPr="001B25FC">
              <w:rPr>
                <w:rFonts w:ascii="Times New Roman" w:hAnsi="Times New Roman" w:cs="Times New Roman"/>
              </w:rPr>
              <w:t xml:space="preserve">Inhibition Score            </w:t>
            </w:r>
          </w:p>
        </w:tc>
        <w:tc>
          <w:tcPr>
            <w:tcW w:w="1572" w:type="dxa"/>
          </w:tcPr>
          <w:p w14:paraId="42E648B3" w14:textId="5B6FB26F" w:rsidR="001352AA" w:rsidRPr="001B25FC" w:rsidRDefault="001352AA" w:rsidP="00024588">
            <w:pPr>
              <w:jc w:val="both"/>
              <w:rPr>
                <w:rFonts w:ascii="Times New Roman" w:hAnsi="Times New Roman" w:cs="Times New Roman"/>
              </w:rPr>
            </w:pPr>
            <w:r w:rsidRPr="001B25FC">
              <w:rPr>
                <w:rFonts w:ascii="Times New Roman" w:hAnsi="Times New Roman" w:cs="Times New Roman"/>
              </w:rPr>
              <w:t>3.7</w:t>
            </w:r>
          </w:p>
        </w:tc>
        <w:tc>
          <w:tcPr>
            <w:tcW w:w="2255" w:type="dxa"/>
          </w:tcPr>
          <w:p w14:paraId="177FC0B7" w14:textId="071DA364" w:rsidR="001352AA" w:rsidRPr="001B25FC" w:rsidRDefault="001352AA" w:rsidP="00024588">
            <w:pPr>
              <w:jc w:val="both"/>
              <w:rPr>
                <w:rFonts w:ascii="Times New Roman" w:hAnsi="Times New Roman" w:cs="Times New Roman"/>
              </w:rPr>
            </w:pPr>
            <w:r w:rsidRPr="001B25FC">
              <w:rPr>
                <w:rFonts w:ascii="Times New Roman" w:hAnsi="Times New Roman" w:cs="Times New Roman"/>
              </w:rPr>
              <w:t>0.68</w:t>
            </w:r>
          </w:p>
        </w:tc>
        <w:tc>
          <w:tcPr>
            <w:tcW w:w="1587" w:type="dxa"/>
          </w:tcPr>
          <w:p w14:paraId="36114909" w14:textId="430972B1" w:rsidR="001352AA" w:rsidRPr="001B25FC" w:rsidRDefault="001352AA" w:rsidP="00024588">
            <w:pPr>
              <w:jc w:val="both"/>
              <w:rPr>
                <w:rFonts w:ascii="Times New Roman" w:hAnsi="Times New Roman" w:cs="Times New Roman"/>
              </w:rPr>
            </w:pPr>
            <w:r w:rsidRPr="001B25FC">
              <w:rPr>
                <w:rFonts w:ascii="Times New Roman" w:hAnsi="Times New Roman" w:cs="Times New Roman"/>
              </w:rPr>
              <w:t>2.0</w:t>
            </w:r>
          </w:p>
        </w:tc>
        <w:tc>
          <w:tcPr>
            <w:tcW w:w="1668" w:type="dxa"/>
          </w:tcPr>
          <w:p w14:paraId="5680B3E7" w14:textId="66DEAAF9" w:rsidR="001352AA" w:rsidRPr="001B25FC" w:rsidRDefault="001352AA" w:rsidP="00024588">
            <w:pPr>
              <w:jc w:val="both"/>
              <w:rPr>
                <w:rFonts w:ascii="Times New Roman" w:hAnsi="Times New Roman" w:cs="Times New Roman"/>
              </w:rPr>
            </w:pPr>
            <w:r w:rsidRPr="001B25FC">
              <w:rPr>
                <w:rFonts w:ascii="Times New Roman" w:hAnsi="Times New Roman" w:cs="Times New Roman"/>
              </w:rPr>
              <w:t>5.0</w:t>
            </w:r>
          </w:p>
        </w:tc>
      </w:tr>
      <w:tr w:rsidR="001352AA" w:rsidRPr="001B25FC" w14:paraId="15D3E512" w14:textId="22829191" w:rsidTr="001352AA">
        <w:tc>
          <w:tcPr>
            <w:tcW w:w="2547" w:type="dxa"/>
          </w:tcPr>
          <w:p w14:paraId="20BD779B" w14:textId="47A398EB" w:rsidR="001352AA" w:rsidRPr="001B25FC" w:rsidRDefault="001352AA" w:rsidP="00024588">
            <w:pPr>
              <w:jc w:val="both"/>
              <w:rPr>
                <w:rFonts w:ascii="Times New Roman" w:hAnsi="Times New Roman" w:cs="Times New Roman"/>
              </w:rPr>
            </w:pPr>
            <w:r w:rsidRPr="001B25FC">
              <w:rPr>
                <w:rFonts w:ascii="Times New Roman" w:hAnsi="Times New Roman" w:cs="Times New Roman"/>
              </w:rPr>
              <w:t xml:space="preserve">IELTS Speaking Score        </w:t>
            </w:r>
          </w:p>
        </w:tc>
        <w:tc>
          <w:tcPr>
            <w:tcW w:w="1572" w:type="dxa"/>
          </w:tcPr>
          <w:p w14:paraId="1FA22A96" w14:textId="6EC870E2" w:rsidR="001352AA" w:rsidRPr="001B25FC" w:rsidRDefault="001352AA" w:rsidP="00024588">
            <w:pPr>
              <w:jc w:val="both"/>
              <w:rPr>
                <w:rFonts w:ascii="Times New Roman" w:hAnsi="Times New Roman" w:cs="Times New Roman"/>
              </w:rPr>
            </w:pPr>
            <w:r w:rsidRPr="001B25FC">
              <w:rPr>
                <w:rFonts w:ascii="Times New Roman" w:hAnsi="Times New Roman" w:cs="Times New Roman"/>
              </w:rPr>
              <w:t>5.6</w:t>
            </w:r>
          </w:p>
        </w:tc>
        <w:tc>
          <w:tcPr>
            <w:tcW w:w="2255" w:type="dxa"/>
          </w:tcPr>
          <w:p w14:paraId="2B487597" w14:textId="75F1E187" w:rsidR="001352AA" w:rsidRPr="001B25FC" w:rsidRDefault="001352AA" w:rsidP="00024588">
            <w:pPr>
              <w:jc w:val="both"/>
              <w:rPr>
                <w:rFonts w:ascii="Times New Roman" w:hAnsi="Times New Roman" w:cs="Times New Roman"/>
              </w:rPr>
            </w:pPr>
            <w:r w:rsidRPr="001B25FC">
              <w:rPr>
                <w:rFonts w:ascii="Times New Roman" w:hAnsi="Times New Roman" w:cs="Times New Roman"/>
              </w:rPr>
              <w:t>0.95</w:t>
            </w:r>
          </w:p>
        </w:tc>
        <w:tc>
          <w:tcPr>
            <w:tcW w:w="1587" w:type="dxa"/>
          </w:tcPr>
          <w:p w14:paraId="36267428" w14:textId="219FF89F" w:rsidR="001352AA" w:rsidRPr="001B25FC" w:rsidRDefault="001352AA" w:rsidP="00024588">
            <w:pPr>
              <w:jc w:val="both"/>
              <w:rPr>
                <w:rFonts w:ascii="Times New Roman" w:hAnsi="Times New Roman" w:cs="Times New Roman"/>
              </w:rPr>
            </w:pPr>
            <w:r w:rsidRPr="001B25FC">
              <w:rPr>
                <w:rFonts w:ascii="Times New Roman" w:hAnsi="Times New Roman" w:cs="Times New Roman"/>
              </w:rPr>
              <w:t>4.0</w:t>
            </w:r>
          </w:p>
        </w:tc>
        <w:tc>
          <w:tcPr>
            <w:tcW w:w="1668" w:type="dxa"/>
          </w:tcPr>
          <w:p w14:paraId="061729B1" w14:textId="384E41F0" w:rsidR="001352AA" w:rsidRPr="001B25FC" w:rsidRDefault="001352AA" w:rsidP="00024588">
            <w:pPr>
              <w:jc w:val="both"/>
              <w:rPr>
                <w:rFonts w:ascii="Times New Roman" w:hAnsi="Times New Roman" w:cs="Times New Roman"/>
              </w:rPr>
            </w:pPr>
            <w:r w:rsidRPr="001B25FC">
              <w:rPr>
                <w:rFonts w:ascii="Times New Roman" w:hAnsi="Times New Roman" w:cs="Times New Roman"/>
              </w:rPr>
              <w:t>7.5</w:t>
            </w:r>
          </w:p>
        </w:tc>
      </w:tr>
    </w:tbl>
    <w:p w14:paraId="6F9E9005" w14:textId="77777777" w:rsidR="00024588" w:rsidRDefault="00024588" w:rsidP="00024588">
      <w:pPr>
        <w:spacing w:line="240" w:lineRule="auto"/>
        <w:jc w:val="both"/>
        <w:rPr>
          <w:rFonts w:ascii="Times New Roman" w:hAnsi="Times New Roman" w:cs="Times New Roman"/>
          <w:b/>
          <w:bCs/>
          <w:i/>
          <w:iCs/>
        </w:rPr>
      </w:pPr>
    </w:p>
    <w:p w14:paraId="4DF510EA" w14:textId="20864070" w:rsidR="00C16AC4" w:rsidRPr="003E02C8" w:rsidRDefault="00C16AC4" w:rsidP="00024588">
      <w:pPr>
        <w:spacing w:line="240" w:lineRule="auto"/>
        <w:jc w:val="both"/>
        <w:rPr>
          <w:rFonts w:ascii="Times New Roman" w:hAnsi="Times New Roman" w:cs="Times New Roman"/>
          <w:b/>
          <w:bCs/>
          <w:i/>
          <w:iCs/>
        </w:rPr>
      </w:pPr>
      <w:r w:rsidRPr="003E02C8">
        <w:rPr>
          <w:rFonts w:ascii="Times New Roman" w:hAnsi="Times New Roman" w:cs="Times New Roman"/>
          <w:b/>
          <w:bCs/>
          <w:i/>
          <w:iCs/>
        </w:rPr>
        <w:t xml:space="preserve">Correlation </w:t>
      </w:r>
      <w:r w:rsidR="00C234FC">
        <w:rPr>
          <w:rFonts w:ascii="Times New Roman" w:hAnsi="Times New Roman" w:cs="Times New Roman"/>
          <w:b/>
          <w:bCs/>
          <w:i/>
          <w:iCs/>
        </w:rPr>
        <w:t>a</w:t>
      </w:r>
      <w:r w:rsidRPr="003E02C8">
        <w:rPr>
          <w:rFonts w:ascii="Times New Roman" w:hAnsi="Times New Roman" w:cs="Times New Roman"/>
          <w:b/>
          <w:bCs/>
          <w:i/>
          <w:iCs/>
        </w:rPr>
        <w:t>nalysis</w:t>
      </w:r>
    </w:p>
    <w:p w14:paraId="294EB6BB" w14:textId="5BE8C95A" w:rsidR="00C16AC4" w:rsidRPr="001B25FC" w:rsidRDefault="001B25FC" w:rsidP="00024588">
      <w:pPr>
        <w:spacing w:line="240" w:lineRule="auto"/>
        <w:jc w:val="both"/>
        <w:rPr>
          <w:rFonts w:ascii="Times New Roman" w:hAnsi="Times New Roman" w:cs="Times New Roman"/>
        </w:rPr>
      </w:pPr>
      <w:r w:rsidRPr="001B25FC">
        <w:rPr>
          <w:rFonts w:ascii="Times New Roman" w:hAnsi="Times New Roman" w:cs="Times New Roman"/>
        </w:rPr>
        <w:t>Pearson's correlation analysis revealed a significant negative correlation between inhibition and IELTS speaking scores (r = -0.52, p &lt; 0.01), suggesting that higher levels of inhibition are associated with lower speaking performance.</w:t>
      </w:r>
    </w:p>
    <w:p w14:paraId="5E28F388" w14:textId="2D2B0131" w:rsidR="00C16AC4" w:rsidRPr="001B25FC" w:rsidRDefault="00C16AC4" w:rsidP="00024588">
      <w:pPr>
        <w:spacing w:line="240" w:lineRule="auto"/>
        <w:jc w:val="both"/>
        <w:rPr>
          <w:rFonts w:ascii="Times New Roman" w:hAnsi="Times New Roman" w:cs="Times New Roman"/>
          <w:i/>
          <w:iCs/>
        </w:rPr>
      </w:pPr>
      <w:r w:rsidRPr="001B25FC">
        <w:rPr>
          <w:rFonts w:ascii="Times New Roman" w:hAnsi="Times New Roman" w:cs="Times New Roman"/>
          <w:i/>
          <w:iCs/>
        </w:rPr>
        <w:t>Table 3</w:t>
      </w:r>
    </w:p>
    <w:p w14:paraId="64139E44" w14:textId="33ED2ED9" w:rsidR="00C16AC4" w:rsidRPr="001B25FC" w:rsidRDefault="00C16AC4" w:rsidP="00024588">
      <w:pPr>
        <w:spacing w:line="240" w:lineRule="auto"/>
        <w:jc w:val="both"/>
        <w:rPr>
          <w:rFonts w:ascii="Times New Roman" w:hAnsi="Times New Roman" w:cs="Times New Roman"/>
        </w:rPr>
      </w:pPr>
      <w:r w:rsidRPr="001B25FC">
        <w:rPr>
          <w:rFonts w:ascii="Times New Roman" w:hAnsi="Times New Roman" w:cs="Times New Roman"/>
          <w:i/>
          <w:iCs/>
        </w:rPr>
        <w:t>Correlation Between Inhibition and IELTS Speaking Scores</w:t>
      </w:r>
    </w:p>
    <w:tbl>
      <w:tblPr>
        <w:tblStyle w:val="TableGrid"/>
        <w:tblW w:w="0" w:type="auto"/>
        <w:tblLook w:val="04A0" w:firstRow="1" w:lastRow="0" w:firstColumn="1" w:lastColumn="0" w:noHBand="0" w:noVBand="1"/>
      </w:tblPr>
      <w:tblGrid>
        <w:gridCol w:w="3209"/>
        <w:gridCol w:w="3210"/>
        <w:gridCol w:w="3210"/>
      </w:tblGrid>
      <w:tr w:rsidR="001B25FC" w:rsidRPr="001B25FC" w14:paraId="0D5B17EF" w14:textId="77777777" w:rsidTr="00A63708">
        <w:tc>
          <w:tcPr>
            <w:tcW w:w="3209" w:type="dxa"/>
          </w:tcPr>
          <w:p w14:paraId="3B68C227" w14:textId="75B50F70" w:rsidR="001B25FC" w:rsidRPr="001B25FC" w:rsidRDefault="001B25FC" w:rsidP="00024588">
            <w:pPr>
              <w:jc w:val="both"/>
              <w:rPr>
                <w:rFonts w:ascii="Times New Roman" w:hAnsi="Times New Roman" w:cs="Times New Roman"/>
                <w:b/>
                <w:bCs/>
              </w:rPr>
            </w:pPr>
            <w:r w:rsidRPr="001B25FC">
              <w:rPr>
                <w:rFonts w:ascii="Times New Roman" w:hAnsi="Times New Roman" w:cs="Times New Roman"/>
                <w:b/>
                <w:bCs/>
              </w:rPr>
              <w:t>Variable</w:t>
            </w:r>
          </w:p>
        </w:tc>
        <w:tc>
          <w:tcPr>
            <w:tcW w:w="3210" w:type="dxa"/>
          </w:tcPr>
          <w:p w14:paraId="3CED2DBB" w14:textId="0E7A3975" w:rsidR="001B25FC" w:rsidRPr="001B25FC" w:rsidRDefault="001B25FC" w:rsidP="00024588">
            <w:pPr>
              <w:jc w:val="both"/>
              <w:rPr>
                <w:rFonts w:ascii="Times New Roman" w:hAnsi="Times New Roman" w:cs="Times New Roman"/>
                <w:b/>
                <w:bCs/>
              </w:rPr>
            </w:pPr>
            <w:r w:rsidRPr="001B25FC">
              <w:rPr>
                <w:rFonts w:ascii="Times New Roman" w:hAnsi="Times New Roman" w:cs="Times New Roman"/>
                <w:b/>
                <w:bCs/>
              </w:rPr>
              <w:t>Inhibition Score</w:t>
            </w:r>
          </w:p>
        </w:tc>
        <w:tc>
          <w:tcPr>
            <w:tcW w:w="3210" w:type="dxa"/>
          </w:tcPr>
          <w:p w14:paraId="7200376C" w14:textId="51D2EF29" w:rsidR="001B25FC" w:rsidRPr="001B25FC" w:rsidRDefault="001B25FC" w:rsidP="00024588">
            <w:pPr>
              <w:jc w:val="both"/>
              <w:rPr>
                <w:rFonts w:ascii="Times New Roman" w:hAnsi="Times New Roman" w:cs="Times New Roman"/>
                <w:b/>
                <w:bCs/>
              </w:rPr>
            </w:pPr>
            <w:r w:rsidRPr="001B25FC">
              <w:rPr>
                <w:rFonts w:ascii="Times New Roman" w:hAnsi="Times New Roman" w:cs="Times New Roman"/>
                <w:b/>
                <w:bCs/>
              </w:rPr>
              <w:t>IELTS Speaking Score</w:t>
            </w:r>
          </w:p>
        </w:tc>
      </w:tr>
      <w:tr w:rsidR="001B25FC" w:rsidRPr="001B25FC" w14:paraId="56AAF7BC" w14:textId="77777777" w:rsidTr="00A63708">
        <w:tc>
          <w:tcPr>
            <w:tcW w:w="3209" w:type="dxa"/>
          </w:tcPr>
          <w:p w14:paraId="7AB1DC4D" w14:textId="20C6AFE9" w:rsidR="001B25FC" w:rsidRPr="001B25FC" w:rsidRDefault="001B25FC" w:rsidP="00024588">
            <w:pPr>
              <w:jc w:val="both"/>
              <w:rPr>
                <w:rFonts w:ascii="Times New Roman" w:hAnsi="Times New Roman" w:cs="Times New Roman"/>
              </w:rPr>
            </w:pPr>
            <w:r w:rsidRPr="001B25FC">
              <w:rPr>
                <w:rFonts w:ascii="Times New Roman" w:hAnsi="Times New Roman" w:cs="Times New Roman"/>
              </w:rPr>
              <w:lastRenderedPageBreak/>
              <w:t>Inhibition Score</w:t>
            </w:r>
          </w:p>
        </w:tc>
        <w:tc>
          <w:tcPr>
            <w:tcW w:w="3210" w:type="dxa"/>
          </w:tcPr>
          <w:p w14:paraId="145D63D2" w14:textId="0E036A63" w:rsidR="001B25FC" w:rsidRPr="001B25FC" w:rsidRDefault="001B25FC" w:rsidP="00024588">
            <w:pPr>
              <w:jc w:val="both"/>
              <w:rPr>
                <w:rFonts w:ascii="Times New Roman" w:hAnsi="Times New Roman" w:cs="Times New Roman"/>
              </w:rPr>
            </w:pPr>
            <w:r w:rsidRPr="001B25FC">
              <w:rPr>
                <w:rFonts w:ascii="Times New Roman" w:hAnsi="Times New Roman" w:cs="Times New Roman"/>
              </w:rPr>
              <w:t>1</w:t>
            </w:r>
          </w:p>
        </w:tc>
        <w:tc>
          <w:tcPr>
            <w:tcW w:w="3210" w:type="dxa"/>
          </w:tcPr>
          <w:p w14:paraId="5DCB2DDA" w14:textId="3D3A21B9" w:rsidR="001B25FC" w:rsidRPr="001B25FC" w:rsidRDefault="001B25FC" w:rsidP="00024588">
            <w:pPr>
              <w:jc w:val="both"/>
              <w:rPr>
                <w:rFonts w:ascii="Times New Roman" w:hAnsi="Times New Roman" w:cs="Times New Roman"/>
              </w:rPr>
            </w:pPr>
            <w:r w:rsidRPr="001B25FC">
              <w:rPr>
                <w:rFonts w:ascii="Times New Roman" w:hAnsi="Times New Roman" w:cs="Times New Roman"/>
              </w:rPr>
              <w:t xml:space="preserve">-0.52**               </w:t>
            </w:r>
          </w:p>
        </w:tc>
      </w:tr>
      <w:tr w:rsidR="001B25FC" w:rsidRPr="001B25FC" w14:paraId="4A318220" w14:textId="77777777" w:rsidTr="00A63708">
        <w:tc>
          <w:tcPr>
            <w:tcW w:w="3209" w:type="dxa"/>
          </w:tcPr>
          <w:p w14:paraId="5C66D862" w14:textId="01E1E6CB" w:rsidR="001B25FC" w:rsidRPr="001B25FC" w:rsidRDefault="001B25FC" w:rsidP="00024588">
            <w:pPr>
              <w:jc w:val="both"/>
              <w:rPr>
                <w:rFonts w:ascii="Times New Roman" w:hAnsi="Times New Roman" w:cs="Times New Roman"/>
              </w:rPr>
            </w:pPr>
            <w:r w:rsidRPr="001B25FC">
              <w:rPr>
                <w:rFonts w:ascii="Times New Roman" w:hAnsi="Times New Roman" w:cs="Times New Roman"/>
              </w:rPr>
              <w:t xml:space="preserve">IELTS Speaking Score        </w:t>
            </w:r>
          </w:p>
        </w:tc>
        <w:tc>
          <w:tcPr>
            <w:tcW w:w="3210" w:type="dxa"/>
          </w:tcPr>
          <w:p w14:paraId="70880808" w14:textId="28B385D5" w:rsidR="001B25FC" w:rsidRPr="001B25FC" w:rsidRDefault="001B25FC" w:rsidP="00024588">
            <w:pPr>
              <w:jc w:val="both"/>
              <w:rPr>
                <w:rFonts w:ascii="Times New Roman" w:hAnsi="Times New Roman" w:cs="Times New Roman"/>
              </w:rPr>
            </w:pPr>
            <w:r w:rsidRPr="001B25FC">
              <w:rPr>
                <w:rFonts w:ascii="Times New Roman" w:hAnsi="Times New Roman" w:cs="Times New Roman"/>
              </w:rPr>
              <w:t xml:space="preserve">-0.52**               </w:t>
            </w:r>
          </w:p>
        </w:tc>
        <w:tc>
          <w:tcPr>
            <w:tcW w:w="3210" w:type="dxa"/>
          </w:tcPr>
          <w:p w14:paraId="2DA91258" w14:textId="525FB89C" w:rsidR="001B25FC" w:rsidRPr="001B25FC" w:rsidRDefault="001B25FC" w:rsidP="00024588">
            <w:pPr>
              <w:jc w:val="both"/>
              <w:rPr>
                <w:rFonts w:ascii="Times New Roman" w:hAnsi="Times New Roman" w:cs="Times New Roman"/>
              </w:rPr>
            </w:pPr>
            <w:r w:rsidRPr="001B25FC">
              <w:rPr>
                <w:rFonts w:ascii="Times New Roman" w:hAnsi="Times New Roman" w:cs="Times New Roman"/>
              </w:rPr>
              <w:t>1</w:t>
            </w:r>
          </w:p>
        </w:tc>
      </w:tr>
    </w:tbl>
    <w:p w14:paraId="7421EED0" w14:textId="54010A76" w:rsidR="00C16AC4" w:rsidRDefault="00C16AC4" w:rsidP="00024588">
      <w:pPr>
        <w:spacing w:line="240" w:lineRule="auto"/>
        <w:jc w:val="both"/>
        <w:rPr>
          <w:rFonts w:ascii="Times New Roman" w:hAnsi="Times New Roman" w:cs="Times New Roman"/>
          <w:i/>
          <w:iCs/>
        </w:rPr>
      </w:pPr>
      <w:r w:rsidRPr="001B25FC">
        <w:rPr>
          <w:rFonts w:ascii="Times New Roman" w:hAnsi="Times New Roman" w:cs="Times New Roman"/>
          <w:i/>
          <w:iCs/>
        </w:rPr>
        <w:t>Note:</w:t>
      </w:r>
      <w:r w:rsidR="001B25FC" w:rsidRPr="001B25FC">
        <w:rPr>
          <w:rFonts w:ascii="Times New Roman" w:hAnsi="Times New Roman" w:cs="Times New Roman"/>
          <w:i/>
          <w:iCs/>
        </w:rPr>
        <w:t xml:space="preserve"> </w:t>
      </w:r>
      <w:r w:rsidRPr="001B25FC">
        <w:rPr>
          <w:rFonts w:ascii="Times New Roman" w:hAnsi="Times New Roman" w:cs="Times New Roman"/>
          <w:i/>
          <w:iCs/>
        </w:rPr>
        <w:t>Correlation is significant at the 0.01 level (2-tailed).</w:t>
      </w:r>
    </w:p>
    <w:p w14:paraId="7801734F" w14:textId="158ACBF7" w:rsidR="009B6AA9" w:rsidRPr="009B6AA9" w:rsidRDefault="009B6AA9" w:rsidP="00024588">
      <w:pPr>
        <w:spacing w:line="240" w:lineRule="auto"/>
        <w:jc w:val="both"/>
        <w:rPr>
          <w:rFonts w:ascii="Times New Roman" w:hAnsi="Times New Roman" w:cs="Times New Roman"/>
          <w:b/>
          <w:bCs/>
          <w:i/>
          <w:iCs/>
        </w:rPr>
      </w:pPr>
      <w:r w:rsidRPr="009B6AA9">
        <w:rPr>
          <w:rFonts w:ascii="Times New Roman" w:hAnsi="Times New Roman" w:cs="Times New Roman"/>
          <w:b/>
          <w:bCs/>
          <w:i/>
          <w:iCs/>
        </w:rPr>
        <w:t xml:space="preserve">Multiple </w:t>
      </w:r>
      <w:r w:rsidR="00C234FC">
        <w:rPr>
          <w:rFonts w:ascii="Times New Roman" w:hAnsi="Times New Roman" w:cs="Times New Roman"/>
          <w:b/>
          <w:bCs/>
          <w:i/>
          <w:iCs/>
        </w:rPr>
        <w:t>r</w:t>
      </w:r>
      <w:r w:rsidRPr="009B6AA9">
        <w:rPr>
          <w:rFonts w:ascii="Times New Roman" w:hAnsi="Times New Roman" w:cs="Times New Roman"/>
          <w:b/>
          <w:bCs/>
          <w:i/>
          <w:iCs/>
        </w:rPr>
        <w:t xml:space="preserve">egression </w:t>
      </w:r>
      <w:r w:rsidR="00C234FC">
        <w:rPr>
          <w:rFonts w:ascii="Times New Roman" w:hAnsi="Times New Roman" w:cs="Times New Roman"/>
          <w:b/>
          <w:bCs/>
          <w:i/>
          <w:iCs/>
        </w:rPr>
        <w:t>a</w:t>
      </w:r>
      <w:r w:rsidRPr="009B6AA9">
        <w:rPr>
          <w:rFonts w:ascii="Times New Roman" w:hAnsi="Times New Roman" w:cs="Times New Roman"/>
          <w:b/>
          <w:bCs/>
          <w:i/>
          <w:iCs/>
        </w:rPr>
        <w:t>nalysis</w:t>
      </w:r>
    </w:p>
    <w:p w14:paraId="6AB1901D" w14:textId="77777777" w:rsidR="009B6AA9" w:rsidRDefault="009B6AA9" w:rsidP="00024588">
      <w:pPr>
        <w:spacing w:line="240" w:lineRule="auto"/>
        <w:jc w:val="both"/>
        <w:rPr>
          <w:rFonts w:ascii="Times New Roman" w:hAnsi="Times New Roman" w:cs="Times New Roman"/>
          <w:i/>
          <w:iCs/>
        </w:rPr>
      </w:pPr>
      <w:r w:rsidRPr="009B6AA9">
        <w:rPr>
          <w:rFonts w:ascii="Times New Roman" w:hAnsi="Times New Roman" w:cs="Times New Roman"/>
        </w:rPr>
        <w:t>A multiple regression analysis was conducted to identify significant predictors of inhibition. Variables such as cultural expectations, peer pressure, and self-esteem were included in the model. The analysis revealed that cultural expectations (β = 0.42, p &lt; 0.01) and peer pressure (β = 0.35, p &lt; 0.01) were significant predictors of inhibition, accounting for 58% of the variance in inhibition levels</w:t>
      </w:r>
      <w:r w:rsidRPr="009B6AA9">
        <w:rPr>
          <w:rFonts w:ascii="Times New Roman" w:hAnsi="Times New Roman" w:cs="Times New Roman"/>
          <w:i/>
          <w:iCs/>
        </w:rPr>
        <w:t>.</w:t>
      </w:r>
    </w:p>
    <w:p w14:paraId="37DBF302" w14:textId="4378D074" w:rsidR="009B6AA9" w:rsidRPr="001B25FC" w:rsidRDefault="009B6AA9" w:rsidP="00024588">
      <w:pPr>
        <w:spacing w:line="240" w:lineRule="auto"/>
        <w:jc w:val="both"/>
        <w:rPr>
          <w:rFonts w:ascii="Times New Roman" w:hAnsi="Times New Roman" w:cs="Times New Roman"/>
          <w:i/>
          <w:iCs/>
        </w:rPr>
      </w:pPr>
      <w:r w:rsidRPr="001B25FC">
        <w:rPr>
          <w:rFonts w:ascii="Times New Roman" w:hAnsi="Times New Roman" w:cs="Times New Roman"/>
          <w:i/>
          <w:iCs/>
        </w:rPr>
        <w:t xml:space="preserve">Table </w:t>
      </w:r>
      <w:r>
        <w:rPr>
          <w:rFonts w:ascii="Times New Roman" w:hAnsi="Times New Roman" w:cs="Times New Roman"/>
          <w:i/>
          <w:iCs/>
        </w:rPr>
        <w:t>4</w:t>
      </w:r>
    </w:p>
    <w:p w14:paraId="29FF07D3" w14:textId="0064702B" w:rsidR="009B6AA9" w:rsidRDefault="009B6AA9" w:rsidP="00024588">
      <w:pPr>
        <w:spacing w:line="240" w:lineRule="auto"/>
        <w:jc w:val="both"/>
        <w:rPr>
          <w:rFonts w:ascii="Times New Roman" w:hAnsi="Times New Roman" w:cs="Times New Roman"/>
          <w:i/>
          <w:iCs/>
        </w:rPr>
      </w:pPr>
      <w:r>
        <w:rPr>
          <w:rFonts w:ascii="Times New Roman" w:hAnsi="Times New Roman" w:cs="Times New Roman"/>
          <w:i/>
          <w:iCs/>
        </w:rPr>
        <w:t>Significant predictors of inhibition</w:t>
      </w:r>
    </w:p>
    <w:tbl>
      <w:tblPr>
        <w:tblStyle w:val="TableGrid"/>
        <w:tblW w:w="0" w:type="auto"/>
        <w:tblLook w:val="04A0" w:firstRow="1" w:lastRow="0" w:firstColumn="1" w:lastColumn="0" w:noHBand="0" w:noVBand="1"/>
      </w:tblPr>
      <w:tblGrid>
        <w:gridCol w:w="2592"/>
        <w:gridCol w:w="2389"/>
        <w:gridCol w:w="2490"/>
        <w:gridCol w:w="2158"/>
      </w:tblGrid>
      <w:tr w:rsidR="009B6AA9" w:rsidRPr="001B25FC" w14:paraId="606255C6" w14:textId="550EBB7E" w:rsidTr="009B6AA9">
        <w:tc>
          <w:tcPr>
            <w:tcW w:w="2592" w:type="dxa"/>
          </w:tcPr>
          <w:p w14:paraId="10A2A08B" w14:textId="626D4FE0" w:rsidR="009B6AA9" w:rsidRPr="009B6AA9" w:rsidRDefault="009B6AA9" w:rsidP="00024588">
            <w:pPr>
              <w:jc w:val="both"/>
              <w:rPr>
                <w:rFonts w:ascii="Times New Roman" w:hAnsi="Times New Roman" w:cs="Times New Roman"/>
                <w:b/>
                <w:bCs/>
              </w:rPr>
            </w:pPr>
            <w:r w:rsidRPr="009B6AA9">
              <w:rPr>
                <w:rFonts w:ascii="Times New Roman" w:hAnsi="Times New Roman" w:cs="Times New Roman"/>
                <w:b/>
                <w:bCs/>
              </w:rPr>
              <w:t>Predictor</w:t>
            </w:r>
          </w:p>
        </w:tc>
        <w:tc>
          <w:tcPr>
            <w:tcW w:w="2389" w:type="dxa"/>
          </w:tcPr>
          <w:p w14:paraId="49F5B8D5" w14:textId="7BC00205" w:rsidR="009B6AA9" w:rsidRPr="009B6AA9" w:rsidRDefault="009B6AA9" w:rsidP="00024588">
            <w:pPr>
              <w:jc w:val="both"/>
              <w:rPr>
                <w:rFonts w:ascii="Times New Roman" w:hAnsi="Times New Roman" w:cs="Times New Roman"/>
                <w:b/>
                <w:bCs/>
              </w:rPr>
            </w:pPr>
            <w:r w:rsidRPr="009B6AA9">
              <w:rPr>
                <w:rFonts w:ascii="Times New Roman" w:hAnsi="Times New Roman" w:cs="Times New Roman"/>
                <w:b/>
                <w:bCs/>
              </w:rPr>
              <w:t>β</w:t>
            </w:r>
          </w:p>
        </w:tc>
        <w:tc>
          <w:tcPr>
            <w:tcW w:w="2490" w:type="dxa"/>
          </w:tcPr>
          <w:p w14:paraId="72C09007" w14:textId="205D98BD" w:rsidR="009B6AA9" w:rsidRPr="009B6AA9" w:rsidRDefault="009B6AA9" w:rsidP="00024588">
            <w:pPr>
              <w:jc w:val="both"/>
              <w:rPr>
                <w:rFonts w:ascii="Times New Roman" w:hAnsi="Times New Roman" w:cs="Times New Roman"/>
                <w:b/>
                <w:bCs/>
              </w:rPr>
            </w:pPr>
            <w:r w:rsidRPr="009B6AA9">
              <w:rPr>
                <w:rFonts w:ascii="Times New Roman" w:hAnsi="Times New Roman" w:cs="Times New Roman"/>
                <w:b/>
                <w:bCs/>
                <w:sz w:val="28"/>
                <w:szCs w:val="28"/>
              </w:rPr>
              <w:t>t</w:t>
            </w:r>
          </w:p>
        </w:tc>
        <w:tc>
          <w:tcPr>
            <w:tcW w:w="215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B6AA9" w:rsidRPr="009B6AA9" w14:paraId="77BE6E3A" w14:textId="77777777" w:rsidTr="009B6AA9">
              <w:trPr>
                <w:tblCellSpacing w:w="15" w:type="dxa"/>
              </w:trPr>
              <w:tc>
                <w:tcPr>
                  <w:tcW w:w="0" w:type="auto"/>
                  <w:vAlign w:val="center"/>
                  <w:hideMark/>
                </w:tcPr>
                <w:p w14:paraId="676A6555" w14:textId="77777777" w:rsidR="009B6AA9" w:rsidRPr="009B6AA9" w:rsidRDefault="009B6AA9" w:rsidP="00024588">
                  <w:pPr>
                    <w:spacing w:after="0" w:line="240" w:lineRule="auto"/>
                    <w:jc w:val="both"/>
                    <w:rPr>
                      <w:rFonts w:ascii="Times New Roman" w:hAnsi="Times New Roman" w:cs="Times New Roman"/>
                      <w:b/>
                      <w:bCs/>
                    </w:rPr>
                  </w:pPr>
                </w:p>
              </w:tc>
            </w:tr>
          </w:tbl>
          <w:p w14:paraId="5F97AD0A" w14:textId="77777777" w:rsidR="009B6AA9" w:rsidRPr="009B6AA9" w:rsidRDefault="009B6AA9" w:rsidP="00024588">
            <w:pPr>
              <w:jc w:val="both"/>
              <w:rPr>
                <w:rFonts w:ascii="Times New Roman" w:hAnsi="Times New Roman" w:cs="Times New Roman"/>
                <w:b/>
                <w:bCs/>
                <w:vanish/>
              </w:rPr>
            </w:pPr>
          </w:p>
          <w:p w14:paraId="313BB09C" w14:textId="3B37A7C7" w:rsidR="009B6AA9" w:rsidRPr="009B6AA9" w:rsidRDefault="009B6AA9" w:rsidP="00024588">
            <w:pPr>
              <w:jc w:val="both"/>
              <w:rPr>
                <w:rFonts w:ascii="Times New Roman" w:hAnsi="Times New Roman" w:cs="Times New Roman"/>
                <w:b/>
                <w:bCs/>
              </w:rPr>
            </w:pPr>
            <w:r w:rsidRPr="009B6AA9">
              <w:rPr>
                <w:rFonts w:ascii="Times New Roman" w:hAnsi="Times New Roman" w:cs="Times New Roman"/>
                <w:b/>
                <w:bCs/>
              </w:rPr>
              <w:t>p-value</w:t>
            </w:r>
          </w:p>
        </w:tc>
      </w:tr>
      <w:tr w:rsidR="009B6AA9" w:rsidRPr="001B25FC" w14:paraId="617D42CB" w14:textId="59F3105C" w:rsidTr="009B6AA9">
        <w:tc>
          <w:tcPr>
            <w:tcW w:w="2592" w:type="dxa"/>
          </w:tcPr>
          <w:p w14:paraId="3781893D" w14:textId="15B55187" w:rsidR="009B6AA9" w:rsidRPr="001B25FC" w:rsidRDefault="009B6AA9" w:rsidP="00024588">
            <w:pPr>
              <w:jc w:val="both"/>
              <w:rPr>
                <w:rFonts w:ascii="Times New Roman" w:hAnsi="Times New Roman" w:cs="Times New Roman"/>
              </w:rPr>
            </w:pPr>
            <w:r w:rsidRPr="009B6AA9">
              <w:rPr>
                <w:rFonts w:ascii="Times New Roman" w:hAnsi="Times New Roman" w:cs="Times New Roman"/>
              </w:rPr>
              <w:t>Cultural Expectations</w:t>
            </w:r>
          </w:p>
        </w:tc>
        <w:tc>
          <w:tcPr>
            <w:tcW w:w="2389" w:type="dxa"/>
          </w:tcPr>
          <w:p w14:paraId="7F7AA9BF" w14:textId="3F2F1EBF" w:rsidR="009B6AA9" w:rsidRPr="001B25FC" w:rsidRDefault="009B6AA9" w:rsidP="00024588">
            <w:pPr>
              <w:jc w:val="both"/>
              <w:rPr>
                <w:rFonts w:ascii="Times New Roman" w:hAnsi="Times New Roman" w:cs="Times New Roman"/>
              </w:rPr>
            </w:pPr>
            <w:r>
              <w:rPr>
                <w:rFonts w:ascii="Times New Roman" w:hAnsi="Times New Roman" w:cs="Times New Roman"/>
              </w:rPr>
              <w:t>0.42</w:t>
            </w:r>
          </w:p>
        </w:tc>
        <w:tc>
          <w:tcPr>
            <w:tcW w:w="2490" w:type="dxa"/>
          </w:tcPr>
          <w:p w14:paraId="1FCEF442" w14:textId="4F4CF676" w:rsidR="009B6AA9" w:rsidRPr="001B25FC" w:rsidRDefault="009B6AA9" w:rsidP="00024588">
            <w:pPr>
              <w:jc w:val="both"/>
              <w:rPr>
                <w:rFonts w:ascii="Times New Roman" w:hAnsi="Times New Roman" w:cs="Times New Roman"/>
              </w:rPr>
            </w:pPr>
            <w:r>
              <w:rPr>
                <w:rFonts w:ascii="Times New Roman" w:hAnsi="Times New Roman" w:cs="Times New Roman"/>
              </w:rPr>
              <w:t>5.68</w:t>
            </w:r>
            <w:r w:rsidRPr="001B25FC">
              <w:rPr>
                <w:rFonts w:ascii="Times New Roman" w:hAnsi="Times New Roman" w:cs="Times New Roman"/>
              </w:rPr>
              <w:t xml:space="preserve">               </w:t>
            </w:r>
          </w:p>
        </w:tc>
        <w:tc>
          <w:tcPr>
            <w:tcW w:w="2158" w:type="dxa"/>
          </w:tcPr>
          <w:p w14:paraId="5CC78265" w14:textId="7DFC345A" w:rsidR="009B6AA9" w:rsidRPr="001B25FC" w:rsidRDefault="009B6AA9" w:rsidP="00024588">
            <w:pPr>
              <w:jc w:val="both"/>
              <w:rPr>
                <w:rFonts w:ascii="Times New Roman" w:hAnsi="Times New Roman" w:cs="Times New Roman"/>
              </w:rPr>
            </w:pPr>
            <w:r>
              <w:rPr>
                <w:rFonts w:ascii="Times New Roman" w:hAnsi="Times New Roman" w:cs="Times New Roman"/>
              </w:rPr>
              <w:t>&lt; 0.01</w:t>
            </w:r>
          </w:p>
        </w:tc>
      </w:tr>
      <w:tr w:rsidR="009B6AA9" w:rsidRPr="001B25FC" w14:paraId="2C8FF690" w14:textId="6CE248E3" w:rsidTr="009B6AA9">
        <w:tc>
          <w:tcPr>
            <w:tcW w:w="2592" w:type="dxa"/>
          </w:tcPr>
          <w:p w14:paraId="1D785624" w14:textId="24582E2E" w:rsidR="009B6AA9" w:rsidRPr="001B25FC" w:rsidRDefault="009B6AA9" w:rsidP="00024588">
            <w:pPr>
              <w:jc w:val="both"/>
              <w:rPr>
                <w:rFonts w:ascii="Times New Roman" w:hAnsi="Times New Roman" w:cs="Times New Roman"/>
              </w:rPr>
            </w:pPr>
            <w:r w:rsidRPr="009B6AA9">
              <w:rPr>
                <w:rFonts w:ascii="Times New Roman" w:hAnsi="Times New Roman" w:cs="Times New Roman"/>
              </w:rPr>
              <w:t>Peer Pressure</w:t>
            </w:r>
          </w:p>
        </w:tc>
        <w:tc>
          <w:tcPr>
            <w:tcW w:w="2389" w:type="dxa"/>
          </w:tcPr>
          <w:p w14:paraId="2C8D683D" w14:textId="28DBC445" w:rsidR="009B6AA9" w:rsidRPr="001B25FC" w:rsidRDefault="009B6AA9" w:rsidP="00024588">
            <w:pPr>
              <w:jc w:val="both"/>
              <w:rPr>
                <w:rFonts w:ascii="Times New Roman" w:hAnsi="Times New Roman" w:cs="Times New Roman"/>
              </w:rPr>
            </w:pPr>
            <w:r>
              <w:rPr>
                <w:rFonts w:ascii="Times New Roman" w:hAnsi="Times New Roman" w:cs="Times New Roman"/>
              </w:rPr>
              <w:t>0.35</w:t>
            </w:r>
            <w:r w:rsidRPr="001B25FC">
              <w:rPr>
                <w:rFonts w:ascii="Times New Roman" w:hAnsi="Times New Roman" w:cs="Times New Roman"/>
              </w:rPr>
              <w:t xml:space="preserve">               </w:t>
            </w:r>
          </w:p>
        </w:tc>
        <w:tc>
          <w:tcPr>
            <w:tcW w:w="2490" w:type="dxa"/>
          </w:tcPr>
          <w:p w14:paraId="47E4B8BD" w14:textId="6A26F619" w:rsidR="009B6AA9" w:rsidRPr="001B25FC" w:rsidRDefault="009B6AA9" w:rsidP="00024588">
            <w:pPr>
              <w:jc w:val="both"/>
              <w:rPr>
                <w:rFonts w:ascii="Times New Roman" w:hAnsi="Times New Roman" w:cs="Times New Roman"/>
              </w:rPr>
            </w:pPr>
            <w:r>
              <w:rPr>
                <w:rFonts w:ascii="Times New Roman" w:hAnsi="Times New Roman" w:cs="Times New Roman"/>
              </w:rPr>
              <w:t>4.89</w:t>
            </w:r>
          </w:p>
        </w:tc>
        <w:tc>
          <w:tcPr>
            <w:tcW w:w="2158" w:type="dxa"/>
          </w:tcPr>
          <w:p w14:paraId="40131165" w14:textId="4AA5147A" w:rsidR="009B6AA9" w:rsidRPr="001B25FC" w:rsidRDefault="009B6AA9" w:rsidP="00024588">
            <w:pPr>
              <w:jc w:val="both"/>
              <w:rPr>
                <w:rFonts w:ascii="Times New Roman" w:hAnsi="Times New Roman" w:cs="Times New Roman"/>
              </w:rPr>
            </w:pPr>
            <w:r>
              <w:rPr>
                <w:rFonts w:ascii="Times New Roman" w:hAnsi="Times New Roman" w:cs="Times New Roman"/>
              </w:rPr>
              <w:t>&lt; 0.01</w:t>
            </w:r>
          </w:p>
        </w:tc>
      </w:tr>
      <w:tr w:rsidR="009B6AA9" w:rsidRPr="001B25FC" w14:paraId="5C7E5144" w14:textId="368F1CF2" w:rsidTr="009B6AA9">
        <w:tc>
          <w:tcPr>
            <w:tcW w:w="2592" w:type="dxa"/>
          </w:tcPr>
          <w:p w14:paraId="20910238" w14:textId="5AB9E510" w:rsidR="009B6AA9" w:rsidRPr="009B6AA9" w:rsidRDefault="009B6AA9" w:rsidP="00024588">
            <w:pPr>
              <w:jc w:val="both"/>
              <w:rPr>
                <w:rFonts w:ascii="Times New Roman" w:hAnsi="Times New Roman" w:cs="Times New Roman"/>
              </w:rPr>
            </w:pPr>
            <w:r w:rsidRPr="009B6AA9">
              <w:rPr>
                <w:rFonts w:ascii="Times New Roman" w:hAnsi="Times New Roman" w:cs="Times New Roman"/>
              </w:rPr>
              <w:t>Self-Esteem</w:t>
            </w:r>
          </w:p>
        </w:tc>
        <w:tc>
          <w:tcPr>
            <w:tcW w:w="2389" w:type="dxa"/>
          </w:tcPr>
          <w:p w14:paraId="760EE8D2" w14:textId="5E1693D2" w:rsidR="009B6AA9" w:rsidRPr="001B25FC" w:rsidRDefault="009B6AA9" w:rsidP="00024588">
            <w:pPr>
              <w:jc w:val="both"/>
              <w:rPr>
                <w:rFonts w:ascii="Times New Roman" w:hAnsi="Times New Roman" w:cs="Times New Roman"/>
              </w:rPr>
            </w:pPr>
            <w:r>
              <w:rPr>
                <w:rFonts w:ascii="Times New Roman" w:hAnsi="Times New Roman" w:cs="Times New Roman"/>
              </w:rPr>
              <w:t>0.21</w:t>
            </w:r>
          </w:p>
        </w:tc>
        <w:tc>
          <w:tcPr>
            <w:tcW w:w="2490" w:type="dxa"/>
          </w:tcPr>
          <w:p w14:paraId="3506AF42" w14:textId="61AA6A85" w:rsidR="009B6AA9" w:rsidRPr="001B25FC" w:rsidRDefault="009B6AA9" w:rsidP="00024588">
            <w:pPr>
              <w:jc w:val="both"/>
              <w:rPr>
                <w:rFonts w:ascii="Times New Roman" w:hAnsi="Times New Roman" w:cs="Times New Roman"/>
              </w:rPr>
            </w:pPr>
            <w:r>
              <w:rPr>
                <w:rFonts w:ascii="Times New Roman" w:hAnsi="Times New Roman" w:cs="Times New Roman"/>
              </w:rPr>
              <w:t>2.85</w:t>
            </w:r>
          </w:p>
        </w:tc>
        <w:tc>
          <w:tcPr>
            <w:tcW w:w="2158" w:type="dxa"/>
          </w:tcPr>
          <w:p w14:paraId="2B562DCE" w14:textId="78F7C35E" w:rsidR="009B6AA9" w:rsidRPr="001B25FC" w:rsidRDefault="009B6AA9" w:rsidP="00024588">
            <w:pPr>
              <w:jc w:val="both"/>
              <w:rPr>
                <w:rFonts w:ascii="Times New Roman" w:hAnsi="Times New Roman" w:cs="Times New Roman"/>
              </w:rPr>
            </w:pPr>
            <w:r>
              <w:rPr>
                <w:rFonts w:ascii="Times New Roman" w:hAnsi="Times New Roman" w:cs="Times New Roman"/>
              </w:rPr>
              <w:t>&lt; 0.05</w:t>
            </w:r>
          </w:p>
        </w:tc>
      </w:tr>
    </w:tbl>
    <w:p w14:paraId="559E553C" w14:textId="77777777" w:rsidR="009B6AA9" w:rsidRDefault="009B6AA9" w:rsidP="00024588">
      <w:pPr>
        <w:spacing w:line="240" w:lineRule="auto"/>
        <w:jc w:val="both"/>
        <w:rPr>
          <w:rFonts w:ascii="Times New Roman" w:hAnsi="Times New Roman" w:cs="Times New Roman"/>
          <w:b/>
          <w:bCs/>
        </w:rPr>
      </w:pPr>
    </w:p>
    <w:p w14:paraId="5311CF0E" w14:textId="4D4B1247" w:rsidR="00C16AC4" w:rsidRPr="001B25FC" w:rsidRDefault="00C16AC4" w:rsidP="00024588">
      <w:pPr>
        <w:spacing w:line="240" w:lineRule="auto"/>
        <w:jc w:val="both"/>
        <w:rPr>
          <w:rFonts w:ascii="Times New Roman" w:hAnsi="Times New Roman" w:cs="Times New Roman"/>
          <w:b/>
          <w:bCs/>
        </w:rPr>
      </w:pPr>
      <w:r w:rsidRPr="001B25FC">
        <w:rPr>
          <w:rFonts w:ascii="Times New Roman" w:hAnsi="Times New Roman" w:cs="Times New Roman"/>
          <w:b/>
          <w:bCs/>
        </w:rPr>
        <w:t>Discussion</w:t>
      </w:r>
    </w:p>
    <w:p w14:paraId="690DB4C6" w14:textId="48B50274" w:rsidR="001B25FC" w:rsidRPr="001B25FC" w:rsidRDefault="001B25FC" w:rsidP="00024588">
      <w:pPr>
        <w:spacing w:line="240" w:lineRule="auto"/>
        <w:jc w:val="both"/>
        <w:rPr>
          <w:rFonts w:ascii="Times New Roman" w:hAnsi="Times New Roman" w:cs="Times New Roman"/>
        </w:rPr>
      </w:pPr>
      <w:r w:rsidRPr="001B25FC">
        <w:rPr>
          <w:rFonts w:ascii="Times New Roman" w:hAnsi="Times New Roman" w:cs="Times New Roman"/>
        </w:rPr>
        <w:t xml:space="preserve">The findings indicate a significant negative correlation between inhibition and speaking performance among Vietnamese ESL teenage learners. </w:t>
      </w:r>
      <w:r w:rsidR="009B6AA9" w:rsidRPr="009B6AA9">
        <w:rPr>
          <w:rFonts w:ascii="Times New Roman" w:hAnsi="Times New Roman" w:cs="Times New Roman"/>
        </w:rPr>
        <w:t xml:space="preserve">The multiple regression analysis identified cultural expectations and peer pressure as significant predictors of inhibition. </w:t>
      </w:r>
      <w:r w:rsidRPr="001B25FC">
        <w:rPr>
          <w:rFonts w:ascii="Times New Roman" w:hAnsi="Times New Roman" w:cs="Times New Roman"/>
        </w:rPr>
        <w:t>This result aligns with previous research highlighting the detrimental effects of psychological barriers on language learning, particularly in oral communication (Gregersen &amp; Horwitz, 2002; MacIntyre, 1999).</w:t>
      </w:r>
    </w:p>
    <w:p w14:paraId="4DDD0EDC" w14:textId="77777777" w:rsidR="001B25FC" w:rsidRPr="001B25FC" w:rsidRDefault="001B25FC" w:rsidP="00024588">
      <w:pPr>
        <w:spacing w:line="240" w:lineRule="auto"/>
        <w:jc w:val="both"/>
        <w:rPr>
          <w:rFonts w:ascii="Times New Roman" w:hAnsi="Times New Roman" w:cs="Times New Roman"/>
        </w:rPr>
      </w:pPr>
      <w:r w:rsidRPr="001B25FC">
        <w:rPr>
          <w:rFonts w:ascii="Times New Roman" w:hAnsi="Times New Roman" w:cs="Times New Roman"/>
        </w:rPr>
        <w:t>Vietnamese teenage learners may experience heightened inhibition due to cultural factors such as the emphasis on group harmony and fear of losing face in front of peers. These cultural norms may discourage active participation in speaking activities, leading to lower performance in oral tasks (Nguyen, 2012; Tran, 2007).</w:t>
      </w:r>
    </w:p>
    <w:p w14:paraId="41327C6B" w14:textId="40C083BE" w:rsidR="00C16AC4" w:rsidRPr="001B25FC" w:rsidRDefault="009B6AA9" w:rsidP="00024588">
      <w:pPr>
        <w:spacing w:line="240" w:lineRule="auto"/>
        <w:jc w:val="both"/>
        <w:rPr>
          <w:rFonts w:ascii="Times New Roman" w:hAnsi="Times New Roman" w:cs="Times New Roman"/>
        </w:rPr>
      </w:pPr>
      <w:r w:rsidRPr="009B6AA9">
        <w:rPr>
          <w:rFonts w:ascii="Times New Roman" w:hAnsi="Times New Roman" w:cs="Times New Roman"/>
        </w:rPr>
        <w:t>The implications for ESL educators are profound. Addressing the identified predictors of inhibition, such as cultural expectations and peer pressure, is crucial for improving speaking performance. Strategies may include creating a supportive classroom environment, promoting positive peer interactions, and providing constructive feedback (Bailey, 2006; Young, 1999).</w:t>
      </w:r>
    </w:p>
    <w:p w14:paraId="378437BF" w14:textId="6F37BEB0" w:rsidR="00C16AC4" w:rsidRPr="001B25FC" w:rsidRDefault="00C16AC4" w:rsidP="00024588">
      <w:pPr>
        <w:spacing w:line="240" w:lineRule="auto"/>
        <w:jc w:val="both"/>
        <w:rPr>
          <w:rFonts w:ascii="Times New Roman" w:hAnsi="Times New Roman" w:cs="Times New Roman"/>
          <w:b/>
          <w:bCs/>
        </w:rPr>
      </w:pPr>
      <w:r w:rsidRPr="001B25FC">
        <w:rPr>
          <w:rFonts w:ascii="Times New Roman" w:hAnsi="Times New Roman" w:cs="Times New Roman"/>
          <w:b/>
          <w:bCs/>
        </w:rPr>
        <w:t>Conclusion</w:t>
      </w:r>
    </w:p>
    <w:p w14:paraId="5F04F58A" w14:textId="3ADE04F1" w:rsidR="00C16AC4" w:rsidRDefault="0052737C" w:rsidP="00024588">
      <w:pPr>
        <w:spacing w:line="240" w:lineRule="auto"/>
        <w:jc w:val="both"/>
        <w:rPr>
          <w:rFonts w:ascii="Times New Roman" w:hAnsi="Times New Roman" w:cs="Times New Roman"/>
        </w:rPr>
      </w:pPr>
      <w:r w:rsidRPr="0052737C">
        <w:rPr>
          <w:rFonts w:ascii="Times New Roman" w:hAnsi="Times New Roman" w:cs="Times New Roman"/>
        </w:rPr>
        <w:t>This study provides empirical evidence of the negative correlation between inhibition and speaking performance among Vietnamese ESL teenage learners. The multiple regression analysis further highlights the importance of addressing cultural and social factors that contribute to inhibition. Future research could explore targeted interventions to reduce inhibition and examine their long-term effects on language learning outcomes (Liu &amp; Jackson, 2008).</w:t>
      </w:r>
    </w:p>
    <w:p w14:paraId="084FE4D4" w14:textId="3FEDDF88" w:rsidR="00EB52BE" w:rsidRPr="00423E27" w:rsidRDefault="00EB52BE" w:rsidP="00024588">
      <w:pPr>
        <w:pStyle w:val="whitespace-pre-wrap"/>
        <w:jc w:val="both"/>
        <w:rPr>
          <w:b/>
          <w:bCs/>
        </w:rPr>
      </w:pPr>
      <w:r w:rsidRPr="00423E27">
        <w:rPr>
          <w:b/>
          <w:bCs/>
        </w:rPr>
        <w:t>Acknowledgements</w:t>
      </w:r>
    </w:p>
    <w:p w14:paraId="289147FA" w14:textId="70539E88" w:rsidR="00761F75" w:rsidRDefault="00761F75" w:rsidP="00024588">
      <w:pPr>
        <w:spacing w:line="240" w:lineRule="auto"/>
        <w:jc w:val="both"/>
        <w:rPr>
          <w:rFonts w:ascii="Times New Roman" w:hAnsi="Times New Roman" w:cs="Times New Roman"/>
        </w:rPr>
      </w:pPr>
      <w:r w:rsidRPr="00761F75">
        <w:rPr>
          <w:rFonts w:ascii="Times New Roman" w:hAnsi="Times New Roman" w:cs="Times New Roman"/>
        </w:rPr>
        <w:t>The author of this article acknowledged the support of Van Lang University at 69/68 Dang Thuy Tram St.</w:t>
      </w:r>
      <w:r>
        <w:rPr>
          <w:rFonts w:ascii="Times New Roman" w:hAnsi="Times New Roman" w:cs="Times New Roman"/>
        </w:rPr>
        <w:t>,</w:t>
      </w:r>
      <w:r w:rsidRPr="00761F75">
        <w:rPr>
          <w:rFonts w:ascii="Times New Roman" w:hAnsi="Times New Roman" w:cs="Times New Roman"/>
        </w:rPr>
        <w:t xml:space="preserve"> Binh Loi Trung Ward, Ho Chi Minh City, Vietnam.</w:t>
      </w:r>
    </w:p>
    <w:p w14:paraId="03377BB4" w14:textId="0BBE8F6F" w:rsidR="00C16AC4" w:rsidRPr="001B25FC" w:rsidRDefault="00C16AC4" w:rsidP="00024588">
      <w:pPr>
        <w:spacing w:line="240" w:lineRule="auto"/>
        <w:jc w:val="both"/>
        <w:rPr>
          <w:rFonts w:ascii="Times New Roman" w:hAnsi="Times New Roman" w:cs="Times New Roman"/>
          <w:b/>
          <w:bCs/>
        </w:rPr>
      </w:pPr>
      <w:r w:rsidRPr="001B25FC">
        <w:rPr>
          <w:rFonts w:ascii="Times New Roman" w:hAnsi="Times New Roman" w:cs="Times New Roman"/>
          <w:b/>
          <w:bCs/>
        </w:rPr>
        <w:t>References</w:t>
      </w:r>
    </w:p>
    <w:p w14:paraId="277A3F35" w14:textId="77777777" w:rsidR="00904DC9" w:rsidRPr="00904DC9" w:rsidRDefault="00904DC9" w:rsidP="00024588">
      <w:pPr>
        <w:spacing w:line="240" w:lineRule="auto"/>
        <w:jc w:val="both"/>
        <w:rPr>
          <w:rFonts w:ascii="Times New Roman" w:hAnsi="Times New Roman" w:cs="Times New Roman"/>
        </w:rPr>
      </w:pPr>
      <w:r w:rsidRPr="00904DC9">
        <w:rPr>
          <w:rFonts w:ascii="Times New Roman" w:hAnsi="Times New Roman" w:cs="Times New Roman"/>
        </w:rPr>
        <w:t xml:space="preserve">Bailey, K. M. (2006). </w:t>
      </w:r>
      <w:r w:rsidRPr="00904DC9">
        <w:rPr>
          <w:rFonts w:ascii="Times New Roman" w:hAnsi="Times New Roman" w:cs="Times New Roman"/>
          <w:i/>
          <w:iCs/>
        </w:rPr>
        <w:t>Issues in teaching speaking skills to adult ESOL learners</w:t>
      </w:r>
      <w:r w:rsidRPr="00904DC9">
        <w:rPr>
          <w:rFonts w:ascii="Times New Roman" w:hAnsi="Times New Roman" w:cs="Times New Roman"/>
        </w:rPr>
        <w:t>. Cambridge University Press.</w:t>
      </w:r>
    </w:p>
    <w:p w14:paraId="435C38A6" w14:textId="77777777" w:rsidR="00904DC9" w:rsidRPr="00904DC9" w:rsidRDefault="00904DC9" w:rsidP="00024588">
      <w:pPr>
        <w:spacing w:line="240" w:lineRule="auto"/>
        <w:jc w:val="both"/>
        <w:rPr>
          <w:rFonts w:ascii="Times New Roman" w:hAnsi="Times New Roman" w:cs="Times New Roman"/>
        </w:rPr>
      </w:pPr>
      <w:r w:rsidRPr="00904DC9">
        <w:rPr>
          <w:rFonts w:ascii="Times New Roman" w:hAnsi="Times New Roman" w:cs="Times New Roman"/>
        </w:rPr>
        <w:t xml:space="preserve">Brown, H. D. (2007). </w:t>
      </w:r>
      <w:r w:rsidRPr="00904DC9">
        <w:rPr>
          <w:rFonts w:ascii="Times New Roman" w:hAnsi="Times New Roman" w:cs="Times New Roman"/>
          <w:i/>
          <w:iCs/>
        </w:rPr>
        <w:t>Principles of language learning and teaching (5th ed.).</w:t>
      </w:r>
      <w:r w:rsidRPr="00904DC9">
        <w:rPr>
          <w:rFonts w:ascii="Times New Roman" w:hAnsi="Times New Roman" w:cs="Times New Roman"/>
        </w:rPr>
        <w:t xml:space="preserve"> Pearson Education.</w:t>
      </w:r>
    </w:p>
    <w:p w14:paraId="508219DD" w14:textId="77777777" w:rsidR="00904DC9" w:rsidRPr="00904DC9" w:rsidRDefault="00904DC9" w:rsidP="00024588">
      <w:pPr>
        <w:spacing w:line="240" w:lineRule="auto"/>
        <w:jc w:val="both"/>
        <w:rPr>
          <w:rFonts w:ascii="Times New Roman" w:hAnsi="Times New Roman" w:cs="Times New Roman"/>
        </w:rPr>
      </w:pPr>
      <w:r w:rsidRPr="00904DC9">
        <w:rPr>
          <w:rFonts w:ascii="Times New Roman" w:hAnsi="Times New Roman" w:cs="Times New Roman"/>
        </w:rPr>
        <w:lastRenderedPageBreak/>
        <w:t xml:space="preserve">Cohen, L., Manion, L., &amp; Morrison, K. (2018). </w:t>
      </w:r>
      <w:r w:rsidRPr="00904DC9">
        <w:rPr>
          <w:rFonts w:ascii="Times New Roman" w:hAnsi="Times New Roman" w:cs="Times New Roman"/>
          <w:i/>
          <w:iCs/>
        </w:rPr>
        <w:t>Research methods in education (8th ed.).</w:t>
      </w:r>
      <w:r w:rsidRPr="00904DC9">
        <w:rPr>
          <w:rFonts w:ascii="Times New Roman" w:hAnsi="Times New Roman" w:cs="Times New Roman"/>
        </w:rPr>
        <w:t xml:space="preserve"> Routledge.</w:t>
      </w:r>
    </w:p>
    <w:p w14:paraId="3A6E10EC" w14:textId="77777777" w:rsidR="00904DC9" w:rsidRPr="00904DC9" w:rsidRDefault="00904DC9" w:rsidP="00024588">
      <w:pPr>
        <w:spacing w:line="240" w:lineRule="auto"/>
        <w:jc w:val="both"/>
        <w:rPr>
          <w:rFonts w:ascii="Times New Roman" w:hAnsi="Times New Roman" w:cs="Times New Roman"/>
        </w:rPr>
      </w:pPr>
      <w:r w:rsidRPr="00904DC9">
        <w:rPr>
          <w:rFonts w:ascii="Times New Roman" w:hAnsi="Times New Roman" w:cs="Times New Roman"/>
        </w:rPr>
        <w:t xml:space="preserve">Dörnyei, Z., &amp; Taguchi, T. (2010). </w:t>
      </w:r>
      <w:r w:rsidRPr="00904DC9">
        <w:rPr>
          <w:rFonts w:ascii="Times New Roman" w:hAnsi="Times New Roman" w:cs="Times New Roman"/>
          <w:i/>
          <w:iCs/>
        </w:rPr>
        <w:t>Questionnaires in second language research: Construction, administration, and processing (2nd ed.).</w:t>
      </w:r>
      <w:r w:rsidRPr="00904DC9">
        <w:rPr>
          <w:rFonts w:ascii="Times New Roman" w:hAnsi="Times New Roman" w:cs="Times New Roman"/>
        </w:rPr>
        <w:t xml:space="preserve"> Routledge.</w:t>
      </w:r>
    </w:p>
    <w:p w14:paraId="35B807D3" w14:textId="77777777" w:rsidR="00904DC9" w:rsidRPr="00904DC9" w:rsidRDefault="00904DC9" w:rsidP="00024588">
      <w:pPr>
        <w:spacing w:line="240" w:lineRule="auto"/>
        <w:jc w:val="both"/>
        <w:rPr>
          <w:rFonts w:ascii="Times New Roman" w:hAnsi="Times New Roman" w:cs="Times New Roman"/>
        </w:rPr>
      </w:pPr>
      <w:r w:rsidRPr="00904DC9">
        <w:rPr>
          <w:rFonts w:ascii="Times New Roman" w:hAnsi="Times New Roman" w:cs="Times New Roman"/>
        </w:rPr>
        <w:t xml:space="preserve">Field, A. (2018). </w:t>
      </w:r>
      <w:r w:rsidRPr="00904DC9">
        <w:rPr>
          <w:rFonts w:ascii="Times New Roman" w:hAnsi="Times New Roman" w:cs="Times New Roman"/>
          <w:i/>
          <w:iCs/>
        </w:rPr>
        <w:t>Discovering statistics using IBM SPSS statistics (5th ed.).</w:t>
      </w:r>
      <w:r w:rsidRPr="00904DC9">
        <w:rPr>
          <w:rFonts w:ascii="Times New Roman" w:hAnsi="Times New Roman" w:cs="Times New Roman"/>
        </w:rPr>
        <w:t xml:space="preserve"> SAGE Publications.</w:t>
      </w:r>
    </w:p>
    <w:p w14:paraId="58582397" w14:textId="27E107B9" w:rsidR="00904DC9" w:rsidRPr="00904DC9" w:rsidRDefault="00904DC9" w:rsidP="00024588">
      <w:pPr>
        <w:spacing w:line="240" w:lineRule="auto"/>
        <w:jc w:val="both"/>
        <w:rPr>
          <w:rFonts w:ascii="Times New Roman" w:hAnsi="Times New Roman" w:cs="Times New Roman"/>
        </w:rPr>
      </w:pPr>
      <w:r w:rsidRPr="00904DC9">
        <w:rPr>
          <w:rFonts w:ascii="Times New Roman" w:hAnsi="Times New Roman" w:cs="Times New Roman"/>
        </w:rPr>
        <w:t xml:space="preserve">Gregersen, T., &amp; Horwitz, E. K. (2002). Language learning and perfectionism: Anxious and non-anxious learners' reactions to their own oral performance. </w:t>
      </w:r>
      <w:r w:rsidRPr="00904DC9">
        <w:rPr>
          <w:rFonts w:ascii="Times New Roman" w:hAnsi="Times New Roman" w:cs="Times New Roman"/>
          <w:i/>
          <w:iCs/>
        </w:rPr>
        <w:t>The Modern Language Journal, 86</w:t>
      </w:r>
      <w:r w:rsidRPr="00904DC9">
        <w:rPr>
          <w:rFonts w:ascii="Times New Roman" w:hAnsi="Times New Roman" w:cs="Times New Roman"/>
        </w:rPr>
        <w:t xml:space="preserve">(4), 562-570. </w:t>
      </w:r>
      <w:r>
        <w:rPr>
          <w:rFonts w:ascii="Times New Roman" w:hAnsi="Times New Roman" w:cs="Times New Roman"/>
        </w:rPr>
        <w:t xml:space="preserve"> </w:t>
      </w:r>
      <w:r w:rsidRPr="00904DC9">
        <w:rPr>
          <w:rFonts w:ascii="Times New Roman" w:hAnsi="Times New Roman" w:cs="Times New Roman"/>
        </w:rPr>
        <w:t>https://doi.org/10.1111/1540-4781.00161</w:t>
      </w:r>
    </w:p>
    <w:p w14:paraId="48E637AE" w14:textId="77777777" w:rsidR="00904DC9" w:rsidRPr="00904DC9" w:rsidRDefault="00904DC9" w:rsidP="00024588">
      <w:pPr>
        <w:spacing w:line="240" w:lineRule="auto"/>
        <w:jc w:val="both"/>
        <w:rPr>
          <w:rFonts w:ascii="Times New Roman" w:hAnsi="Times New Roman" w:cs="Times New Roman"/>
        </w:rPr>
      </w:pPr>
      <w:r w:rsidRPr="00904DC9">
        <w:rPr>
          <w:rFonts w:ascii="Times New Roman" w:hAnsi="Times New Roman" w:cs="Times New Roman"/>
        </w:rPr>
        <w:t>Horwitz, E. K. (2001). Language anxiety and achievement</w:t>
      </w:r>
      <w:r w:rsidRPr="00904DC9">
        <w:rPr>
          <w:rFonts w:ascii="Times New Roman" w:hAnsi="Times New Roman" w:cs="Times New Roman"/>
          <w:i/>
          <w:iCs/>
        </w:rPr>
        <w:t>. Annual Review of Applied Linguistics, 21</w:t>
      </w:r>
      <w:r w:rsidRPr="00904DC9">
        <w:rPr>
          <w:rFonts w:ascii="Times New Roman" w:hAnsi="Times New Roman" w:cs="Times New Roman"/>
        </w:rPr>
        <w:t>, 112-126. https://doi.org/10.1017/S0267190501000071</w:t>
      </w:r>
    </w:p>
    <w:p w14:paraId="79C8E2E5" w14:textId="77777777" w:rsidR="00904DC9" w:rsidRPr="00904DC9" w:rsidRDefault="00904DC9" w:rsidP="00024588">
      <w:pPr>
        <w:spacing w:line="240" w:lineRule="auto"/>
        <w:jc w:val="both"/>
        <w:rPr>
          <w:rFonts w:ascii="Times New Roman" w:hAnsi="Times New Roman" w:cs="Times New Roman"/>
        </w:rPr>
      </w:pPr>
      <w:r w:rsidRPr="00904DC9">
        <w:rPr>
          <w:rFonts w:ascii="Times New Roman" w:hAnsi="Times New Roman" w:cs="Times New Roman"/>
        </w:rPr>
        <w:t xml:space="preserve">Krashen, S. D. (1982). </w:t>
      </w:r>
      <w:r w:rsidRPr="00904DC9">
        <w:rPr>
          <w:rFonts w:ascii="Times New Roman" w:hAnsi="Times New Roman" w:cs="Times New Roman"/>
          <w:i/>
          <w:iCs/>
        </w:rPr>
        <w:t>Principles and practice in second language acquisition</w:t>
      </w:r>
      <w:r w:rsidRPr="00904DC9">
        <w:rPr>
          <w:rFonts w:ascii="Times New Roman" w:hAnsi="Times New Roman" w:cs="Times New Roman"/>
        </w:rPr>
        <w:t>. Pergamon Press.</w:t>
      </w:r>
    </w:p>
    <w:p w14:paraId="259D9064" w14:textId="77777777" w:rsidR="00904DC9" w:rsidRDefault="00904DC9" w:rsidP="00024588">
      <w:pPr>
        <w:spacing w:line="240" w:lineRule="auto"/>
        <w:jc w:val="both"/>
        <w:rPr>
          <w:rFonts w:ascii="Times New Roman" w:hAnsi="Times New Roman" w:cs="Times New Roman"/>
        </w:rPr>
      </w:pPr>
      <w:r w:rsidRPr="00904DC9">
        <w:rPr>
          <w:rFonts w:ascii="Times New Roman" w:hAnsi="Times New Roman" w:cs="Times New Roman"/>
        </w:rPr>
        <w:t xml:space="preserve">Liu, M., &amp; Jackson, J. (2008). An exploration of Chinese EFL learners' unwillingness to communicate and foreign language anxiety. </w:t>
      </w:r>
      <w:r w:rsidRPr="00904DC9">
        <w:rPr>
          <w:rFonts w:ascii="Times New Roman" w:hAnsi="Times New Roman" w:cs="Times New Roman"/>
          <w:i/>
          <w:iCs/>
        </w:rPr>
        <w:t>The Modern Language Journal, 92</w:t>
      </w:r>
      <w:r w:rsidRPr="00904DC9">
        <w:rPr>
          <w:rFonts w:ascii="Times New Roman" w:hAnsi="Times New Roman" w:cs="Times New Roman"/>
        </w:rPr>
        <w:t>(1), 71-86.</w:t>
      </w:r>
    </w:p>
    <w:p w14:paraId="0B0E68A7" w14:textId="28B91FE0" w:rsidR="00904DC9" w:rsidRPr="00904DC9" w:rsidRDefault="00904DC9" w:rsidP="00024588">
      <w:pPr>
        <w:spacing w:line="240" w:lineRule="auto"/>
        <w:jc w:val="both"/>
        <w:rPr>
          <w:rFonts w:ascii="Times New Roman" w:hAnsi="Times New Roman" w:cs="Times New Roman"/>
        </w:rPr>
      </w:pPr>
      <w:r w:rsidRPr="00904DC9">
        <w:rPr>
          <w:rFonts w:ascii="Times New Roman" w:hAnsi="Times New Roman" w:cs="Times New Roman"/>
        </w:rPr>
        <w:t>https://doi.org/10.1111/j.1540-4781.2008.00687.x</w:t>
      </w:r>
    </w:p>
    <w:p w14:paraId="79414535" w14:textId="77777777" w:rsidR="00904DC9" w:rsidRPr="00904DC9" w:rsidRDefault="00904DC9" w:rsidP="00024588">
      <w:pPr>
        <w:spacing w:line="240" w:lineRule="auto"/>
        <w:jc w:val="both"/>
        <w:rPr>
          <w:rFonts w:ascii="Times New Roman" w:hAnsi="Times New Roman" w:cs="Times New Roman"/>
        </w:rPr>
      </w:pPr>
      <w:r w:rsidRPr="00904DC9">
        <w:rPr>
          <w:rFonts w:ascii="Times New Roman" w:hAnsi="Times New Roman" w:cs="Times New Roman"/>
        </w:rPr>
        <w:t xml:space="preserve">MacIntyre, P. D. (1999). Language anxiety: A review of the research for language teachers. In D. J. Young (Ed.), </w:t>
      </w:r>
      <w:r w:rsidRPr="00DE30E5">
        <w:rPr>
          <w:rFonts w:ascii="Times New Roman" w:hAnsi="Times New Roman" w:cs="Times New Roman"/>
          <w:i/>
          <w:iCs/>
        </w:rPr>
        <w:t>Affect in foreign language and second language learning: A practical guide to creating a low-anxiety classroom atmosphere</w:t>
      </w:r>
      <w:r w:rsidRPr="00904DC9">
        <w:rPr>
          <w:rFonts w:ascii="Times New Roman" w:hAnsi="Times New Roman" w:cs="Times New Roman"/>
        </w:rPr>
        <w:t xml:space="preserve"> (pp. 24-45). McGraw-Hill.</w:t>
      </w:r>
    </w:p>
    <w:p w14:paraId="5808F6D7" w14:textId="77777777" w:rsidR="00904DC9" w:rsidRPr="00904DC9" w:rsidRDefault="00904DC9" w:rsidP="00024588">
      <w:pPr>
        <w:spacing w:line="240" w:lineRule="auto"/>
        <w:jc w:val="both"/>
        <w:rPr>
          <w:rFonts w:ascii="Times New Roman" w:hAnsi="Times New Roman" w:cs="Times New Roman"/>
        </w:rPr>
      </w:pPr>
    </w:p>
    <w:p w14:paraId="6AF28838" w14:textId="2C034169" w:rsidR="00904DC9" w:rsidRPr="00904DC9" w:rsidRDefault="00904DC9" w:rsidP="00024588">
      <w:pPr>
        <w:spacing w:line="240" w:lineRule="auto"/>
        <w:jc w:val="both"/>
        <w:rPr>
          <w:rFonts w:ascii="Times New Roman" w:hAnsi="Times New Roman" w:cs="Times New Roman"/>
        </w:rPr>
      </w:pPr>
      <w:r w:rsidRPr="00904DC9">
        <w:rPr>
          <w:rFonts w:ascii="Times New Roman" w:hAnsi="Times New Roman" w:cs="Times New Roman"/>
        </w:rPr>
        <w:t xml:space="preserve">MacIntyre, P. D., &amp; Gardner, R. C. (1994). The subtle effects of language anxiety on cognitive processing in the second language. </w:t>
      </w:r>
      <w:r w:rsidRPr="00904DC9">
        <w:rPr>
          <w:rFonts w:ascii="Times New Roman" w:hAnsi="Times New Roman" w:cs="Times New Roman"/>
          <w:i/>
          <w:iCs/>
        </w:rPr>
        <w:t>Language Learning, 44(</w:t>
      </w:r>
      <w:r w:rsidRPr="00904DC9">
        <w:rPr>
          <w:rFonts w:ascii="Times New Roman" w:hAnsi="Times New Roman" w:cs="Times New Roman"/>
        </w:rPr>
        <w:t>2), 283-305. https://doi.org/10.1111/j.1467-1770.1994.tb01103.x</w:t>
      </w:r>
    </w:p>
    <w:p w14:paraId="1B80209C" w14:textId="77777777" w:rsidR="00904DC9" w:rsidRPr="00904DC9" w:rsidRDefault="00904DC9" w:rsidP="00024588">
      <w:pPr>
        <w:spacing w:line="240" w:lineRule="auto"/>
        <w:jc w:val="both"/>
        <w:rPr>
          <w:rFonts w:ascii="Times New Roman" w:hAnsi="Times New Roman" w:cs="Times New Roman"/>
        </w:rPr>
      </w:pPr>
      <w:r w:rsidRPr="00904DC9">
        <w:rPr>
          <w:rFonts w:ascii="Times New Roman" w:hAnsi="Times New Roman" w:cs="Times New Roman"/>
        </w:rPr>
        <w:t xml:space="preserve">Nguyen, T. H. (2012). An investigation into Vietnamese learners' perceptions of EFL speaking classroom anxiety. </w:t>
      </w:r>
      <w:r w:rsidRPr="00904DC9">
        <w:rPr>
          <w:rFonts w:ascii="Times New Roman" w:hAnsi="Times New Roman" w:cs="Times New Roman"/>
          <w:i/>
          <w:iCs/>
        </w:rPr>
        <w:t>Journal of Language and Learning, 7</w:t>
      </w:r>
      <w:r w:rsidRPr="00904DC9">
        <w:rPr>
          <w:rFonts w:ascii="Times New Roman" w:hAnsi="Times New Roman" w:cs="Times New Roman"/>
        </w:rPr>
        <w:t>(2), 141-156.</w:t>
      </w:r>
    </w:p>
    <w:p w14:paraId="62AC5879" w14:textId="77777777" w:rsidR="00904DC9" w:rsidRPr="00904DC9" w:rsidRDefault="00904DC9" w:rsidP="00024588">
      <w:pPr>
        <w:spacing w:line="240" w:lineRule="auto"/>
        <w:jc w:val="both"/>
        <w:rPr>
          <w:rFonts w:ascii="Times New Roman" w:hAnsi="Times New Roman" w:cs="Times New Roman"/>
        </w:rPr>
      </w:pPr>
      <w:r w:rsidRPr="00904DC9">
        <w:rPr>
          <w:rFonts w:ascii="Times New Roman" w:hAnsi="Times New Roman" w:cs="Times New Roman"/>
        </w:rPr>
        <w:t xml:space="preserve">Nguyen, T. H. (2014). The impact of language anxiety on speaking performance of Vietnamese learners. </w:t>
      </w:r>
      <w:r w:rsidRPr="00904DC9">
        <w:rPr>
          <w:rFonts w:ascii="Times New Roman" w:hAnsi="Times New Roman" w:cs="Times New Roman"/>
          <w:i/>
          <w:iCs/>
        </w:rPr>
        <w:t>International Journal of Language and Linguistics, 2</w:t>
      </w:r>
      <w:r w:rsidRPr="00904DC9">
        <w:rPr>
          <w:rFonts w:ascii="Times New Roman" w:hAnsi="Times New Roman" w:cs="Times New Roman"/>
        </w:rPr>
        <w:t>(2), 65-72.</w:t>
      </w:r>
    </w:p>
    <w:p w14:paraId="6FFFC7DC" w14:textId="77777777" w:rsidR="00904DC9" w:rsidRPr="00904DC9" w:rsidRDefault="00904DC9" w:rsidP="00024588">
      <w:pPr>
        <w:spacing w:line="240" w:lineRule="auto"/>
        <w:jc w:val="both"/>
        <w:rPr>
          <w:rFonts w:ascii="Times New Roman" w:hAnsi="Times New Roman" w:cs="Times New Roman"/>
        </w:rPr>
      </w:pPr>
      <w:r w:rsidRPr="00904DC9">
        <w:rPr>
          <w:rFonts w:ascii="Times New Roman" w:hAnsi="Times New Roman" w:cs="Times New Roman"/>
        </w:rPr>
        <w:t xml:space="preserve">O'Loughlin, K. (2001). </w:t>
      </w:r>
      <w:r w:rsidRPr="00904DC9">
        <w:rPr>
          <w:rFonts w:ascii="Times New Roman" w:hAnsi="Times New Roman" w:cs="Times New Roman"/>
          <w:i/>
          <w:iCs/>
        </w:rPr>
        <w:t>The equivalence of direct and semi-direct speaking tests</w:t>
      </w:r>
      <w:r w:rsidRPr="00904DC9">
        <w:rPr>
          <w:rFonts w:ascii="Times New Roman" w:hAnsi="Times New Roman" w:cs="Times New Roman"/>
        </w:rPr>
        <w:t>. Cambridge University Press.</w:t>
      </w:r>
    </w:p>
    <w:p w14:paraId="0C3BF569" w14:textId="77777777" w:rsidR="00904DC9" w:rsidRPr="00904DC9" w:rsidRDefault="00904DC9" w:rsidP="00024588">
      <w:pPr>
        <w:spacing w:line="240" w:lineRule="auto"/>
        <w:jc w:val="both"/>
        <w:rPr>
          <w:rFonts w:ascii="Times New Roman" w:hAnsi="Times New Roman" w:cs="Times New Roman"/>
        </w:rPr>
      </w:pPr>
      <w:r w:rsidRPr="00904DC9">
        <w:rPr>
          <w:rFonts w:ascii="Times New Roman" w:hAnsi="Times New Roman" w:cs="Times New Roman"/>
        </w:rPr>
        <w:t xml:space="preserve">Tavakol, M., &amp; Dennick, R. (2011). Making sense of Cronbach's alpha. </w:t>
      </w:r>
      <w:r w:rsidRPr="00904DC9">
        <w:rPr>
          <w:rFonts w:ascii="Times New Roman" w:hAnsi="Times New Roman" w:cs="Times New Roman"/>
          <w:i/>
          <w:iCs/>
        </w:rPr>
        <w:t>International Journal of Medical Education,</w:t>
      </w:r>
      <w:r w:rsidRPr="00904DC9">
        <w:rPr>
          <w:rFonts w:ascii="Times New Roman" w:hAnsi="Times New Roman" w:cs="Times New Roman"/>
        </w:rPr>
        <w:t xml:space="preserve"> 2, 53-55. https://doi.org/10.5116/ijme.4dfb.8dfd</w:t>
      </w:r>
    </w:p>
    <w:p w14:paraId="5712737E" w14:textId="77777777" w:rsidR="00904DC9" w:rsidRPr="00904DC9" w:rsidRDefault="00904DC9" w:rsidP="00024588">
      <w:pPr>
        <w:spacing w:line="240" w:lineRule="auto"/>
        <w:jc w:val="both"/>
        <w:rPr>
          <w:rFonts w:ascii="Times New Roman" w:hAnsi="Times New Roman" w:cs="Times New Roman"/>
        </w:rPr>
      </w:pPr>
      <w:r w:rsidRPr="00904DC9">
        <w:rPr>
          <w:rFonts w:ascii="Times New Roman" w:hAnsi="Times New Roman" w:cs="Times New Roman"/>
        </w:rPr>
        <w:t xml:space="preserve">Taylor, L. (2001). Revising the IELTS Speaking Test. </w:t>
      </w:r>
      <w:r w:rsidRPr="00904DC9">
        <w:rPr>
          <w:rFonts w:ascii="Times New Roman" w:hAnsi="Times New Roman" w:cs="Times New Roman"/>
          <w:i/>
          <w:iCs/>
        </w:rPr>
        <w:t>Research Notes, 5</w:t>
      </w:r>
      <w:r w:rsidRPr="00904DC9">
        <w:rPr>
          <w:rFonts w:ascii="Times New Roman" w:hAnsi="Times New Roman" w:cs="Times New Roman"/>
        </w:rPr>
        <w:t>, 2-5.</w:t>
      </w:r>
    </w:p>
    <w:p w14:paraId="76FE399D" w14:textId="77777777" w:rsidR="00904DC9" w:rsidRPr="00904DC9" w:rsidRDefault="00904DC9" w:rsidP="00024588">
      <w:pPr>
        <w:spacing w:line="240" w:lineRule="auto"/>
        <w:jc w:val="both"/>
        <w:rPr>
          <w:rFonts w:ascii="Times New Roman" w:hAnsi="Times New Roman" w:cs="Times New Roman"/>
        </w:rPr>
      </w:pPr>
      <w:r w:rsidRPr="00904DC9">
        <w:rPr>
          <w:rFonts w:ascii="Times New Roman" w:hAnsi="Times New Roman" w:cs="Times New Roman"/>
        </w:rPr>
        <w:t xml:space="preserve">Taylor, L., &amp; Falvey, P. (2007). </w:t>
      </w:r>
      <w:r w:rsidRPr="00904DC9">
        <w:rPr>
          <w:rFonts w:ascii="Times New Roman" w:hAnsi="Times New Roman" w:cs="Times New Roman"/>
          <w:i/>
          <w:iCs/>
        </w:rPr>
        <w:t>Studies in language testing 23: IELTS collected papers</w:t>
      </w:r>
      <w:r w:rsidRPr="00904DC9">
        <w:rPr>
          <w:rFonts w:ascii="Times New Roman" w:hAnsi="Times New Roman" w:cs="Times New Roman"/>
        </w:rPr>
        <w:t>. Cambridge University Press.</w:t>
      </w:r>
    </w:p>
    <w:p w14:paraId="08EF3815" w14:textId="77777777" w:rsidR="00904DC9" w:rsidRPr="00904DC9" w:rsidRDefault="00904DC9" w:rsidP="00024588">
      <w:pPr>
        <w:spacing w:line="240" w:lineRule="auto"/>
        <w:jc w:val="both"/>
        <w:rPr>
          <w:rFonts w:ascii="Times New Roman" w:hAnsi="Times New Roman" w:cs="Times New Roman"/>
        </w:rPr>
      </w:pPr>
      <w:r w:rsidRPr="00904DC9">
        <w:rPr>
          <w:rFonts w:ascii="Times New Roman" w:hAnsi="Times New Roman" w:cs="Times New Roman"/>
        </w:rPr>
        <w:t xml:space="preserve">Tran, T. T. (2007). </w:t>
      </w:r>
      <w:r w:rsidRPr="00904DC9">
        <w:rPr>
          <w:rFonts w:ascii="Times New Roman" w:hAnsi="Times New Roman" w:cs="Times New Roman"/>
          <w:i/>
          <w:iCs/>
        </w:rPr>
        <w:t>The influence of "face" on communication in Vietnamese EFL classrooms</w:t>
      </w:r>
      <w:r w:rsidRPr="00904DC9">
        <w:rPr>
          <w:rFonts w:ascii="Times New Roman" w:hAnsi="Times New Roman" w:cs="Times New Roman"/>
        </w:rPr>
        <w:t xml:space="preserve"> [Unpublished doctoral dissertation]. Victoria University of Wellington.</w:t>
      </w:r>
    </w:p>
    <w:p w14:paraId="1F7111C8" w14:textId="323C4A18" w:rsidR="00904DC9" w:rsidRDefault="00904DC9" w:rsidP="00024588">
      <w:pPr>
        <w:spacing w:line="240" w:lineRule="auto"/>
        <w:jc w:val="both"/>
        <w:rPr>
          <w:rFonts w:ascii="Times New Roman" w:hAnsi="Times New Roman" w:cs="Times New Roman"/>
        </w:rPr>
      </w:pPr>
      <w:r w:rsidRPr="00904DC9">
        <w:rPr>
          <w:rFonts w:ascii="Times New Roman" w:hAnsi="Times New Roman" w:cs="Times New Roman"/>
        </w:rPr>
        <w:t xml:space="preserve">Young, D. J. (1991). Creating a low-anxiety classroom environment: What does language anxiety research suggest? </w:t>
      </w:r>
      <w:r w:rsidRPr="00904DC9">
        <w:rPr>
          <w:rFonts w:ascii="Times New Roman" w:hAnsi="Times New Roman" w:cs="Times New Roman"/>
          <w:i/>
          <w:iCs/>
        </w:rPr>
        <w:t>The Modern Language Journal, 75</w:t>
      </w:r>
      <w:r w:rsidRPr="00904DC9">
        <w:rPr>
          <w:rFonts w:ascii="Times New Roman" w:hAnsi="Times New Roman" w:cs="Times New Roman"/>
        </w:rPr>
        <w:t>(4), 426-439. https://doi.org/10.1111/j.1540-4781.1991.tb05378.x</w:t>
      </w:r>
    </w:p>
    <w:p w14:paraId="1EE278F3" w14:textId="77777777" w:rsidR="00C234FC" w:rsidRDefault="00C234FC" w:rsidP="00C234FC">
      <w:pPr>
        <w:spacing w:after="0" w:line="240" w:lineRule="auto"/>
        <w:rPr>
          <w:rFonts w:ascii="Times New Roman" w:eastAsia="Times New Roman" w:hAnsi="Times New Roman" w:cs="Times New Roman"/>
          <w:b/>
          <w:kern w:val="0"/>
          <w:lang w:eastAsia="pl-PL"/>
          <w14:ligatures w14:val="none"/>
        </w:rPr>
      </w:pPr>
      <w:bookmarkStart w:id="0" w:name="_Hlk207462453"/>
    </w:p>
    <w:p w14:paraId="45D09B13" w14:textId="77777777" w:rsidR="00C234FC" w:rsidRDefault="00C234FC" w:rsidP="00C234FC">
      <w:pPr>
        <w:spacing w:after="0" w:line="240" w:lineRule="auto"/>
        <w:rPr>
          <w:rFonts w:ascii="Times New Roman" w:eastAsia="Times New Roman" w:hAnsi="Times New Roman" w:cs="Times New Roman"/>
          <w:b/>
          <w:kern w:val="0"/>
          <w:lang w:eastAsia="pl-PL"/>
          <w14:ligatures w14:val="none"/>
        </w:rPr>
      </w:pPr>
    </w:p>
    <w:p w14:paraId="2C823D92" w14:textId="7146D7C5" w:rsidR="00C234FC" w:rsidRPr="00C234FC" w:rsidRDefault="00C234FC" w:rsidP="00C234FC">
      <w:pPr>
        <w:spacing w:after="0" w:line="240" w:lineRule="auto"/>
        <w:rPr>
          <w:rFonts w:ascii="Times New Roman" w:eastAsia="Times New Roman" w:hAnsi="Times New Roman" w:cs="Times New Roman"/>
          <w:b/>
          <w:bCs/>
          <w:kern w:val="0"/>
          <w:lang w:val="en-GB" w:eastAsia="pl-PL"/>
          <w14:ligatures w14:val="none"/>
        </w:rPr>
      </w:pPr>
      <w:r w:rsidRPr="00C234FC">
        <w:rPr>
          <w:rFonts w:ascii="Times New Roman" w:eastAsia="Times New Roman" w:hAnsi="Times New Roman" w:cs="Times New Roman"/>
          <w:b/>
          <w:kern w:val="0"/>
          <w:lang w:eastAsia="pl-PL"/>
          <w14:ligatures w14:val="none"/>
        </w:rPr>
        <w:t xml:space="preserve">Coming soon! Please </w:t>
      </w:r>
      <w:proofErr w:type="gramStart"/>
      <w:r w:rsidRPr="00C234FC">
        <w:rPr>
          <w:rFonts w:ascii="Times New Roman" w:eastAsia="Times New Roman" w:hAnsi="Times New Roman" w:cs="Times New Roman"/>
          <w:b/>
          <w:kern w:val="0"/>
          <w:lang w:eastAsia="pl-PL"/>
          <w14:ligatures w14:val="none"/>
        </w:rPr>
        <w:t>check</w:t>
      </w:r>
      <w:proofErr w:type="gramEnd"/>
      <w:r w:rsidRPr="00C234FC">
        <w:rPr>
          <w:rFonts w:ascii="Times New Roman" w:eastAsia="Times New Roman" w:hAnsi="Times New Roman" w:cs="Times New Roman"/>
          <w:b/>
          <w:kern w:val="0"/>
          <w:lang w:eastAsia="pl-PL"/>
          <w14:ligatures w14:val="none"/>
        </w:rPr>
        <w:t xml:space="preserve"> the </w:t>
      </w:r>
      <w:r w:rsidRPr="00C234FC">
        <w:rPr>
          <w:rFonts w:ascii="Times New Roman" w:eastAsia="Times New Roman" w:hAnsi="Times New Roman" w:cs="Times New Roman"/>
          <w:b/>
          <w:bCs/>
          <w:kern w:val="0"/>
          <w:u w:val="single"/>
          <w:lang w:val="en-GB" w:eastAsia="pl-PL"/>
          <w14:ligatures w14:val="none"/>
        </w:rPr>
        <w:t>Pilgrims in Teacher Training courses in 2027</w:t>
      </w:r>
      <w:r w:rsidRPr="00C234FC">
        <w:rPr>
          <w:rFonts w:ascii="Times New Roman" w:eastAsia="Times New Roman" w:hAnsi="Times New Roman" w:cs="Times New Roman"/>
          <w:b/>
          <w:bCs/>
          <w:kern w:val="0"/>
          <w:lang w:val="en-GB" w:eastAsia="pl-PL"/>
          <w14:ligatures w14:val="none"/>
        </w:rPr>
        <w:t xml:space="preserve"> </w:t>
      </w:r>
      <w:proofErr w:type="gramStart"/>
      <w:r w:rsidRPr="00C234FC">
        <w:rPr>
          <w:rFonts w:ascii="Times New Roman" w:eastAsia="Times New Roman" w:hAnsi="Times New Roman" w:cs="Times New Roman"/>
          <w:b/>
          <w:kern w:val="0"/>
          <w:lang w:eastAsia="pl-PL"/>
          <w14:ligatures w14:val="none"/>
        </w:rPr>
        <w:t>at Pilgrims</w:t>
      </w:r>
      <w:proofErr w:type="gramEnd"/>
      <w:r w:rsidRPr="00C234FC">
        <w:rPr>
          <w:rFonts w:ascii="Times New Roman" w:eastAsia="Times New Roman" w:hAnsi="Times New Roman" w:cs="Times New Roman"/>
          <w:b/>
          <w:kern w:val="0"/>
          <w:lang w:eastAsia="pl-PL"/>
          <w14:ligatures w14:val="none"/>
        </w:rPr>
        <w:t xml:space="preserve"> website.</w:t>
      </w:r>
    </w:p>
    <w:bookmarkEnd w:id="0"/>
    <w:p w14:paraId="1B80D365" w14:textId="77777777" w:rsidR="00C234FC" w:rsidRPr="00C234FC" w:rsidRDefault="00C234FC" w:rsidP="00C234FC">
      <w:pPr>
        <w:spacing w:after="0" w:line="240" w:lineRule="auto"/>
        <w:rPr>
          <w:rFonts w:ascii="Times New Roman" w:eastAsia="Times New Roman" w:hAnsi="Times New Roman" w:cs="Times New Roman"/>
          <w:kern w:val="0"/>
          <w:lang w:val="en-GB" w:eastAsia="pl-PL"/>
          <w14:ligatures w14:val="none"/>
        </w:rPr>
      </w:pPr>
    </w:p>
    <w:p w14:paraId="383A9CDD" w14:textId="77777777" w:rsidR="00C234FC" w:rsidRPr="00C234FC" w:rsidRDefault="00C234FC" w:rsidP="00C234FC">
      <w:pPr>
        <w:spacing w:after="0" w:line="240" w:lineRule="auto"/>
        <w:rPr>
          <w:rFonts w:ascii="Times New Roman" w:eastAsia="Times New Roman" w:hAnsi="Times New Roman" w:cs="Times New Roman"/>
          <w:kern w:val="0"/>
          <w:lang w:val="en-GB" w:eastAsia="pl-PL"/>
          <w14:ligatures w14:val="none"/>
        </w:rPr>
      </w:pPr>
    </w:p>
    <w:p w14:paraId="6E9B0791" w14:textId="77777777" w:rsidR="00904DC9" w:rsidRPr="00C234FC" w:rsidRDefault="00904DC9" w:rsidP="00024588">
      <w:pPr>
        <w:spacing w:line="240" w:lineRule="auto"/>
        <w:jc w:val="both"/>
        <w:rPr>
          <w:rFonts w:ascii="Times New Roman" w:hAnsi="Times New Roman" w:cs="Times New Roman"/>
          <w:lang w:val="en-GB"/>
        </w:rPr>
      </w:pPr>
    </w:p>
    <w:sectPr w:rsidR="00904DC9" w:rsidRPr="00C234FC" w:rsidSect="00507A73">
      <w:pgSz w:w="11907" w:h="16840" w:code="9"/>
      <w:pgMar w:top="1134" w:right="1134" w:bottom="1134" w:left="1134" w:header="567" w:footer="23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9B2B66" w14:textId="77777777" w:rsidR="00ED6684" w:rsidRDefault="00ED6684" w:rsidP="00024588">
      <w:pPr>
        <w:spacing w:after="0" w:line="240" w:lineRule="auto"/>
      </w:pPr>
      <w:r>
        <w:separator/>
      </w:r>
    </w:p>
  </w:endnote>
  <w:endnote w:type="continuationSeparator" w:id="0">
    <w:p w14:paraId="32CDEDF6" w14:textId="77777777" w:rsidR="00ED6684" w:rsidRDefault="00ED6684" w:rsidP="000245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NewRomanPSM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A45F51" w14:textId="77777777" w:rsidR="00ED6684" w:rsidRDefault="00ED6684" w:rsidP="00024588">
      <w:pPr>
        <w:spacing w:after="0" w:line="240" w:lineRule="auto"/>
      </w:pPr>
      <w:r>
        <w:separator/>
      </w:r>
    </w:p>
  </w:footnote>
  <w:footnote w:type="continuationSeparator" w:id="0">
    <w:p w14:paraId="5C83E094" w14:textId="77777777" w:rsidR="00ED6684" w:rsidRDefault="00ED6684" w:rsidP="0002458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E2A"/>
    <w:rsid w:val="00024588"/>
    <w:rsid w:val="00054CA1"/>
    <w:rsid w:val="000869DA"/>
    <w:rsid w:val="000A011F"/>
    <w:rsid w:val="001215DB"/>
    <w:rsid w:val="00131DC3"/>
    <w:rsid w:val="001332DC"/>
    <w:rsid w:val="001352AA"/>
    <w:rsid w:val="001470B8"/>
    <w:rsid w:val="00196DD1"/>
    <w:rsid w:val="001B25FC"/>
    <w:rsid w:val="002474B6"/>
    <w:rsid w:val="002548E9"/>
    <w:rsid w:val="002D6772"/>
    <w:rsid w:val="003E02C8"/>
    <w:rsid w:val="003F0758"/>
    <w:rsid w:val="00420EA2"/>
    <w:rsid w:val="00423E27"/>
    <w:rsid w:val="004A26D0"/>
    <w:rsid w:val="004E1DAE"/>
    <w:rsid w:val="00507A73"/>
    <w:rsid w:val="00523712"/>
    <w:rsid w:val="0052737C"/>
    <w:rsid w:val="00532BAA"/>
    <w:rsid w:val="00562C64"/>
    <w:rsid w:val="005F4D84"/>
    <w:rsid w:val="006416FF"/>
    <w:rsid w:val="00656FE7"/>
    <w:rsid w:val="006A68D7"/>
    <w:rsid w:val="007112CA"/>
    <w:rsid w:val="0073325D"/>
    <w:rsid w:val="00734FCB"/>
    <w:rsid w:val="00761F75"/>
    <w:rsid w:val="007F194A"/>
    <w:rsid w:val="00854522"/>
    <w:rsid w:val="008F0260"/>
    <w:rsid w:val="00904DC9"/>
    <w:rsid w:val="00970068"/>
    <w:rsid w:val="009B6AA9"/>
    <w:rsid w:val="009D3854"/>
    <w:rsid w:val="009D4225"/>
    <w:rsid w:val="00A27112"/>
    <w:rsid w:val="00AF15A0"/>
    <w:rsid w:val="00C16AC4"/>
    <w:rsid w:val="00C234FC"/>
    <w:rsid w:val="00CF4784"/>
    <w:rsid w:val="00D15E2A"/>
    <w:rsid w:val="00D412B4"/>
    <w:rsid w:val="00D83195"/>
    <w:rsid w:val="00D83FA4"/>
    <w:rsid w:val="00DE30E5"/>
    <w:rsid w:val="00E23E7D"/>
    <w:rsid w:val="00E75CF5"/>
    <w:rsid w:val="00EB52BE"/>
    <w:rsid w:val="00EB798C"/>
    <w:rsid w:val="00ED6684"/>
    <w:rsid w:val="00F25BD9"/>
    <w:rsid w:val="00F27DA6"/>
    <w:rsid w:val="00F954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4AF06"/>
  <w15:chartTrackingRefBased/>
  <w15:docId w15:val="{B43F4EC5-2161-4C78-99DA-5FF4BC8D4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5E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5E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5E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5E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5E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5E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5E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5E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5E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5E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5E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5E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5E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5E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5E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5E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5E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5E2A"/>
    <w:rPr>
      <w:rFonts w:eastAsiaTheme="majorEastAsia" w:cstheme="majorBidi"/>
      <w:color w:val="272727" w:themeColor="text1" w:themeTint="D8"/>
    </w:rPr>
  </w:style>
  <w:style w:type="paragraph" w:styleId="Title">
    <w:name w:val="Title"/>
    <w:basedOn w:val="Normal"/>
    <w:next w:val="Normal"/>
    <w:link w:val="TitleChar"/>
    <w:uiPriority w:val="10"/>
    <w:qFormat/>
    <w:rsid w:val="00D15E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5E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5E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5E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5E2A"/>
    <w:pPr>
      <w:spacing w:before="160"/>
      <w:jc w:val="center"/>
    </w:pPr>
    <w:rPr>
      <w:i/>
      <w:iCs/>
      <w:color w:val="404040" w:themeColor="text1" w:themeTint="BF"/>
    </w:rPr>
  </w:style>
  <w:style w:type="character" w:customStyle="1" w:styleId="QuoteChar">
    <w:name w:val="Quote Char"/>
    <w:basedOn w:val="DefaultParagraphFont"/>
    <w:link w:val="Quote"/>
    <w:uiPriority w:val="29"/>
    <w:rsid w:val="00D15E2A"/>
    <w:rPr>
      <w:i/>
      <w:iCs/>
      <w:color w:val="404040" w:themeColor="text1" w:themeTint="BF"/>
    </w:rPr>
  </w:style>
  <w:style w:type="paragraph" w:styleId="ListParagraph">
    <w:name w:val="List Paragraph"/>
    <w:basedOn w:val="Normal"/>
    <w:uiPriority w:val="34"/>
    <w:qFormat/>
    <w:rsid w:val="00D15E2A"/>
    <w:pPr>
      <w:ind w:left="720"/>
      <w:contextualSpacing/>
    </w:pPr>
  </w:style>
  <w:style w:type="character" w:styleId="IntenseEmphasis">
    <w:name w:val="Intense Emphasis"/>
    <w:basedOn w:val="DefaultParagraphFont"/>
    <w:uiPriority w:val="21"/>
    <w:qFormat/>
    <w:rsid w:val="00D15E2A"/>
    <w:rPr>
      <w:i/>
      <w:iCs/>
      <w:color w:val="0F4761" w:themeColor="accent1" w:themeShade="BF"/>
    </w:rPr>
  </w:style>
  <w:style w:type="paragraph" w:styleId="IntenseQuote">
    <w:name w:val="Intense Quote"/>
    <w:basedOn w:val="Normal"/>
    <w:next w:val="Normal"/>
    <w:link w:val="IntenseQuoteChar"/>
    <w:uiPriority w:val="30"/>
    <w:qFormat/>
    <w:rsid w:val="00D15E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5E2A"/>
    <w:rPr>
      <w:i/>
      <w:iCs/>
      <w:color w:val="0F4761" w:themeColor="accent1" w:themeShade="BF"/>
    </w:rPr>
  </w:style>
  <w:style w:type="character" w:styleId="IntenseReference">
    <w:name w:val="Intense Reference"/>
    <w:basedOn w:val="DefaultParagraphFont"/>
    <w:uiPriority w:val="32"/>
    <w:qFormat/>
    <w:rsid w:val="00D15E2A"/>
    <w:rPr>
      <w:b/>
      <w:bCs/>
      <w:smallCaps/>
      <w:color w:val="0F4761" w:themeColor="accent1" w:themeShade="BF"/>
      <w:spacing w:val="5"/>
    </w:rPr>
  </w:style>
  <w:style w:type="table" w:styleId="TableGrid">
    <w:name w:val="Table Grid"/>
    <w:basedOn w:val="TableNormal"/>
    <w:uiPriority w:val="39"/>
    <w:rsid w:val="001352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332DC"/>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whitespace-pre-wrap">
    <w:name w:val="whitespace-pre-wrap"/>
    <w:basedOn w:val="Normal"/>
    <w:rsid w:val="00423E27"/>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0245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4588"/>
  </w:style>
  <w:style w:type="paragraph" w:styleId="Footer">
    <w:name w:val="footer"/>
    <w:basedOn w:val="Normal"/>
    <w:link w:val="FooterChar"/>
    <w:uiPriority w:val="99"/>
    <w:unhideWhenUsed/>
    <w:rsid w:val="000245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4588"/>
  </w:style>
  <w:style w:type="character" w:customStyle="1" w:styleId="fontstyle01">
    <w:name w:val="fontstyle01"/>
    <w:basedOn w:val="DefaultParagraphFont"/>
    <w:rsid w:val="00761F75"/>
    <w:rPr>
      <w:rFonts w:ascii="TimesNewRomanPSMT" w:hAnsi="TimesNewRomanPSMT"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14453">
      <w:bodyDiv w:val="1"/>
      <w:marLeft w:val="0"/>
      <w:marRight w:val="0"/>
      <w:marTop w:val="0"/>
      <w:marBottom w:val="0"/>
      <w:divBdr>
        <w:top w:val="none" w:sz="0" w:space="0" w:color="auto"/>
        <w:left w:val="none" w:sz="0" w:space="0" w:color="auto"/>
        <w:bottom w:val="none" w:sz="0" w:space="0" w:color="auto"/>
        <w:right w:val="none" w:sz="0" w:space="0" w:color="auto"/>
      </w:divBdr>
    </w:div>
    <w:div w:id="24064178">
      <w:bodyDiv w:val="1"/>
      <w:marLeft w:val="0"/>
      <w:marRight w:val="0"/>
      <w:marTop w:val="0"/>
      <w:marBottom w:val="0"/>
      <w:divBdr>
        <w:top w:val="none" w:sz="0" w:space="0" w:color="auto"/>
        <w:left w:val="none" w:sz="0" w:space="0" w:color="auto"/>
        <w:bottom w:val="none" w:sz="0" w:space="0" w:color="auto"/>
        <w:right w:val="none" w:sz="0" w:space="0" w:color="auto"/>
      </w:divBdr>
    </w:div>
    <w:div w:id="135337607">
      <w:bodyDiv w:val="1"/>
      <w:marLeft w:val="0"/>
      <w:marRight w:val="0"/>
      <w:marTop w:val="0"/>
      <w:marBottom w:val="0"/>
      <w:divBdr>
        <w:top w:val="none" w:sz="0" w:space="0" w:color="auto"/>
        <w:left w:val="none" w:sz="0" w:space="0" w:color="auto"/>
        <w:bottom w:val="none" w:sz="0" w:space="0" w:color="auto"/>
        <w:right w:val="none" w:sz="0" w:space="0" w:color="auto"/>
      </w:divBdr>
    </w:div>
    <w:div w:id="158347008">
      <w:bodyDiv w:val="1"/>
      <w:marLeft w:val="0"/>
      <w:marRight w:val="0"/>
      <w:marTop w:val="0"/>
      <w:marBottom w:val="0"/>
      <w:divBdr>
        <w:top w:val="none" w:sz="0" w:space="0" w:color="auto"/>
        <w:left w:val="none" w:sz="0" w:space="0" w:color="auto"/>
        <w:bottom w:val="none" w:sz="0" w:space="0" w:color="auto"/>
        <w:right w:val="none" w:sz="0" w:space="0" w:color="auto"/>
      </w:divBdr>
    </w:div>
    <w:div w:id="972369890">
      <w:bodyDiv w:val="1"/>
      <w:marLeft w:val="0"/>
      <w:marRight w:val="0"/>
      <w:marTop w:val="0"/>
      <w:marBottom w:val="0"/>
      <w:divBdr>
        <w:top w:val="none" w:sz="0" w:space="0" w:color="auto"/>
        <w:left w:val="none" w:sz="0" w:space="0" w:color="auto"/>
        <w:bottom w:val="none" w:sz="0" w:space="0" w:color="auto"/>
        <w:right w:val="none" w:sz="0" w:space="0" w:color="auto"/>
      </w:divBdr>
    </w:div>
    <w:div w:id="1333217240">
      <w:bodyDiv w:val="1"/>
      <w:marLeft w:val="0"/>
      <w:marRight w:val="0"/>
      <w:marTop w:val="0"/>
      <w:marBottom w:val="0"/>
      <w:divBdr>
        <w:top w:val="none" w:sz="0" w:space="0" w:color="auto"/>
        <w:left w:val="none" w:sz="0" w:space="0" w:color="auto"/>
        <w:bottom w:val="none" w:sz="0" w:space="0" w:color="auto"/>
        <w:right w:val="none" w:sz="0" w:space="0" w:color="auto"/>
      </w:divBdr>
    </w:div>
    <w:div w:id="1611890527">
      <w:bodyDiv w:val="1"/>
      <w:marLeft w:val="0"/>
      <w:marRight w:val="0"/>
      <w:marTop w:val="0"/>
      <w:marBottom w:val="0"/>
      <w:divBdr>
        <w:top w:val="none" w:sz="0" w:space="0" w:color="auto"/>
        <w:left w:val="none" w:sz="0" w:space="0" w:color="auto"/>
        <w:bottom w:val="none" w:sz="0" w:space="0" w:color="auto"/>
        <w:right w:val="none" w:sz="0" w:space="0" w:color="auto"/>
      </w:divBdr>
    </w:div>
    <w:div w:id="1699233218">
      <w:bodyDiv w:val="1"/>
      <w:marLeft w:val="0"/>
      <w:marRight w:val="0"/>
      <w:marTop w:val="0"/>
      <w:marBottom w:val="0"/>
      <w:divBdr>
        <w:top w:val="none" w:sz="0" w:space="0" w:color="auto"/>
        <w:left w:val="none" w:sz="0" w:space="0" w:color="auto"/>
        <w:bottom w:val="none" w:sz="0" w:space="0" w:color="auto"/>
        <w:right w:val="none" w:sz="0" w:space="0" w:color="auto"/>
      </w:divBdr>
    </w:div>
    <w:div w:id="1710840877">
      <w:bodyDiv w:val="1"/>
      <w:marLeft w:val="0"/>
      <w:marRight w:val="0"/>
      <w:marTop w:val="0"/>
      <w:marBottom w:val="0"/>
      <w:divBdr>
        <w:top w:val="none" w:sz="0" w:space="0" w:color="auto"/>
        <w:left w:val="none" w:sz="0" w:space="0" w:color="auto"/>
        <w:bottom w:val="none" w:sz="0" w:space="0" w:color="auto"/>
        <w:right w:val="none" w:sz="0" w:space="0" w:color="auto"/>
      </w:divBdr>
    </w:div>
    <w:div w:id="1733892140">
      <w:bodyDiv w:val="1"/>
      <w:marLeft w:val="0"/>
      <w:marRight w:val="0"/>
      <w:marTop w:val="0"/>
      <w:marBottom w:val="0"/>
      <w:divBdr>
        <w:top w:val="none" w:sz="0" w:space="0" w:color="auto"/>
        <w:left w:val="none" w:sz="0" w:space="0" w:color="auto"/>
        <w:bottom w:val="none" w:sz="0" w:space="0" w:color="auto"/>
        <w:right w:val="none" w:sz="0" w:space="0" w:color="auto"/>
      </w:divBdr>
    </w:div>
    <w:div w:id="1791898724">
      <w:bodyDiv w:val="1"/>
      <w:marLeft w:val="0"/>
      <w:marRight w:val="0"/>
      <w:marTop w:val="0"/>
      <w:marBottom w:val="0"/>
      <w:divBdr>
        <w:top w:val="none" w:sz="0" w:space="0" w:color="auto"/>
        <w:left w:val="none" w:sz="0" w:space="0" w:color="auto"/>
        <w:bottom w:val="none" w:sz="0" w:space="0" w:color="auto"/>
        <w:right w:val="none" w:sz="0" w:space="0" w:color="auto"/>
      </w:divBdr>
    </w:div>
    <w:div w:id="1889489736">
      <w:bodyDiv w:val="1"/>
      <w:marLeft w:val="0"/>
      <w:marRight w:val="0"/>
      <w:marTop w:val="0"/>
      <w:marBottom w:val="0"/>
      <w:divBdr>
        <w:top w:val="none" w:sz="0" w:space="0" w:color="auto"/>
        <w:left w:val="none" w:sz="0" w:space="0" w:color="auto"/>
        <w:bottom w:val="none" w:sz="0" w:space="0" w:color="auto"/>
        <w:right w:val="none" w:sz="0" w:space="0" w:color="auto"/>
      </w:divBdr>
    </w:div>
    <w:div w:id="1938705537">
      <w:bodyDiv w:val="1"/>
      <w:marLeft w:val="0"/>
      <w:marRight w:val="0"/>
      <w:marTop w:val="0"/>
      <w:marBottom w:val="0"/>
      <w:divBdr>
        <w:top w:val="none" w:sz="0" w:space="0" w:color="auto"/>
        <w:left w:val="none" w:sz="0" w:space="0" w:color="auto"/>
        <w:bottom w:val="none" w:sz="0" w:space="0" w:color="auto"/>
        <w:right w:val="none" w:sz="0" w:space="0" w:color="auto"/>
      </w:divBdr>
    </w:div>
    <w:div w:id="1980454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2327</Words>
  <Characters>12316</Characters>
  <Application>Microsoft Office Word</Application>
  <DocSecurity>0</DocSecurity>
  <Lines>324</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Nguyễn Ngọc Nguyên - Khoa Ngoại ngữ</dc:creator>
  <cp:keywords/>
  <dc:description/>
  <cp:lastModifiedBy>Hanna Kryszewska</cp:lastModifiedBy>
  <cp:revision>3</cp:revision>
  <dcterms:created xsi:type="dcterms:W3CDTF">2026-06-26T17:52:00Z</dcterms:created>
  <dcterms:modified xsi:type="dcterms:W3CDTF">2026-06-26T17:58:00Z</dcterms:modified>
</cp:coreProperties>
</file>