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000001" w14:textId="77777777" w:rsidR="007544F9" w:rsidRDefault="00000000" w:rsidP="00B42A95">
      <w:pPr>
        <w:spacing w:line="240" w:lineRule="auto"/>
        <w:rPr>
          <w:rFonts w:ascii="Times New Roman" w:eastAsia="Times New Roman" w:hAnsi="Times New Roman" w:cs="Times New Roman"/>
          <w:b/>
          <w:sz w:val="28"/>
          <w:szCs w:val="28"/>
        </w:rPr>
      </w:pPr>
      <w:bookmarkStart w:id="0" w:name="_Hlk181362093"/>
      <w:r>
        <w:rPr>
          <w:rFonts w:ascii="Times New Roman" w:eastAsia="Times New Roman" w:hAnsi="Times New Roman" w:cs="Times New Roman"/>
          <w:b/>
          <w:sz w:val="28"/>
          <w:szCs w:val="28"/>
        </w:rPr>
        <w:t>6 Strategies to Promote Grit in the Classroom</w:t>
      </w:r>
    </w:p>
    <w:p w14:paraId="00000002" w14:textId="77777777" w:rsidR="007544F9" w:rsidRDefault="007544F9">
      <w:pPr>
        <w:spacing w:line="240" w:lineRule="auto"/>
        <w:jc w:val="center"/>
        <w:rPr>
          <w:rFonts w:ascii="Times New Roman" w:eastAsia="Times New Roman" w:hAnsi="Times New Roman" w:cs="Times New Roman"/>
          <w:b/>
          <w:sz w:val="28"/>
          <w:szCs w:val="28"/>
        </w:rPr>
      </w:pPr>
    </w:p>
    <w:p w14:paraId="00000003" w14:textId="248D9443" w:rsidR="007544F9" w:rsidRPr="00730F78" w:rsidRDefault="00000000" w:rsidP="00B42A95">
      <w:pPr>
        <w:spacing w:line="240" w:lineRule="auto"/>
        <w:rPr>
          <w:rFonts w:ascii="Times New Roman" w:eastAsia="Times New Roman" w:hAnsi="Times New Roman" w:cs="Times New Roman"/>
          <w:b/>
          <w:sz w:val="24"/>
          <w:szCs w:val="24"/>
        </w:rPr>
      </w:pPr>
      <w:r w:rsidRPr="00730F78">
        <w:rPr>
          <w:rFonts w:ascii="Times New Roman" w:eastAsia="Times New Roman" w:hAnsi="Times New Roman" w:cs="Times New Roman"/>
          <w:b/>
          <w:sz w:val="24"/>
          <w:szCs w:val="24"/>
        </w:rPr>
        <w:t>Stephanie Ptak, South Korea</w:t>
      </w:r>
    </w:p>
    <w:bookmarkEnd w:id="0"/>
    <w:p w14:paraId="00000004" w14:textId="77777777" w:rsidR="007544F9" w:rsidRDefault="007544F9">
      <w:pPr>
        <w:spacing w:line="240" w:lineRule="auto"/>
        <w:rPr>
          <w:rFonts w:ascii="Times New Roman" w:eastAsia="Times New Roman" w:hAnsi="Times New Roman" w:cs="Times New Roman"/>
          <w:sz w:val="24"/>
          <w:szCs w:val="24"/>
        </w:rPr>
      </w:pPr>
    </w:p>
    <w:p w14:paraId="00000005" w14:textId="01FCDF34" w:rsidR="007544F9" w:rsidRDefault="00000000">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Stephanie Ptak is an assistant professor at </w:t>
      </w:r>
      <w:proofErr w:type="spellStart"/>
      <w:r>
        <w:rPr>
          <w:rFonts w:ascii="Times New Roman" w:eastAsia="Times New Roman" w:hAnsi="Times New Roman" w:cs="Times New Roman"/>
          <w:sz w:val="24"/>
          <w:szCs w:val="24"/>
        </w:rPr>
        <w:t>Hankuk</w:t>
      </w:r>
      <w:proofErr w:type="spellEnd"/>
      <w:r>
        <w:rPr>
          <w:rFonts w:ascii="Times New Roman" w:eastAsia="Times New Roman" w:hAnsi="Times New Roman" w:cs="Times New Roman"/>
          <w:sz w:val="24"/>
          <w:szCs w:val="24"/>
        </w:rPr>
        <w:t xml:space="preserve"> University of Foreign Studies in Seoul, South Korea. She has taught English in South Korea and Spain, from elementary school to the university level. She is interested in teaching </w:t>
      </w:r>
      <w:proofErr w:type="gramStart"/>
      <w:r>
        <w:rPr>
          <w:rFonts w:ascii="Times New Roman" w:eastAsia="Times New Roman" w:hAnsi="Times New Roman" w:cs="Times New Roman"/>
          <w:sz w:val="24"/>
          <w:szCs w:val="24"/>
        </w:rPr>
        <w:t>goal-setting</w:t>
      </w:r>
      <w:proofErr w:type="gramEnd"/>
      <w:r>
        <w:rPr>
          <w:rFonts w:ascii="Times New Roman" w:eastAsia="Times New Roman" w:hAnsi="Times New Roman" w:cs="Times New Roman"/>
          <w:sz w:val="24"/>
          <w:szCs w:val="24"/>
        </w:rPr>
        <w:t xml:space="preserve"> in the classroom. </w:t>
      </w:r>
      <w:r w:rsidR="00730F78">
        <w:rPr>
          <w:rFonts w:ascii="Times New Roman" w:eastAsia="Times New Roman" w:hAnsi="Times New Roman" w:cs="Times New Roman"/>
          <w:sz w:val="24"/>
          <w:szCs w:val="24"/>
        </w:rPr>
        <w:t xml:space="preserve">Email: </w:t>
      </w:r>
      <w:r w:rsidR="00730F78" w:rsidRPr="00730F78">
        <w:rPr>
          <w:rFonts w:ascii="Times New Roman" w:eastAsia="Times New Roman" w:hAnsi="Times New Roman" w:cs="Times New Roman"/>
          <w:sz w:val="24"/>
          <w:szCs w:val="24"/>
        </w:rPr>
        <w:t>stephanie.ptak@gmail.com</w:t>
      </w:r>
    </w:p>
    <w:p w14:paraId="00000006" w14:textId="77777777" w:rsidR="007544F9" w:rsidRDefault="007544F9">
      <w:pPr>
        <w:spacing w:line="240" w:lineRule="auto"/>
        <w:rPr>
          <w:rFonts w:ascii="Times New Roman" w:eastAsia="Times New Roman" w:hAnsi="Times New Roman" w:cs="Times New Roman"/>
          <w:sz w:val="24"/>
          <w:szCs w:val="24"/>
          <w:u w:val="single"/>
        </w:rPr>
      </w:pPr>
    </w:p>
    <w:p w14:paraId="00000007" w14:textId="77777777" w:rsidR="007544F9"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0000008" w14:textId="77777777" w:rsidR="007544F9" w:rsidRDefault="007544F9">
      <w:pPr>
        <w:spacing w:line="240" w:lineRule="auto"/>
        <w:rPr>
          <w:rFonts w:ascii="Times New Roman" w:eastAsia="Times New Roman" w:hAnsi="Times New Roman" w:cs="Times New Roman"/>
          <w:sz w:val="24"/>
          <w:szCs w:val="24"/>
          <w:u w:val="single"/>
        </w:rPr>
      </w:pPr>
    </w:p>
    <w:p w14:paraId="00000009"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grit has been around for over two centuries to signify a “spirit, firmness of mind” (Online Etymology Dictionary, 2018). In the past decade, this term has gained popularity in the field of education due to a 2013 TED Talk by Dr. Angela Duckworth (TED, 2013). Dr. Duckworth spoke about her experience in the field of education and psychology, and she gave a few examples of the research she conducted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predict success in a variety of contexts. She stated that “one characteristic emerged as a significant predictor of success… it was grit” (TED, 2013). </w:t>
      </w:r>
    </w:p>
    <w:p w14:paraId="0000000A" w14:textId="77777777" w:rsidR="007544F9" w:rsidRDefault="007544F9">
      <w:pPr>
        <w:spacing w:line="240" w:lineRule="auto"/>
        <w:rPr>
          <w:rFonts w:ascii="Times New Roman" w:eastAsia="Times New Roman" w:hAnsi="Times New Roman" w:cs="Times New Roman"/>
          <w:sz w:val="24"/>
          <w:szCs w:val="24"/>
        </w:rPr>
      </w:pPr>
    </w:p>
    <w:p w14:paraId="0000000B"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 Duckworth defined grit as “passion and perseverance for very long-term goals (TED, 2013). She then went on to describe how little was known at the time about how to foster grit in students (TED, 2013). In the decade since that original TED Talk, Dr. Duckworth has published a book where she goes into much more detail on the topic of grit and the research she has done. Additionally, many other researchers and educators have also worked to contribute to the fostering of grit in students.</w:t>
      </w:r>
    </w:p>
    <w:p w14:paraId="0000000C" w14:textId="77777777" w:rsidR="007544F9" w:rsidRDefault="007544F9">
      <w:pPr>
        <w:spacing w:line="240" w:lineRule="auto"/>
        <w:rPr>
          <w:rFonts w:ascii="Times New Roman" w:eastAsia="Times New Roman" w:hAnsi="Times New Roman" w:cs="Times New Roman"/>
          <w:sz w:val="24"/>
          <w:szCs w:val="24"/>
        </w:rPr>
      </w:pPr>
    </w:p>
    <w:p w14:paraId="0000000D"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years of experience as an English instructor in South Korea, I have witnessed firsthand very similar experiences with students that Dr. Duckworth described in the original TED Talk. Some of the best English speakers </w:t>
      </w:r>
      <w:proofErr w:type="gramStart"/>
      <w:r>
        <w:rPr>
          <w:rFonts w:ascii="Times New Roman" w:eastAsia="Times New Roman" w:hAnsi="Times New Roman" w:cs="Times New Roman"/>
          <w:sz w:val="24"/>
          <w:szCs w:val="24"/>
        </w:rPr>
        <w:t>do not succeed</w:t>
      </w:r>
      <w:proofErr w:type="gramEnd"/>
      <w:r>
        <w:rPr>
          <w:rFonts w:ascii="Times New Roman" w:eastAsia="Times New Roman" w:hAnsi="Times New Roman" w:cs="Times New Roman"/>
          <w:sz w:val="24"/>
          <w:szCs w:val="24"/>
        </w:rPr>
        <w:t xml:space="preserve"> academically, and some of the strongest performers who show great progress do not begin the course that way (TED, 2013).  Like Dr. Duckworth, I strongly believe that all my students </w:t>
      </w:r>
      <w:proofErr w:type="gramStart"/>
      <w:r>
        <w:rPr>
          <w:rFonts w:ascii="Times New Roman" w:eastAsia="Times New Roman" w:hAnsi="Times New Roman" w:cs="Times New Roman"/>
          <w:sz w:val="24"/>
          <w:szCs w:val="24"/>
        </w:rPr>
        <w:t>have the ability to</w:t>
      </w:r>
      <w:proofErr w:type="gramEnd"/>
      <w:r>
        <w:rPr>
          <w:rFonts w:ascii="Times New Roman" w:eastAsia="Times New Roman" w:hAnsi="Times New Roman" w:cs="Times New Roman"/>
          <w:sz w:val="24"/>
          <w:szCs w:val="24"/>
        </w:rPr>
        <w:t xml:space="preserve"> succeed, and I hope to foster their growth not just through the course of a semester, but long into their futures.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promote grit in the university classroom, I have outlined six strategies below.             </w:t>
      </w:r>
    </w:p>
    <w:p w14:paraId="0000000E" w14:textId="77777777" w:rsidR="007544F9" w:rsidRDefault="007544F9">
      <w:pPr>
        <w:spacing w:line="240" w:lineRule="auto"/>
        <w:rPr>
          <w:rFonts w:ascii="Times New Roman" w:eastAsia="Times New Roman" w:hAnsi="Times New Roman" w:cs="Times New Roman"/>
          <w:sz w:val="24"/>
          <w:szCs w:val="24"/>
        </w:rPr>
      </w:pPr>
    </w:p>
    <w:p w14:paraId="0000000F" w14:textId="77777777" w:rsidR="007544F9"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Introduce SMART Goals</w:t>
      </w:r>
    </w:p>
    <w:p w14:paraId="00000010" w14:textId="77777777" w:rsidR="007544F9" w:rsidRDefault="007544F9">
      <w:pPr>
        <w:spacing w:line="240" w:lineRule="auto"/>
        <w:rPr>
          <w:rFonts w:ascii="Times New Roman" w:eastAsia="Times New Roman" w:hAnsi="Times New Roman" w:cs="Times New Roman"/>
          <w:sz w:val="24"/>
          <w:szCs w:val="24"/>
          <w:u w:val="single"/>
        </w:rPr>
      </w:pPr>
    </w:p>
    <w:p w14:paraId="00000011"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“Setting long term goals is a key part of learning to be gritty” (George Lucas Educational Foundation, 2014). However, setting goals is </w:t>
      </w:r>
      <w:proofErr w:type="gramStart"/>
      <w:r>
        <w:rPr>
          <w:rFonts w:ascii="Times New Roman" w:eastAsia="Times New Roman" w:hAnsi="Times New Roman" w:cs="Times New Roman"/>
          <w:sz w:val="24"/>
          <w:szCs w:val="24"/>
        </w:rPr>
        <w:t>actually not</w:t>
      </w:r>
      <w:proofErr w:type="gramEnd"/>
      <w:r>
        <w:rPr>
          <w:rFonts w:ascii="Times New Roman" w:eastAsia="Times New Roman" w:hAnsi="Times New Roman" w:cs="Times New Roman"/>
          <w:sz w:val="24"/>
          <w:szCs w:val="24"/>
        </w:rPr>
        <w:t xml:space="preserve"> a simple task. Teaching students how to make and evaluate their goals will help them to be more successful in their personal and professional lives (National Society of Leadership and Success, n.d.). One way to set goals is to use the SMART framework. “Each goal you set should be SMART: specific, measurable, attainable, relevant, and timely” (National Society of Leadership and Success, n.d.). </w:t>
      </w:r>
    </w:p>
    <w:p w14:paraId="00000012" w14:textId="77777777" w:rsidR="007544F9" w:rsidRDefault="007544F9">
      <w:pPr>
        <w:spacing w:line="240" w:lineRule="auto"/>
        <w:rPr>
          <w:rFonts w:ascii="Times New Roman" w:eastAsia="Times New Roman" w:hAnsi="Times New Roman" w:cs="Times New Roman"/>
          <w:sz w:val="24"/>
          <w:szCs w:val="24"/>
        </w:rPr>
      </w:pPr>
    </w:p>
    <w:p w14:paraId="00000013"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the SMART goals strategy is beneficial to students in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ways. When students make their own goals following this framework, the goals are more relevant to students and can help them feel control over their destiny (George Lucas Educational Foundation, 2014). By </w:t>
      </w:r>
      <w:r>
        <w:rPr>
          <w:rFonts w:ascii="Times New Roman" w:eastAsia="Times New Roman" w:hAnsi="Times New Roman" w:cs="Times New Roman"/>
          <w:sz w:val="24"/>
          <w:szCs w:val="24"/>
        </w:rPr>
        <w:lastRenderedPageBreak/>
        <w:t xml:space="preserve">setting attainable goals, students can reflect on their own “capabilities and constraints, such as time, finances, resources, and capacity” (National Society of Leadership and Success, n.d.). If an unattainable goal is set, it will only result in lower self-confidence and a possible reluctance to try again. Thus, using the SMART acronym to help students set goals will give them a framework for future achievement. </w:t>
      </w:r>
    </w:p>
    <w:p w14:paraId="00000014" w14:textId="77777777" w:rsidR="007544F9" w:rsidRDefault="007544F9">
      <w:pPr>
        <w:spacing w:line="240" w:lineRule="auto"/>
        <w:rPr>
          <w:rFonts w:ascii="Times New Roman" w:eastAsia="Times New Roman" w:hAnsi="Times New Roman" w:cs="Times New Roman"/>
          <w:sz w:val="24"/>
          <w:szCs w:val="24"/>
        </w:rPr>
      </w:pPr>
    </w:p>
    <w:p w14:paraId="00000015"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university level of English as a Foreign Language classes, I have used SMART goals for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semesters. In this conversation focused class, I introduce SMART goals after the first fifteen-minute conversation assessment. This is a practice assessment that is done about one-third of the way through the </w:t>
      </w:r>
      <w:proofErr w:type="gramStart"/>
      <w:r>
        <w:rPr>
          <w:rFonts w:ascii="Times New Roman" w:eastAsia="Times New Roman" w:hAnsi="Times New Roman" w:cs="Times New Roman"/>
          <w:sz w:val="24"/>
          <w:szCs w:val="24"/>
        </w:rPr>
        <w:t>semester,</w:t>
      </w:r>
      <w:proofErr w:type="gramEnd"/>
      <w:r>
        <w:rPr>
          <w:rFonts w:ascii="Times New Roman" w:eastAsia="Times New Roman" w:hAnsi="Times New Roman" w:cs="Times New Roman"/>
          <w:sz w:val="24"/>
          <w:szCs w:val="24"/>
        </w:rPr>
        <w:t xml:space="preserve"> thus students are familiar with the class structure and are well-aware of how the rest of the semester will proceed. From this fifteen-minute recorded conversation, students are prompted to reflect on their strengths and weaknesses, and I am clear to highlight that knowing one’s weaknesses is important to help us grow and progress. Then, I introduce the SMART goals framework, and we discuss the five components before looking at examples to discuss whether they are SMART goals or not SMART goals. Next, students are prompted to consider their reflection on their strengths and weaknesses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set a few SMART goals for our class or their semester in general. Students share these with groupmates, and they all discuss together if they are SMART goals and how to edit them if need be. As part of the midterm conversation assessment and the final conversation assessment, students are prompted to reflect on their goals and the progress they have made. I stress to students that this framework can be used in any aspect of their life, and I hope they continue to use it well into their futures.          </w:t>
      </w:r>
    </w:p>
    <w:p w14:paraId="00000016" w14:textId="77777777" w:rsidR="007544F9" w:rsidRDefault="007544F9">
      <w:pPr>
        <w:spacing w:line="240" w:lineRule="auto"/>
        <w:rPr>
          <w:rFonts w:ascii="Times New Roman" w:eastAsia="Times New Roman" w:hAnsi="Times New Roman" w:cs="Times New Roman"/>
          <w:sz w:val="24"/>
          <w:szCs w:val="24"/>
        </w:rPr>
      </w:pPr>
    </w:p>
    <w:p w14:paraId="00000017" w14:textId="1F1B118E" w:rsidR="007544F9"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Promote the </w:t>
      </w:r>
      <w:r w:rsidR="00730F78">
        <w:rPr>
          <w:rFonts w:ascii="Times New Roman" w:eastAsia="Times New Roman" w:hAnsi="Times New Roman" w:cs="Times New Roman"/>
          <w:b/>
          <w:sz w:val="24"/>
          <w:szCs w:val="24"/>
        </w:rPr>
        <w:t>i</w:t>
      </w:r>
      <w:r>
        <w:rPr>
          <w:rFonts w:ascii="Times New Roman" w:eastAsia="Times New Roman" w:hAnsi="Times New Roman" w:cs="Times New Roman"/>
          <w:b/>
          <w:sz w:val="24"/>
          <w:szCs w:val="24"/>
        </w:rPr>
        <w:t xml:space="preserve">dea of Growth Mindset </w:t>
      </w:r>
    </w:p>
    <w:p w14:paraId="00000018" w14:textId="77777777" w:rsidR="007544F9" w:rsidRDefault="007544F9">
      <w:pPr>
        <w:spacing w:line="240" w:lineRule="auto"/>
        <w:rPr>
          <w:rFonts w:ascii="Times New Roman" w:eastAsia="Times New Roman" w:hAnsi="Times New Roman" w:cs="Times New Roman"/>
          <w:sz w:val="24"/>
          <w:szCs w:val="24"/>
          <w:u w:val="single"/>
        </w:rPr>
      </w:pPr>
    </w:p>
    <w:p w14:paraId="00000019"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One’s mindset towards accomplishing a task or a goal is a crucial component in their chances of success. Dr. Carol Dweck studies mindset psychology, and there are two theories of intelligence related to mindset (Armstrong, 2019).  A fixed mindset is the idea that </w:t>
      </w:r>
      <w:proofErr w:type="gramStart"/>
      <w:r>
        <w:rPr>
          <w:rFonts w:ascii="Times New Roman" w:eastAsia="Times New Roman" w:hAnsi="Times New Roman" w:cs="Times New Roman"/>
          <w:sz w:val="24"/>
          <w:szCs w:val="24"/>
        </w:rPr>
        <w:t>one’</w:t>
      </w:r>
      <w:proofErr w:type="gramEnd"/>
      <w:r>
        <w:rPr>
          <w:rFonts w:ascii="Times New Roman" w:eastAsia="Times New Roman" w:hAnsi="Times New Roman" w:cs="Times New Roman"/>
          <w:sz w:val="24"/>
          <w:szCs w:val="24"/>
        </w:rPr>
        <w:t xml:space="preserve"> abilities are set, or fixed, and a growth mindset is the idea that abilities can grow and develop (Armstrong, 2019). </w:t>
      </w:r>
    </w:p>
    <w:p w14:paraId="0000001A" w14:textId="77777777" w:rsidR="007544F9" w:rsidRDefault="007544F9">
      <w:pPr>
        <w:spacing w:line="240" w:lineRule="auto"/>
        <w:rPr>
          <w:rFonts w:ascii="Times New Roman" w:eastAsia="Times New Roman" w:hAnsi="Times New Roman" w:cs="Times New Roman"/>
          <w:sz w:val="24"/>
          <w:szCs w:val="24"/>
        </w:rPr>
      </w:pPr>
    </w:p>
    <w:p w14:paraId="0000001B"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mindsets can influence how they view effort, challenges, and making mistakes (Armstrong, 2019). Dr. Dweck’s research shows that when children learn about the brain’s growth as a response to challenge, they “tend to be more persistent in the face of failure” (TED, 2013). Discussing growth mindset with students, helping them to navigate their failures, and encouraging them to see their growth through it all can help to foster a growth mindset (Holly, n.d.). </w:t>
      </w:r>
    </w:p>
    <w:p w14:paraId="0000001C" w14:textId="77777777" w:rsidR="007544F9" w:rsidRDefault="007544F9">
      <w:pPr>
        <w:spacing w:line="240" w:lineRule="auto"/>
        <w:rPr>
          <w:rFonts w:ascii="Times New Roman" w:eastAsia="Times New Roman" w:hAnsi="Times New Roman" w:cs="Times New Roman"/>
          <w:sz w:val="24"/>
          <w:szCs w:val="24"/>
        </w:rPr>
      </w:pPr>
    </w:p>
    <w:p w14:paraId="0000001D"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ways to promote a growth mindset in the classroom. For example, teachers can share stories of famously successful people who failed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times before their successes (Holly, n.d.). Students can choose someone they know, learn more about them independently, and share this information in groups or as a class. Thus, they can hear real life examples of people who forged ahead even in the face of failure. There are also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videos available online to explain to students of all ages the importance of a growth mindset. For example, </w:t>
      </w:r>
      <w:proofErr w:type="gramStart"/>
      <w:r>
        <w:rPr>
          <w:rFonts w:ascii="Times New Roman" w:eastAsia="Times New Roman" w:hAnsi="Times New Roman" w:cs="Times New Roman"/>
          <w:sz w:val="24"/>
          <w:szCs w:val="24"/>
        </w:rPr>
        <w:t>the Growth</w:t>
      </w:r>
      <w:proofErr w:type="gramEnd"/>
      <w:r>
        <w:rPr>
          <w:rFonts w:ascii="Times New Roman" w:eastAsia="Times New Roman" w:hAnsi="Times New Roman" w:cs="Times New Roman"/>
          <w:sz w:val="24"/>
          <w:szCs w:val="24"/>
        </w:rPr>
        <w:t xml:space="preserve"> Mindset Animation uses a </w:t>
      </w:r>
      <w:proofErr w:type="gramStart"/>
      <w:r>
        <w:rPr>
          <w:rFonts w:ascii="Times New Roman" w:eastAsia="Times New Roman" w:hAnsi="Times New Roman" w:cs="Times New Roman"/>
          <w:sz w:val="24"/>
          <w:szCs w:val="24"/>
        </w:rPr>
        <w:t>well known</w:t>
      </w:r>
      <w:proofErr w:type="gramEnd"/>
      <w:r>
        <w:rPr>
          <w:rFonts w:ascii="Times New Roman" w:eastAsia="Times New Roman" w:hAnsi="Times New Roman" w:cs="Times New Roman"/>
          <w:sz w:val="24"/>
          <w:szCs w:val="24"/>
        </w:rPr>
        <w:t xml:space="preserve"> children’s story to explain the theories of mindsets in a way that is easy to understand even for young learners (Cameron </w:t>
      </w:r>
      <w:proofErr w:type="spellStart"/>
      <w:r>
        <w:rPr>
          <w:rFonts w:ascii="Times New Roman" w:eastAsia="Times New Roman" w:hAnsi="Times New Roman" w:cs="Times New Roman"/>
          <w:sz w:val="24"/>
          <w:szCs w:val="24"/>
        </w:rPr>
        <w:t>Lisney</w:t>
      </w:r>
      <w:proofErr w:type="spellEnd"/>
      <w:r>
        <w:rPr>
          <w:rFonts w:ascii="Times New Roman" w:eastAsia="Times New Roman" w:hAnsi="Times New Roman" w:cs="Times New Roman"/>
          <w:sz w:val="24"/>
          <w:szCs w:val="24"/>
        </w:rPr>
        <w:t>, 2014).</w:t>
      </w:r>
    </w:p>
    <w:p w14:paraId="0000001E" w14:textId="77777777" w:rsidR="007544F9" w:rsidRDefault="007544F9">
      <w:pPr>
        <w:spacing w:line="240" w:lineRule="auto"/>
        <w:rPr>
          <w:rFonts w:ascii="Times New Roman" w:eastAsia="Times New Roman" w:hAnsi="Times New Roman" w:cs="Times New Roman"/>
          <w:sz w:val="24"/>
          <w:szCs w:val="24"/>
        </w:rPr>
      </w:pPr>
    </w:p>
    <w:p w14:paraId="0000001F" w14:textId="57F0E056" w:rsidR="007544F9"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Continual </w:t>
      </w:r>
      <w:r w:rsidR="00730F78">
        <w:rPr>
          <w:rFonts w:ascii="Times New Roman" w:eastAsia="Times New Roman" w:hAnsi="Times New Roman" w:cs="Times New Roman"/>
          <w:b/>
          <w:sz w:val="24"/>
          <w:szCs w:val="24"/>
        </w:rPr>
        <w:t>r</w:t>
      </w:r>
      <w:r>
        <w:rPr>
          <w:rFonts w:ascii="Times New Roman" w:eastAsia="Times New Roman" w:hAnsi="Times New Roman" w:cs="Times New Roman"/>
          <w:b/>
          <w:sz w:val="24"/>
          <w:szCs w:val="24"/>
        </w:rPr>
        <w:t xml:space="preserve">evision and </w:t>
      </w:r>
      <w:r w:rsidR="00730F78">
        <w:rPr>
          <w:rFonts w:ascii="Times New Roman" w:eastAsia="Times New Roman" w:hAnsi="Times New Roman" w:cs="Times New Roman"/>
          <w:b/>
          <w:sz w:val="24"/>
          <w:szCs w:val="24"/>
        </w:rPr>
        <w:t>r</w:t>
      </w:r>
      <w:r>
        <w:rPr>
          <w:rFonts w:ascii="Times New Roman" w:eastAsia="Times New Roman" w:hAnsi="Times New Roman" w:cs="Times New Roman"/>
          <w:b/>
          <w:sz w:val="24"/>
          <w:szCs w:val="24"/>
        </w:rPr>
        <w:t>eflection</w:t>
      </w:r>
    </w:p>
    <w:p w14:paraId="00000020" w14:textId="77777777" w:rsidR="007544F9" w:rsidRDefault="007544F9">
      <w:pPr>
        <w:spacing w:line="240" w:lineRule="auto"/>
        <w:rPr>
          <w:rFonts w:ascii="Times New Roman" w:eastAsia="Times New Roman" w:hAnsi="Times New Roman" w:cs="Times New Roman"/>
          <w:b/>
          <w:sz w:val="24"/>
          <w:szCs w:val="24"/>
        </w:rPr>
      </w:pPr>
    </w:p>
    <w:p w14:paraId="00000021"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for educators to schedule dedicated time for revision and reflection (Miller, 2014). Revision is not a one-time activity, and in fact revision can have various stages, such as examining one’s current work or progress, reflecting on how to improve or change, revising the work, and continuing the process again. “Reflection entails a </w:t>
      </w:r>
      <w:r>
        <w:rPr>
          <w:rFonts w:ascii="Times New Roman" w:eastAsia="Times New Roman" w:hAnsi="Times New Roman" w:cs="Times New Roman"/>
          <w:i/>
          <w:sz w:val="24"/>
          <w:szCs w:val="24"/>
        </w:rPr>
        <w:t>looking forward</w:t>
      </w:r>
      <w:r>
        <w:rPr>
          <w:rFonts w:ascii="Times New Roman" w:eastAsia="Times New Roman" w:hAnsi="Times New Roman" w:cs="Times New Roman"/>
          <w:sz w:val="24"/>
          <w:szCs w:val="24"/>
        </w:rPr>
        <w:t xml:space="preserve"> to goals we might attain, as well as a </w:t>
      </w:r>
      <w:r>
        <w:rPr>
          <w:rFonts w:ascii="Times New Roman" w:eastAsia="Times New Roman" w:hAnsi="Times New Roman" w:cs="Times New Roman"/>
          <w:i/>
          <w:sz w:val="24"/>
          <w:szCs w:val="24"/>
        </w:rPr>
        <w:t>casting backward</w:t>
      </w:r>
      <w:r>
        <w:rPr>
          <w:rFonts w:ascii="Times New Roman" w:eastAsia="Times New Roman" w:hAnsi="Times New Roman" w:cs="Times New Roman"/>
          <w:sz w:val="24"/>
          <w:szCs w:val="24"/>
        </w:rPr>
        <w:t xml:space="preserve"> to see where we have been” (College of Liberal Arts, Purdue University, n.d.). Reflection allows students to think about their learning progress and consider what they may or may not want to change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the future. Revision and reflection go hand in hand and are an integral part of the learning process.       </w:t>
      </w:r>
    </w:p>
    <w:p w14:paraId="00000022" w14:textId="77777777" w:rsidR="007544F9" w:rsidRDefault="007544F9">
      <w:pPr>
        <w:spacing w:line="240" w:lineRule="auto"/>
        <w:rPr>
          <w:rFonts w:ascii="Times New Roman" w:eastAsia="Times New Roman" w:hAnsi="Times New Roman" w:cs="Times New Roman"/>
          <w:sz w:val="24"/>
          <w:szCs w:val="24"/>
        </w:rPr>
      </w:pPr>
    </w:p>
    <w:p w14:paraId="00000023"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not uncommon for educators to have to cut certain material or activities due to time constraints, but revision and reflection are crucial in building grit in students and should not be left out. “If we want students to value grit, they need to see learning as a journey, and we need to give them time to reflect </w:t>
      </w:r>
      <w:proofErr w:type="gramStart"/>
      <w:r>
        <w:rPr>
          <w:rFonts w:ascii="Times New Roman" w:eastAsia="Times New Roman" w:hAnsi="Times New Roman" w:cs="Times New Roman"/>
          <w:sz w:val="24"/>
          <w:szCs w:val="24"/>
        </w:rPr>
        <w:t>about</w:t>
      </w:r>
      <w:proofErr w:type="gramEnd"/>
      <w:r>
        <w:rPr>
          <w:rFonts w:ascii="Times New Roman" w:eastAsia="Times New Roman" w:hAnsi="Times New Roman" w:cs="Times New Roman"/>
          <w:sz w:val="24"/>
          <w:szCs w:val="24"/>
        </w:rPr>
        <w:t xml:space="preserve"> the challenges they’ve faced, and the mistakes and revisions they’ve made (Miller, 2014). This will also help students to practice giving and receiving good critique and feedback that will help them well into the future (Miller, 2014).</w:t>
      </w:r>
    </w:p>
    <w:p w14:paraId="00000024" w14:textId="77777777" w:rsidR="007544F9" w:rsidRDefault="007544F9">
      <w:pPr>
        <w:spacing w:line="240" w:lineRule="auto"/>
        <w:rPr>
          <w:rFonts w:ascii="Times New Roman" w:eastAsia="Times New Roman" w:hAnsi="Times New Roman" w:cs="Times New Roman"/>
          <w:sz w:val="24"/>
          <w:szCs w:val="24"/>
        </w:rPr>
      </w:pPr>
    </w:p>
    <w:p w14:paraId="00000025" w14:textId="77777777" w:rsidR="007544F9" w:rsidRDefault="00000000">
      <w:pPr>
        <w:spacing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integrate revision and reflection into the university English classroom, I have incorporated these strategies into the three big assignments that my students will complete throughout the semester. Three times a semester, students will record a fifteen-minute conversation with two partners where they discuss the course topics and use conversation strategies practiced in class. Students then transcribe everything they have said. With this transcript, there are a series of reflection and revision questions, such as prompting students to analyze their language, correct errors, reflect on their progress, and make goals for the next part of the course. In this way, students have a dedicated space and time to regularly revise and reflect throughout the semester. </w:t>
      </w:r>
    </w:p>
    <w:p w14:paraId="00000026" w14:textId="77777777" w:rsidR="007544F9" w:rsidRDefault="007544F9">
      <w:pPr>
        <w:spacing w:line="240" w:lineRule="auto"/>
        <w:rPr>
          <w:rFonts w:ascii="Times New Roman" w:eastAsia="Times New Roman" w:hAnsi="Times New Roman" w:cs="Times New Roman"/>
          <w:sz w:val="24"/>
          <w:szCs w:val="24"/>
        </w:rPr>
      </w:pPr>
    </w:p>
    <w:p w14:paraId="00000027" w14:textId="1A5CEFFA" w:rsidR="007544F9"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Failure as an </w:t>
      </w:r>
      <w:r w:rsidR="00730F78">
        <w:rPr>
          <w:rFonts w:ascii="Times New Roman" w:eastAsia="Times New Roman" w:hAnsi="Times New Roman" w:cs="Times New Roman"/>
          <w:b/>
          <w:sz w:val="24"/>
          <w:szCs w:val="24"/>
        </w:rPr>
        <w:t>o</w:t>
      </w:r>
      <w:r>
        <w:rPr>
          <w:rFonts w:ascii="Times New Roman" w:eastAsia="Times New Roman" w:hAnsi="Times New Roman" w:cs="Times New Roman"/>
          <w:b/>
          <w:sz w:val="24"/>
          <w:szCs w:val="24"/>
        </w:rPr>
        <w:t xml:space="preserve">pportunity </w:t>
      </w:r>
      <w:r w:rsidR="00730F78">
        <w:rPr>
          <w:rFonts w:ascii="Times New Roman" w:eastAsia="Times New Roman" w:hAnsi="Times New Roman" w:cs="Times New Roman"/>
          <w:b/>
          <w:sz w:val="24"/>
          <w:szCs w:val="24"/>
        </w:rPr>
        <w:t>f</w:t>
      </w:r>
      <w:r>
        <w:rPr>
          <w:rFonts w:ascii="Times New Roman" w:eastAsia="Times New Roman" w:hAnsi="Times New Roman" w:cs="Times New Roman"/>
          <w:b/>
          <w:sz w:val="24"/>
          <w:szCs w:val="24"/>
        </w:rPr>
        <w:t xml:space="preserve">or </w:t>
      </w:r>
      <w:r w:rsidR="00730F78">
        <w:rPr>
          <w:rFonts w:ascii="Times New Roman" w:eastAsia="Times New Roman" w:hAnsi="Times New Roman" w:cs="Times New Roman"/>
          <w:b/>
          <w:sz w:val="24"/>
          <w:szCs w:val="24"/>
        </w:rPr>
        <w:t>g</w:t>
      </w:r>
      <w:r>
        <w:rPr>
          <w:rFonts w:ascii="Times New Roman" w:eastAsia="Times New Roman" w:hAnsi="Times New Roman" w:cs="Times New Roman"/>
          <w:b/>
          <w:sz w:val="24"/>
          <w:szCs w:val="24"/>
        </w:rPr>
        <w:t>rowth</w:t>
      </w:r>
    </w:p>
    <w:p w14:paraId="00000028" w14:textId="77777777" w:rsidR="007544F9" w:rsidRDefault="007544F9">
      <w:pPr>
        <w:spacing w:line="240" w:lineRule="auto"/>
        <w:rPr>
          <w:rFonts w:ascii="Times New Roman" w:eastAsia="Times New Roman" w:hAnsi="Times New Roman" w:cs="Times New Roman"/>
          <w:b/>
          <w:sz w:val="24"/>
          <w:szCs w:val="24"/>
        </w:rPr>
      </w:pPr>
    </w:p>
    <w:p w14:paraId="00000029"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strategy to nurture grit in the classroom is to help students see failure as a chance to grow (Warren, 2021). A failure or a shortcoming presents an opportunity to pause, reflect, and choose how to move forward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grow and progress. </w:t>
      </w:r>
    </w:p>
    <w:p w14:paraId="0000002A" w14:textId="77777777" w:rsidR="007544F9" w:rsidRDefault="007544F9">
      <w:pPr>
        <w:spacing w:line="240" w:lineRule="auto"/>
        <w:rPr>
          <w:rFonts w:ascii="Times New Roman" w:eastAsia="Times New Roman" w:hAnsi="Times New Roman" w:cs="Times New Roman"/>
          <w:sz w:val="24"/>
          <w:szCs w:val="24"/>
        </w:rPr>
      </w:pPr>
    </w:p>
    <w:p w14:paraId="0000002B" w14:textId="77777777" w:rsidR="007544F9" w:rsidRDefault="00000000">
      <w:pPr>
        <w:spacing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 failure</w:t>
      </w:r>
      <w:proofErr w:type="gramEnd"/>
      <w:r>
        <w:rPr>
          <w:rFonts w:ascii="Times New Roman" w:eastAsia="Times New Roman" w:hAnsi="Times New Roman" w:cs="Times New Roman"/>
          <w:sz w:val="24"/>
          <w:szCs w:val="24"/>
        </w:rPr>
        <w:t xml:space="preserve"> does not mean the end of the road but instead can be seen as a bump in the road. This is beneficial to students because there will be many failures in the future, both large and small. Teachers can help prepare students for these failures and how to overcome them, which will help in their professional and personal lives. Students who do not have the grit to move past failures will possibly miss out on future success, as they hesitate to move forward. “Anxieties around failure impact attitudes to academic performance, outcomes, and motivation” (Davey-Potts, 2023).    </w:t>
      </w:r>
    </w:p>
    <w:p w14:paraId="0000002C" w14:textId="77777777" w:rsidR="007544F9" w:rsidRDefault="007544F9">
      <w:pPr>
        <w:spacing w:line="240" w:lineRule="auto"/>
        <w:rPr>
          <w:rFonts w:ascii="Times New Roman" w:eastAsia="Times New Roman" w:hAnsi="Times New Roman" w:cs="Times New Roman"/>
          <w:sz w:val="24"/>
          <w:szCs w:val="24"/>
        </w:rPr>
      </w:pPr>
    </w:p>
    <w:p w14:paraId="0000002D"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can help students see that failure is an opportunity to grow by modeling this attitude in class, as well as presenting activities that reframe failures in a way that leaves room for growth (Davey-Potts, 2023). First, it is helpful and motivating to know one’s strengths, as this will help students to not become overwhelmed and unable to move forward (Davey-Potts, 2023). I am careful to not use the word failure or shortcoming in class. Instead, with the university students, I </w:t>
      </w:r>
      <w:r>
        <w:rPr>
          <w:rFonts w:ascii="Times New Roman" w:eastAsia="Times New Roman" w:hAnsi="Times New Roman" w:cs="Times New Roman"/>
          <w:sz w:val="24"/>
          <w:szCs w:val="24"/>
        </w:rPr>
        <w:lastRenderedPageBreak/>
        <w:t xml:space="preserve">use the term weak points, as this is a relatively common term in Korea. After talking about strengths, we discuss how knowing our weak points is a powerful tool because it helps us to know where to focus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improve. For example, in the </w:t>
      </w:r>
      <w:proofErr w:type="gramStart"/>
      <w:r>
        <w:rPr>
          <w:rFonts w:ascii="Times New Roman" w:eastAsia="Times New Roman" w:hAnsi="Times New Roman" w:cs="Times New Roman"/>
          <w:sz w:val="24"/>
          <w:szCs w:val="24"/>
        </w:rPr>
        <w:t>above mentioned</w:t>
      </w:r>
      <w:proofErr w:type="gramEnd"/>
      <w:r>
        <w:rPr>
          <w:rFonts w:ascii="Times New Roman" w:eastAsia="Times New Roman" w:hAnsi="Times New Roman" w:cs="Times New Roman"/>
          <w:sz w:val="24"/>
          <w:szCs w:val="24"/>
        </w:rPr>
        <w:t xml:space="preserve"> transcript that students complete three times a semester, there is a space for error correction. Students are prompted to find their own errors and correct them. Some students choose grammar errors, while many others choose different types of errors, such as not asking follow-up questions or not responding how they hoped to in response to a partner. This can also lead </w:t>
      </w:r>
      <w:proofErr w:type="gramStart"/>
      <w:r>
        <w:rPr>
          <w:rFonts w:ascii="Times New Roman" w:eastAsia="Times New Roman" w:hAnsi="Times New Roman" w:cs="Times New Roman"/>
          <w:sz w:val="24"/>
          <w:szCs w:val="24"/>
        </w:rPr>
        <w:t>into</w:t>
      </w:r>
      <w:proofErr w:type="gramEnd"/>
      <w:r>
        <w:rPr>
          <w:rFonts w:ascii="Times New Roman" w:eastAsia="Times New Roman" w:hAnsi="Times New Roman" w:cs="Times New Roman"/>
          <w:sz w:val="24"/>
          <w:szCs w:val="24"/>
        </w:rPr>
        <w:t xml:space="preserve"> a SMART goals activity with the responses students have written. Students often reflect in their second and third assignment that the errors or shortcomings that they pointed out were points they worked on and then improved upon in the next assignment.     </w:t>
      </w:r>
    </w:p>
    <w:p w14:paraId="0000002E" w14:textId="77777777" w:rsidR="007544F9" w:rsidRDefault="007544F9">
      <w:pPr>
        <w:spacing w:line="240" w:lineRule="auto"/>
        <w:rPr>
          <w:rFonts w:ascii="Times New Roman" w:eastAsia="Times New Roman" w:hAnsi="Times New Roman" w:cs="Times New Roman"/>
          <w:sz w:val="24"/>
          <w:szCs w:val="24"/>
        </w:rPr>
      </w:pPr>
    </w:p>
    <w:p w14:paraId="0000002F" w14:textId="30AA0464" w:rsidR="007544F9"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Build </w:t>
      </w:r>
      <w:r w:rsidR="00730F78">
        <w:rPr>
          <w:rFonts w:ascii="Times New Roman" w:eastAsia="Times New Roman" w:hAnsi="Times New Roman" w:cs="Times New Roman"/>
          <w:b/>
          <w:sz w:val="24"/>
          <w:szCs w:val="24"/>
        </w:rPr>
        <w:t>c</w:t>
      </w:r>
      <w:r>
        <w:rPr>
          <w:rFonts w:ascii="Times New Roman" w:eastAsia="Times New Roman" w:hAnsi="Times New Roman" w:cs="Times New Roman"/>
          <w:b/>
          <w:sz w:val="24"/>
          <w:szCs w:val="24"/>
        </w:rPr>
        <w:t xml:space="preserve">ommunity in the </w:t>
      </w:r>
      <w:r w:rsidR="00730F78">
        <w:rPr>
          <w:rFonts w:ascii="Times New Roman" w:eastAsia="Times New Roman" w:hAnsi="Times New Roman" w:cs="Times New Roman"/>
          <w:b/>
          <w:sz w:val="24"/>
          <w:szCs w:val="24"/>
        </w:rPr>
        <w:t>c</w:t>
      </w:r>
      <w:r>
        <w:rPr>
          <w:rFonts w:ascii="Times New Roman" w:eastAsia="Times New Roman" w:hAnsi="Times New Roman" w:cs="Times New Roman"/>
          <w:b/>
          <w:sz w:val="24"/>
          <w:szCs w:val="24"/>
        </w:rPr>
        <w:t>lassroom</w:t>
      </w:r>
    </w:p>
    <w:p w14:paraId="00000030" w14:textId="77777777" w:rsidR="007544F9" w:rsidRDefault="007544F9">
      <w:pPr>
        <w:spacing w:line="240" w:lineRule="auto"/>
        <w:rPr>
          <w:rFonts w:ascii="Times New Roman" w:eastAsia="Times New Roman" w:hAnsi="Times New Roman" w:cs="Times New Roman"/>
          <w:b/>
          <w:sz w:val="24"/>
          <w:szCs w:val="24"/>
        </w:rPr>
      </w:pPr>
    </w:p>
    <w:p w14:paraId="00000031"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a community of learners is the next strategy for nurturing grit in students, and this includes “providing opportunities for students to help one another (Warren, 2021). Learning is not just teacher to student, but can include student to teacher and student to student, which creates a learning-centered environment where knowledge is constructed together actively and intentionally (Charles A Dana Center, n.d.).  </w:t>
      </w:r>
    </w:p>
    <w:p w14:paraId="00000032" w14:textId="77777777" w:rsidR="007544F9" w:rsidRDefault="007544F9">
      <w:pPr>
        <w:spacing w:line="240" w:lineRule="auto"/>
        <w:rPr>
          <w:rFonts w:ascii="Times New Roman" w:eastAsia="Times New Roman" w:hAnsi="Times New Roman" w:cs="Times New Roman"/>
          <w:sz w:val="24"/>
          <w:szCs w:val="24"/>
        </w:rPr>
      </w:pPr>
    </w:p>
    <w:p w14:paraId="00000033"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helping one another, the helpers gain confidence and skills, while the one being helped can learn not just what is being taught but can see firsthand that classmates have strengths to share with one another. Thus, they can begin to see they have their own strengths to share with others. This creates an environment where learners feel safe, learners feel comfortable making mistakes, and learners are willing to ask questions (Charles A Dana Center, n.d.).  </w:t>
      </w:r>
    </w:p>
    <w:p w14:paraId="00000034" w14:textId="77777777" w:rsidR="007544F9" w:rsidRDefault="007544F9">
      <w:pPr>
        <w:spacing w:line="240" w:lineRule="auto"/>
        <w:rPr>
          <w:rFonts w:ascii="Times New Roman" w:eastAsia="Times New Roman" w:hAnsi="Times New Roman" w:cs="Times New Roman"/>
          <w:sz w:val="24"/>
          <w:szCs w:val="24"/>
        </w:rPr>
      </w:pPr>
    </w:p>
    <w:p w14:paraId="00000035"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build community in the university classroom where I have students with a variety of majors who meet for the first time in the first class, there are a few methods I employ every time we meet. First, students are always working in groups, and groups are assigned randomly or in a rotating order depending on the lesson focus that day. I stress that this is their team or partner, and they belong in that team for the activity or that class. Through doing this, I am trying to promote a sense of belonging in our classroom, as I never want a student to worry about finding a partner on their own (Charles A Dana Center, n.d.). I also stress the power of the team, that working together as a team will help them accomplish the task successfully by using everyone’s strengths together. This helps students to push through the activities, as they have a partner or a team to help them if need be (Charles A Dana Center, n.d.). Students often comment on the class evaluation that they learned a great deal from others in the class, as throughout the semester they had a chance to work closely with </w:t>
      </w:r>
      <w:proofErr w:type="gramStart"/>
      <w:r>
        <w:rPr>
          <w:rFonts w:ascii="Times New Roman" w:eastAsia="Times New Roman" w:hAnsi="Times New Roman" w:cs="Times New Roman"/>
          <w:sz w:val="24"/>
          <w:szCs w:val="24"/>
        </w:rPr>
        <w:t>each and every</w:t>
      </w:r>
      <w:proofErr w:type="gramEnd"/>
      <w:r>
        <w:rPr>
          <w:rFonts w:ascii="Times New Roman" w:eastAsia="Times New Roman" w:hAnsi="Times New Roman" w:cs="Times New Roman"/>
          <w:sz w:val="24"/>
          <w:szCs w:val="24"/>
        </w:rPr>
        <w:t xml:space="preserve"> classmate.  </w:t>
      </w:r>
    </w:p>
    <w:p w14:paraId="00000036" w14:textId="77777777" w:rsidR="007544F9" w:rsidRDefault="007544F9">
      <w:pPr>
        <w:spacing w:line="240" w:lineRule="auto"/>
        <w:rPr>
          <w:rFonts w:ascii="Times New Roman" w:eastAsia="Times New Roman" w:hAnsi="Times New Roman" w:cs="Times New Roman"/>
          <w:sz w:val="24"/>
          <w:szCs w:val="24"/>
        </w:rPr>
      </w:pPr>
    </w:p>
    <w:p w14:paraId="00000037" w14:textId="3CE69F7D" w:rsidR="007544F9"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Not </w:t>
      </w:r>
      <w:r w:rsidR="00730F78">
        <w:rPr>
          <w:rFonts w:ascii="Times New Roman" w:eastAsia="Times New Roman" w:hAnsi="Times New Roman" w:cs="Times New Roman"/>
          <w:b/>
          <w:sz w:val="24"/>
          <w:szCs w:val="24"/>
        </w:rPr>
        <w:t>gr</w:t>
      </w:r>
      <w:r>
        <w:rPr>
          <w:rFonts w:ascii="Times New Roman" w:eastAsia="Times New Roman" w:hAnsi="Times New Roman" w:cs="Times New Roman"/>
          <w:b/>
          <w:sz w:val="24"/>
          <w:szCs w:val="24"/>
        </w:rPr>
        <w:t xml:space="preserve">ading </w:t>
      </w:r>
      <w:r w:rsidR="00730F78">
        <w:rPr>
          <w:rFonts w:ascii="Times New Roman" w:eastAsia="Times New Roman" w:hAnsi="Times New Roman" w:cs="Times New Roman"/>
          <w:b/>
          <w:sz w:val="24"/>
          <w:szCs w:val="24"/>
        </w:rPr>
        <w:t>f</w:t>
      </w:r>
      <w:r>
        <w:rPr>
          <w:rFonts w:ascii="Times New Roman" w:eastAsia="Times New Roman" w:hAnsi="Times New Roman" w:cs="Times New Roman"/>
          <w:b/>
          <w:sz w:val="24"/>
          <w:szCs w:val="24"/>
        </w:rPr>
        <w:t xml:space="preserve">ormative </w:t>
      </w:r>
      <w:r w:rsidR="00730F78">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ssessments</w:t>
      </w:r>
    </w:p>
    <w:p w14:paraId="00000038" w14:textId="77777777" w:rsidR="007544F9" w:rsidRDefault="007544F9">
      <w:pPr>
        <w:spacing w:line="240" w:lineRule="auto"/>
        <w:rPr>
          <w:rFonts w:ascii="Times New Roman" w:eastAsia="Times New Roman" w:hAnsi="Times New Roman" w:cs="Times New Roman"/>
          <w:b/>
          <w:sz w:val="24"/>
          <w:szCs w:val="24"/>
        </w:rPr>
      </w:pPr>
    </w:p>
    <w:p w14:paraId="00000039" w14:textId="77777777" w:rsidR="007544F9" w:rsidRDefault="00000000">
      <w:pPr>
        <w:spacing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build grit, it’s important that learners do not get punished for making mistakes (Miller, 2014). The learning process associated with grit is like a journey with speed bumps, obstacles, and </w:t>
      </w:r>
      <w:proofErr w:type="gramStart"/>
      <w:r>
        <w:rPr>
          <w:rFonts w:ascii="Times New Roman" w:eastAsia="Times New Roman" w:hAnsi="Times New Roman" w:cs="Times New Roman"/>
          <w:sz w:val="24"/>
          <w:szCs w:val="24"/>
        </w:rPr>
        <w:t>road blocks</w:t>
      </w:r>
      <w:proofErr w:type="gramEnd"/>
      <w:r>
        <w:rPr>
          <w:rFonts w:ascii="Times New Roman" w:eastAsia="Times New Roman" w:hAnsi="Times New Roman" w:cs="Times New Roman"/>
          <w:sz w:val="24"/>
          <w:szCs w:val="24"/>
        </w:rPr>
        <w:t>, and the journey itself has value (Miller, 2014). Formative assessments can thus be used as opportunities for reflection, revision, and goal making.</w:t>
      </w:r>
    </w:p>
    <w:p w14:paraId="0000003A" w14:textId="77777777" w:rsidR="007544F9" w:rsidRDefault="007544F9">
      <w:pPr>
        <w:spacing w:line="240" w:lineRule="auto"/>
        <w:rPr>
          <w:rFonts w:ascii="Times New Roman" w:eastAsia="Times New Roman" w:hAnsi="Times New Roman" w:cs="Times New Roman"/>
          <w:sz w:val="24"/>
          <w:szCs w:val="24"/>
        </w:rPr>
      </w:pPr>
    </w:p>
    <w:p w14:paraId="0000003B"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biggest benefit of not grading formal assessments is that the goals of a perfect score or a correct answer are irrelevant. Instead, students can focus on the learning process and present what </w:t>
      </w:r>
      <w:r>
        <w:rPr>
          <w:rFonts w:ascii="Times New Roman" w:eastAsia="Times New Roman" w:hAnsi="Times New Roman" w:cs="Times New Roman"/>
          <w:sz w:val="24"/>
          <w:szCs w:val="24"/>
        </w:rPr>
        <w:lastRenderedPageBreak/>
        <w:t xml:space="preserve">they know without the fear of what they are lacking. This also demonstrates to students that teachers value their growth and development over a perfect score. </w:t>
      </w:r>
    </w:p>
    <w:p w14:paraId="0000003C" w14:textId="77777777" w:rsidR="007544F9" w:rsidRDefault="007544F9">
      <w:pPr>
        <w:spacing w:line="240" w:lineRule="auto"/>
        <w:rPr>
          <w:rFonts w:ascii="Times New Roman" w:eastAsia="Times New Roman" w:hAnsi="Times New Roman" w:cs="Times New Roman"/>
          <w:sz w:val="24"/>
          <w:szCs w:val="24"/>
        </w:rPr>
      </w:pPr>
    </w:p>
    <w:p w14:paraId="0000003D" w14:textId="77777777" w:rsidR="007544F9" w:rsidRDefault="00000000">
      <w:pPr>
        <w:spacing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implement this in the university classroom, I provide feedback and comments on formative assessments, and they are graded for completion and effort, not for correct answers. I stress to students that they are not graded because the focus is not on the letter or point score, but instead on the work students have done and their completion of the reflection, revision, and goal making activities. </w:t>
      </w:r>
    </w:p>
    <w:p w14:paraId="0000003E" w14:textId="77777777" w:rsidR="007544F9" w:rsidRDefault="007544F9">
      <w:pPr>
        <w:spacing w:line="240" w:lineRule="auto"/>
        <w:rPr>
          <w:rFonts w:ascii="Times New Roman" w:eastAsia="Times New Roman" w:hAnsi="Times New Roman" w:cs="Times New Roman"/>
          <w:sz w:val="24"/>
          <w:szCs w:val="24"/>
        </w:rPr>
      </w:pPr>
    </w:p>
    <w:p w14:paraId="0000003F" w14:textId="77777777" w:rsidR="007544F9"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0000040" w14:textId="77777777" w:rsidR="007544F9" w:rsidRDefault="007544F9">
      <w:pPr>
        <w:spacing w:line="240" w:lineRule="auto"/>
        <w:rPr>
          <w:rFonts w:ascii="Times New Roman" w:eastAsia="Times New Roman" w:hAnsi="Times New Roman" w:cs="Times New Roman"/>
          <w:b/>
          <w:sz w:val="24"/>
          <w:szCs w:val="24"/>
          <w:u w:val="single"/>
        </w:rPr>
      </w:pPr>
    </w:p>
    <w:p w14:paraId="00000041" w14:textId="77777777" w:rsidR="007544F9"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putting together this list of strategies for teachers to use in the classroom, I can see that each strategy does not work alone, but in fact, they are deeply entwined. They overlap and work together in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ways. I realized that I already use many of these strategies in my classroom, but it is important to explicitly talk about many of these with students. Working with young adults, some of whom themselves are preparing to become teachers, I have learned that there is quite an appreciation for knowing why the class is run the way it is. Thus, in the future I hope to explain more about the strategies in the moment during class time. As I move forward with my own teaching journey, I hope to continually reflect and revise on my teaching methods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better promote grit in the classroom.                               </w:t>
      </w:r>
    </w:p>
    <w:p w14:paraId="00000042" w14:textId="77777777" w:rsidR="007544F9" w:rsidRDefault="007544F9">
      <w:pPr>
        <w:spacing w:line="240" w:lineRule="auto"/>
        <w:rPr>
          <w:rFonts w:ascii="Times New Roman" w:eastAsia="Times New Roman" w:hAnsi="Times New Roman" w:cs="Times New Roman"/>
          <w:sz w:val="24"/>
          <w:szCs w:val="24"/>
        </w:rPr>
      </w:pPr>
    </w:p>
    <w:p w14:paraId="00000043" w14:textId="77777777" w:rsidR="007544F9" w:rsidRDefault="007544F9">
      <w:pPr>
        <w:spacing w:line="240" w:lineRule="auto"/>
        <w:rPr>
          <w:rFonts w:ascii="Times New Roman" w:eastAsia="Times New Roman" w:hAnsi="Times New Roman" w:cs="Times New Roman"/>
          <w:sz w:val="24"/>
          <w:szCs w:val="24"/>
        </w:rPr>
      </w:pPr>
    </w:p>
    <w:p w14:paraId="00000044" w14:textId="100C4576" w:rsidR="007544F9" w:rsidRPr="00730F78" w:rsidRDefault="00730F78">
      <w:pPr>
        <w:spacing w:line="240" w:lineRule="auto"/>
        <w:rPr>
          <w:rFonts w:ascii="Times New Roman" w:eastAsia="Times New Roman" w:hAnsi="Times New Roman" w:cs="Times New Roman"/>
          <w:b/>
          <w:bCs/>
          <w:sz w:val="24"/>
          <w:szCs w:val="24"/>
        </w:rPr>
      </w:pPr>
      <w:r w:rsidRPr="00730F78">
        <w:rPr>
          <w:rFonts w:ascii="Times New Roman" w:eastAsia="Times New Roman" w:hAnsi="Times New Roman" w:cs="Times New Roman"/>
          <w:b/>
          <w:bCs/>
          <w:color w:val="555555"/>
          <w:sz w:val="24"/>
          <w:szCs w:val="24"/>
        </w:rPr>
        <w:t>Bibliography</w:t>
      </w:r>
    </w:p>
    <w:p w14:paraId="00000045" w14:textId="44F4927D" w:rsidR="007544F9"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555555"/>
          <w:sz w:val="24"/>
          <w:szCs w:val="24"/>
          <w:highlight w:val="white"/>
        </w:rPr>
        <w:t xml:space="preserve">Armstrong, K. (2019, October 29). </w:t>
      </w:r>
      <w:r>
        <w:rPr>
          <w:rFonts w:ascii="Times New Roman" w:eastAsia="Times New Roman" w:hAnsi="Times New Roman" w:cs="Times New Roman"/>
          <w:i/>
          <w:color w:val="555555"/>
          <w:sz w:val="24"/>
          <w:szCs w:val="24"/>
          <w:highlight w:val="white"/>
        </w:rPr>
        <w:t>Carol Dweck on How Growth Mindsets Can Bear Fruit in the</w:t>
      </w:r>
      <w:r w:rsidR="00730F78">
        <w:rPr>
          <w:rFonts w:ascii="Times New Roman" w:eastAsia="Times New Roman" w:hAnsi="Times New Roman" w:cs="Times New Roman"/>
          <w:i/>
          <w:color w:val="555555"/>
          <w:sz w:val="24"/>
          <w:szCs w:val="24"/>
          <w:highlight w:val="white"/>
        </w:rPr>
        <w:t xml:space="preserve"> </w:t>
      </w:r>
      <w:r>
        <w:rPr>
          <w:rFonts w:ascii="Times New Roman" w:eastAsia="Times New Roman" w:hAnsi="Times New Roman" w:cs="Times New Roman"/>
          <w:i/>
          <w:color w:val="555555"/>
          <w:sz w:val="24"/>
          <w:szCs w:val="24"/>
          <w:highlight w:val="white"/>
        </w:rPr>
        <w:t>Classroom</w:t>
      </w:r>
      <w:r>
        <w:rPr>
          <w:rFonts w:ascii="Times New Roman" w:eastAsia="Times New Roman" w:hAnsi="Times New Roman" w:cs="Times New Roman"/>
          <w:color w:val="555555"/>
          <w:sz w:val="24"/>
          <w:szCs w:val="24"/>
          <w:highlight w:val="white"/>
        </w:rPr>
        <w:t>. Association for Psychological Science - APS.</w:t>
      </w:r>
      <w:r w:rsidR="00730F78">
        <w:rPr>
          <w:rFonts w:ascii="Times New Roman" w:eastAsia="Times New Roman" w:hAnsi="Times New Roman" w:cs="Times New Roman"/>
          <w:color w:val="555555"/>
          <w:sz w:val="24"/>
          <w:szCs w:val="24"/>
        </w:rPr>
        <w:t xml:space="preserve"> </w:t>
      </w:r>
      <w:hyperlink r:id="rId4" w:history="1">
        <w:r w:rsidR="00730F78" w:rsidRPr="0025083F">
          <w:rPr>
            <w:rStyle w:val="Hyperlink"/>
            <w:rFonts w:ascii="Times New Roman" w:eastAsia="Times New Roman" w:hAnsi="Times New Roman" w:cs="Times New Roman"/>
            <w:sz w:val="24"/>
            <w:szCs w:val="24"/>
            <w:highlight w:val="white"/>
          </w:rPr>
          <w:t>https://www.psychologicalscience.org/observer/dweck-growth-mindsets</w:t>
        </w:r>
      </w:hyperlink>
      <w:r>
        <w:rPr>
          <w:rFonts w:ascii="Times New Roman" w:eastAsia="Times New Roman" w:hAnsi="Times New Roman" w:cs="Times New Roman"/>
          <w:color w:val="555555"/>
          <w:sz w:val="24"/>
          <w:szCs w:val="24"/>
          <w:highlight w:val="white"/>
        </w:rPr>
        <w:t xml:space="preserve">  </w:t>
      </w:r>
    </w:p>
    <w:p w14:paraId="00000046" w14:textId="77777777" w:rsidR="007544F9"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Cameron </w:t>
      </w:r>
      <w:proofErr w:type="spellStart"/>
      <w:r>
        <w:rPr>
          <w:rFonts w:ascii="Times New Roman" w:eastAsia="Times New Roman" w:hAnsi="Times New Roman" w:cs="Times New Roman"/>
          <w:sz w:val="24"/>
          <w:szCs w:val="24"/>
        </w:rPr>
        <w:t>Lisney</w:t>
      </w:r>
      <w:proofErr w:type="spellEnd"/>
      <w:r>
        <w:rPr>
          <w:rFonts w:ascii="Times New Roman" w:eastAsia="Times New Roman" w:hAnsi="Times New Roman" w:cs="Times New Roman"/>
          <w:sz w:val="24"/>
          <w:szCs w:val="24"/>
        </w:rPr>
        <w:t xml:space="preserve">. (2014, September 29). Growth Mindset Animation [Video]. </w:t>
      </w:r>
      <w:proofErr w:type="spellStart"/>
      <w:r>
        <w:rPr>
          <w:rFonts w:ascii="Times New Roman" w:eastAsia="Times New Roman" w:hAnsi="Times New Roman" w:cs="Times New Roman"/>
          <w:sz w:val="24"/>
          <w:szCs w:val="24"/>
        </w:rPr>
        <w:t>Youtube</w:t>
      </w:r>
      <w:proofErr w:type="spellEnd"/>
      <w:r>
        <w:rPr>
          <w:rFonts w:ascii="Times New Roman" w:eastAsia="Times New Roman" w:hAnsi="Times New Roman" w:cs="Times New Roman"/>
          <w:sz w:val="24"/>
          <w:szCs w:val="24"/>
        </w:rPr>
        <w:t xml:space="preserve">. </w:t>
      </w:r>
      <w:hyperlink r:id="rId5">
        <w:r w:rsidR="007544F9">
          <w:rPr>
            <w:rFonts w:ascii="Times New Roman" w:eastAsia="Times New Roman" w:hAnsi="Times New Roman" w:cs="Times New Roman"/>
            <w:color w:val="1155CC"/>
            <w:sz w:val="24"/>
            <w:szCs w:val="24"/>
            <w:u w:val="single"/>
          </w:rPr>
          <w:t>https://www.youtube.com/watch?v=-_oqghnxBmY&amp;t=12s</w:t>
        </w:r>
      </w:hyperlink>
      <w:r>
        <w:rPr>
          <w:rFonts w:ascii="Times New Roman" w:eastAsia="Times New Roman" w:hAnsi="Times New Roman" w:cs="Times New Roman"/>
          <w:sz w:val="24"/>
          <w:szCs w:val="24"/>
        </w:rPr>
        <w:t xml:space="preserve"> </w:t>
      </w:r>
    </w:p>
    <w:p w14:paraId="00000047" w14:textId="77777777" w:rsidR="007544F9"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Charles A. Dana Center. (n.d.).</w:t>
      </w:r>
      <w:r>
        <w:rPr>
          <w:rFonts w:ascii="Times New Roman" w:eastAsia="Times New Roman" w:hAnsi="Times New Roman" w:cs="Times New Roman"/>
          <w:i/>
          <w:sz w:val="24"/>
          <w:szCs w:val="24"/>
        </w:rPr>
        <w:t xml:space="preserve"> Culture of Learning</w:t>
      </w:r>
      <w:r>
        <w:rPr>
          <w:rFonts w:ascii="Times New Roman" w:eastAsia="Times New Roman" w:hAnsi="Times New Roman" w:cs="Times New Roman"/>
          <w:sz w:val="24"/>
          <w:szCs w:val="24"/>
        </w:rPr>
        <w:t xml:space="preserve">. Learning and the Adolescent Mind. </w:t>
      </w:r>
      <w:hyperlink r:id="rId6">
        <w:r w:rsidR="007544F9">
          <w:rPr>
            <w:rFonts w:ascii="Times New Roman" w:eastAsia="Times New Roman" w:hAnsi="Times New Roman" w:cs="Times New Roman"/>
            <w:color w:val="1155CC"/>
            <w:sz w:val="24"/>
            <w:szCs w:val="24"/>
            <w:u w:val="single"/>
          </w:rPr>
          <w:t>http://learningandtheadolescentmind.org/ideas_community.html</w:t>
        </w:r>
      </w:hyperlink>
    </w:p>
    <w:p w14:paraId="00000048" w14:textId="77777777" w:rsidR="007544F9"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Davey-Potts, Claire. (2023, April 26). The F-word: how to use failure as a learning tool. Times Higher Education. </w:t>
      </w:r>
      <w:hyperlink r:id="rId7">
        <w:r w:rsidR="007544F9">
          <w:rPr>
            <w:rFonts w:ascii="Times New Roman" w:eastAsia="Times New Roman" w:hAnsi="Times New Roman" w:cs="Times New Roman"/>
            <w:color w:val="1155CC"/>
            <w:sz w:val="24"/>
            <w:szCs w:val="24"/>
            <w:u w:val="single"/>
          </w:rPr>
          <w:t>https://www.timeshighereducation.com/campus/fword-how-use-failure-learning-tool</w:t>
        </w:r>
      </w:hyperlink>
      <w:r>
        <w:rPr>
          <w:rFonts w:ascii="Times New Roman" w:eastAsia="Times New Roman" w:hAnsi="Times New Roman" w:cs="Times New Roman"/>
          <w:sz w:val="24"/>
          <w:szCs w:val="24"/>
        </w:rPr>
        <w:t xml:space="preserve"> </w:t>
      </w:r>
    </w:p>
    <w:p w14:paraId="00000049" w14:textId="77777777" w:rsidR="007544F9" w:rsidRPr="00B42A95" w:rsidRDefault="00000000">
      <w:pPr>
        <w:spacing w:before="240" w:after="240" w:line="240" w:lineRule="auto"/>
        <w:ind w:left="720" w:hanging="720"/>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rPr>
        <w:t xml:space="preserve">Davis, Vicki. (2015, July 28). </w:t>
      </w:r>
      <w:r>
        <w:rPr>
          <w:rFonts w:ascii="Times New Roman" w:eastAsia="Times New Roman" w:hAnsi="Times New Roman" w:cs="Times New Roman"/>
          <w:i/>
          <w:sz w:val="24"/>
          <w:szCs w:val="24"/>
        </w:rPr>
        <w:t>True Grit: The Best Measure of Success and How to Teach It.</w:t>
      </w:r>
      <w:r>
        <w:rPr>
          <w:rFonts w:ascii="Times New Roman" w:eastAsia="Times New Roman" w:hAnsi="Times New Roman" w:cs="Times New Roman"/>
          <w:sz w:val="24"/>
          <w:szCs w:val="24"/>
        </w:rPr>
        <w:t xml:space="preserve"> </w:t>
      </w:r>
      <w:proofErr w:type="spellStart"/>
      <w:r w:rsidRPr="00B42A95">
        <w:rPr>
          <w:rFonts w:ascii="Times New Roman" w:eastAsia="Times New Roman" w:hAnsi="Times New Roman" w:cs="Times New Roman"/>
          <w:sz w:val="24"/>
          <w:szCs w:val="24"/>
          <w:lang w:val="pl-PL"/>
        </w:rPr>
        <w:t>Edutopia</w:t>
      </w:r>
      <w:proofErr w:type="spellEnd"/>
      <w:r w:rsidRPr="00B42A95">
        <w:rPr>
          <w:rFonts w:ascii="Times New Roman" w:eastAsia="Times New Roman" w:hAnsi="Times New Roman" w:cs="Times New Roman"/>
          <w:sz w:val="24"/>
          <w:szCs w:val="24"/>
          <w:lang w:val="pl-PL"/>
        </w:rPr>
        <w:t xml:space="preserve">. </w:t>
      </w:r>
      <w:hyperlink r:id="rId8">
        <w:r w:rsidR="007544F9" w:rsidRPr="00B42A95">
          <w:rPr>
            <w:rFonts w:ascii="Times New Roman" w:eastAsia="Times New Roman" w:hAnsi="Times New Roman" w:cs="Times New Roman"/>
            <w:color w:val="1155CC"/>
            <w:sz w:val="24"/>
            <w:szCs w:val="24"/>
            <w:u w:val="single"/>
            <w:lang w:val="pl-PL"/>
          </w:rPr>
          <w:t>https://www.edutopia.org/blog/true-grit-measure-teach-success-vicki-davis</w:t>
        </w:r>
      </w:hyperlink>
      <w:r w:rsidRPr="00B42A95">
        <w:rPr>
          <w:rFonts w:ascii="Times New Roman" w:eastAsia="Times New Roman" w:hAnsi="Times New Roman" w:cs="Times New Roman"/>
          <w:sz w:val="24"/>
          <w:szCs w:val="24"/>
          <w:lang w:val="pl-PL"/>
        </w:rPr>
        <w:t xml:space="preserve"> </w:t>
      </w:r>
    </w:p>
    <w:p w14:paraId="0000004A" w14:textId="77777777" w:rsidR="007544F9" w:rsidRPr="00B42A95" w:rsidRDefault="00000000">
      <w:pPr>
        <w:spacing w:before="240" w:after="240" w:line="240" w:lineRule="auto"/>
        <w:ind w:left="720" w:hanging="720"/>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rPr>
        <w:t xml:space="preserve">George Lucas Educational Foundation. (2014, April 29). </w:t>
      </w:r>
      <w:r>
        <w:rPr>
          <w:rFonts w:ascii="Times New Roman" w:eastAsia="Times New Roman" w:hAnsi="Times New Roman" w:cs="Times New Roman"/>
          <w:i/>
          <w:sz w:val="24"/>
          <w:szCs w:val="24"/>
        </w:rPr>
        <w:t>Grit Curriculum Lesson: Setting S.M.A.R.T. goals</w:t>
      </w:r>
      <w:r>
        <w:rPr>
          <w:rFonts w:ascii="Times New Roman" w:eastAsia="Times New Roman" w:hAnsi="Times New Roman" w:cs="Times New Roman"/>
          <w:sz w:val="24"/>
          <w:szCs w:val="24"/>
        </w:rPr>
        <w:t xml:space="preserve">. </w:t>
      </w:r>
      <w:proofErr w:type="spellStart"/>
      <w:r w:rsidRPr="00B42A95">
        <w:rPr>
          <w:rFonts w:ascii="Times New Roman" w:eastAsia="Times New Roman" w:hAnsi="Times New Roman" w:cs="Times New Roman"/>
          <w:sz w:val="24"/>
          <w:szCs w:val="24"/>
          <w:lang w:val="pl-PL"/>
        </w:rPr>
        <w:t>Edutopia</w:t>
      </w:r>
      <w:proofErr w:type="spellEnd"/>
      <w:r w:rsidRPr="00B42A95">
        <w:rPr>
          <w:rFonts w:ascii="Times New Roman" w:eastAsia="Times New Roman" w:hAnsi="Times New Roman" w:cs="Times New Roman"/>
          <w:sz w:val="24"/>
          <w:szCs w:val="24"/>
          <w:lang w:val="pl-PL"/>
        </w:rPr>
        <w:t xml:space="preserve">. </w:t>
      </w:r>
      <w:hyperlink r:id="rId9">
        <w:r w:rsidR="007544F9" w:rsidRPr="00B42A95">
          <w:rPr>
            <w:rFonts w:ascii="Times New Roman" w:eastAsia="Times New Roman" w:hAnsi="Times New Roman" w:cs="Times New Roman"/>
            <w:color w:val="1155CC"/>
            <w:sz w:val="24"/>
            <w:szCs w:val="24"/>
            <w:u w:val="single"/>
            <w:lang w:val="pl-PL"/>
          </w:rPr>
          <w:t>https://www.edutopia.org/video/grit-curriculum-lesson-setting-smart-goals/</w:t>
        </w:r>
      </w:hyperlink>
      <w:r w:rsidRPr="00B42A95">
        <w:rPr>
          <w:rFonts w:ascii="Times New Roman" w:eastAsia="Times New Roman" w:hAnsi="Times New Roman" w:cs="Times New Roman"/>
          <w:sz w:val="24"/>
          <w:szCs w:val="24"/>
          <w:lang w:val="pl-PL"/>
        </w:rPr>
        <w:t xml:space="preserve"> </w:t>
      </w:r>
    </w:p>
    <w:p w14:paraId="0000004B" w14:textId="77777777" w:rsidR="007544F9"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Grit (n.)</w:t>
      </w:r>
      <w:r>
        <w:rPr>
          <w:rFonts w:ascii="Times New Roman" w:eastAsia="Times New Roman" w:hAnsi="Times New Roman" w:cs="Times New Roman"/>
          <w:sz w:val="24"/>
          <w:szCs w:val="24"/>
        </w:rPr>
        <w:t xml:space="preserve">. (2018, January 31). Online Etymology Dictionary. Retrieved June 28, 2024, from </w:t>
      </w:r>
      <w:hyperlink r:id="rId10">
        <w:r w:rsidR="007544F9">
          <w:rPr>
            <w:rFonts w:ascii="Times New Roman" w:eastAsia="Times New Roman" w:hAnsi="Times New Roman" w:cs="Times New Roman"/>
            <w:color w:val="1155CC"/>
            <w:sz w:val="24"/>
            <w:szCs w:val="24"/>
            <w:u w:val="single"/>
          </w:rPr>
          <w:t>https://www.etymonline.com/word/grit</w:t>
        </w:r>
      </w:hyperlink>
      <w:r>
        <w:rPr>
          <w:rFonts w:ascii="Times New Roman" w:eastAsia="Times New Roman" w:hAnsi="Times New Roman" w:cs="Times New Roman"/>
          <w:sz w:val="24"/>
          <w:szCs w:val="24"/>
        </w:rPr>
        <w:t xml:space="preserve"> </w:t>
      </w:r>
    </w:p>
    <w:p w14:paraId="44CEE7D2" w14:textId="77777777" w:rsidR="00730F78" w:rsidRDefault="00730F78">
      <w:pPr>
        <w:spacing w:before="240" w:after="240" w:line="240" w:lineRule="auto"/>
        <w:ind w:left="720" w:hanging="720"/>
        <w:rPr>
          <w:rFonts w:ascii="Times New Roman" w:eastAsia="Times New Roman" w:hAnsi="Times New Roman" w:cs="Times New Roman"/>
          <w:sz w:val="24"/>
          <w:szCs w:val="24"/>
        </w:rPr>
      </w:pPr>
    </w:p>
    <w:p w14:paraId="0000004C" w14:textId="150A3CE5" w:rsidR="007544F9"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Holly. (n.d.). </w:t>
      </w:r>
      <w:r>
        <w:rPr>
          <w:rFonts w:ascii="Times New Roman" w:eastAsia="Times New Roman" w:hAnsi="Times New Roman" w:cs="Times New Roman"/>
          <w:i/>
          <w:sz w:val="24"/>
          <w:szCs w:val="24"/>
        </w:rPr>
        <w:t>15 Books and Activities to Foster Grit in the Classroom</w:t>
      </w:r>
      <w:r>
        <w:rPr>
          <w:rFonts w:ascii="Times New Roman" w:eastAsia="Times New Roman" w:hAnsi="Times New Roman" w:cs="Times New Roman"/>
          <w:sz w:val="24"/>
          <w:szCs w:val="24"/>
        </w:rPr>
        <w:t xml:space="preserve">. Teach Starter. Retrieved June 29, 2024, from </w:t>
      </w:r>
      <w:hyperlink r:id="rId11">
        <w:r w:rsidR="007544F9">
          <w:rPr>
            <w:rFonts w:ascii="Times New Roman" w:eastAsia="Times New Roman" w:hAnsi="Times New Roman" w:cs="Times New Roman"/>
            <w:color w:val="1155CC"/>
            <w:sz w:val="24"/>
            <w:szCs w:val="24"/>
            <w:u w:val="single"/>
          </w:rPr>
          <w:t>https://www.teachstarter.com/us/blog/15-books-and-activities-to-foster-grit-in-the-classroom-us/</w:t>
        </w:r>
      </w:hyperlink>
      <w:r>
        <w:rPr>
          <w:rFonts w:ascii="Times New Roman" w:eastAsia="Times New Roman" w:hAnsi="Times New Roman" w:cs="Times New Roman"/>
          <w:sz w:val="24"/>
          <w:szCs w:val="24"/>
        </w:rPr>
        <w:t xml:space="preserve">  </w:t>
      </w:r>
    </w:p>
    <w:p w14:paraId="0000004D" w14:textId="77777777" w:rsidR="007544F9" w:rsidRPr="00B42A95" w:rsidRDefault="00000000">
      <w:pPr>
        <w:spacing w:before="240" w:after="240" w:line="240" w:lineRule="auto"/>
        <w:ind w:left="720" w:hanging="720"/>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rPr>
        <w:t xml:space="preserve">Miller, Andrew. (2014, January 7). </w:t>
      </w:r>
      <w:r>
        <w:rPr>
          <w:rFonts w:ascii="Times New Roman" w:eastAsia="Times New Roman" w:hAnsi="Times New Roman" w:cs="Times New Roman"/>
          <w:i/>
          <w:sz w:val="24"/>
          <w:szCs w:val="24"/>
        </w:rPr>
        <w:t>5 Steps to Foster Grit in the Classroom</w:t>
      </w:r>
      <w:r>
        <w:rPr>
          <w:rFonts w:ascii="Times New Roman" w:eastAsia="Times New Roman" w:hAnsi="Times New Roman" w:cs="Times New Roman"/>
          <w:sz w:val="24"/>
          <w:szCs w:val="24"/>
        </w:rPr>
        <w:t xml:space="preserve">. </w:t>
      </w:r>
      <w:proofErr w:type="spellStart"/>
      <w:r w:rsidRPr="00B42A95">
        <w:rPr>
          <w:rFonts w:ascii="Times New Roman" w:eastAsia="Times New Roman" w:hAnsi="Times New Roman" w:cs="Times New Roman"/>
          <w:sz w:val="24"/>
          <w:szCs w:val="24"/>
          <w:lang w:val="pl-PL"/>
        </w:rPr>
        <w:t>Edutopia</w:t>
      </w:r>
      <w:proofErr w:type="spellEnd"/>
      <w:r w:rsidRPr="00B42A95">
        <w:rPr>
          <w:rFonts w:ascii="Times New Roman" w:eastAsia="Times New Roman" w:hAnsi="Times New Roman" w:cs="Times New Roman"/>
          <w:sz w:val="24"/>
          <w:szCs w:val="24"/>
          <w:lang w:val="pl-PL"/>
        </w:rPr>
        <w:t xml:space="preserve">. </w:t>
      </w:r>
      <w:hyperlink r:id="rId12">
        <w:r w:rsidR="007544F9" w:rsidRPr="00B42A95">
          <w:rPr>
            <w:rFonts w:ascii="Times New Roman" w:eastAsia="Times New Roman" w:hAnsi="Times New Roman" w:cs="Times New Roman"/>
            <w:color w:val="1155CC"/>
            <w:sz w:val="24"/>
            <w:szCs w:val="24"/>
            <w:u w:val="single"/>
            <w:lang w:val="pl-PL"/>
          </w:rPr>
          <w:t>https://www.edutopia.org/blog/foster-grit-in-classroom-andrew-miller</w:t>
        </w:r>
      </w:hyperlink>
    </w:p>
    <w:p w14:paraId="0000004E" w14:textId="77777777" w:rsidR="007544F9"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Society of Leadership and Success. (n.d.). </w:t>
      </w:r>
      <w:r>
        <w:rPr>
          <w:rFonts w:ascii="Times New Roman" w:eastAsia="Times New Roman" w:hAnsi="Times New Roman" w:cs="Times New Roman"/>
          <w:i/>
          <w:sz w:val="24"/>
          <w:szCs w:val="24"/>
        </w:rPr>
        <w:t xml:space="preserve">Goal Setting Techniques and Strategies You Can Use Now </w:t>
      </w:r>
      <w:proofErr w:type="gramStart"/>
      <w:r>
        <w:rPr>
          <w:rFonts w:ascii="Times New Roman" w:eastAsia="Times New Roman" w:hAnsi="Times New Roman" w:cs="Times New Roman"/>
          <w:i/>
          <w:sz w:val="24"/>
          <w:szCs w:val="24"/>
        </w:rPr>
        <w:t>For</w:t>
      </w:r>
      <w:proofErr w:type="gramEnd"/>
      <w:r>
        <w:rPr>
          <w:rFonts w:ascii="Times New Roman" w:eastAsia="Times New Roman" w:hAnsi="Times New Roman" w:cs="Times New Roman"/>
          <w:i/>
          <w:sz w:val="24"/>
          <w:szCs w:val="24"/>
        </w:rPr>
        <w:t xml:space="preserve"> Future Success</w:t>
      </w:r>
      <w:r>
        <w:rPr>
          <w:rFonts w:ascii="Times New Roman" w:eastAsia="Times New Roman" w:hAnsi="Times New Roman" w:cs="Times New Roman"/>
          <w:sz w:val="24"/>
          <w:szCs w:val="24"/>
        </w:rPr>
        <w:t xml:space="preserve">. Goal Setting Techniques. Retrieved June 29, 2024, from </w:t>
      </w:r>
      <w:hyperlink r:id="rId13">
        <w:r w:rsidR="007544F9">
          <w:rPr>
            <w:rFonts w:ascii="Times New Roman" w:eastAsia="Times New Roman" w:hAnsi="Times New Roman" w:cs="Times New Roman"/>
            <w:color w:val="1155CC"/>
            <w:sz w:val="24"/>
            <w:szCs w:val="24"/>
            <w:u w:val="single"/>
          </w:rPr>
          <w:t>https://www.nsls.org/goal-setting-techniques</w:t>
        </w:r>
      </w:hyperlink>
      <w:r>
        <w:rPr>
          <w:rFonts w:ascii="Times New Roman" w:eastAsia="Times New Roman" w:hAnsi="Times New Roman" w:cs="Times New Roman"/>
          <w:sz w:val="24"/>
          <w:szCs w:val="24"/>
        </w:rPr>
        <w:t xml:space="preserve"> </w:t>
      </w:r>
    </w:p>
    <w:p w14:paraId="0000004F" w14:textId="77777777" w:rsidR="007544F9"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TED. (2013, May 10). </w:t>
      </w:r>
      <w:r>
        <w:rPr>
          <w:rFonts w:ascii="Times New Roman" w:eastAsia="Times New Roman" w:hAnsi="Times New Roman" w:cs="Times New Roman"/>
          <w:i/>
          <w:sz w:val="24"/>
          <w:szCs w:val="24"/>
        </w:rPr>
        <w:t>Grit: the power of passion and perseverance | Angela Lee Duckworth</w:t>
      </w:r>
      <w:r>
        <w:rPr>
          <w:rFonts w:ascii="Times New Roman" w:eastAsia="Times New Roman" w:hAnsi="Times New Roman" w:cs="Times New Roman"/>
          <w:sz w:val="24"/>
          <w:szCs w:val="24"/>
        </w:rPr>
        <w:t xml:space="preserve"> [Video]. </w:t>
      </w:r>
      <w:proofErr w:type="spellStart"/>
      <w:r>
        <w:rPr>
          <w:rFonts w:ascii="Times New Roman" w:eastAsia="Times New Roman" w:hAnsi="Times New Roman" w:cs="Times New Roman"/>
          <w:sz w:val="24"/>
          <w:szCs w:val="24"/>
        </w:rPr>
        <w:t>Youtube</w:t>
      </w:r>
      <w:proofErr w:type="spellEnd"/>
      <w:r>
        <w:rPr>
          <w:rFonts w:ascii="Times New Roman" w:eastAsia="Times New Roman" w:hAnsi="Times New Roman" w:cs="Times New Roman"/>
          <w:sz w:val="24"/>
          <w:szCs w:val="24"/>
        </w:rPr>
        <w:t xml:space="preserve">. </w:t>
      </w:r>
      <w:hyperlink r:id="rId14">
        <w:r w:rsidR="007544F9">
          <w:rPr>
            <w:rFonts w:ascii="Times New Roman" w:eastAsia="Times New Roman" w:hAnsi="Times New Roman" w:cs="Times New Roman"/>
            <w:color w:val="1155CC"/>
            <w:sz w:val="24"/>
            <w:szCs w:val="24"/>
            <w:u w:val="single"/>
          </w:rPr>
          <w:t>https://www.youtube.com/watch?v=H14bBuluwB8</w:t>
        </w:r>
      </w:hyperlink>
      <w:r>
        <w:rPr>
          <w:rFonts w:ascii="Times New Roman" w:eastAsia="Times New Roman" w:hAnsi="Times New Roman" w:cs="Times New Roman"/>
          <w:sz w:val="24"/>
          <w:szCs w:val="24"/>
        </w:rPr>
        <w:t xml:space="preserve">  </w:t>
      </w:r>
    </w:p>
    <w:p w14:paraId="00000050" w14:textId="77777777" w:rsidR="007544F9" w:rsidRDefault="007544F9">
      <w:pPr>
        <w:spacing w:line="240" w:lineRule="auto"/>
        <w:ind w:left="720" w:hanging="720"/>
        <w:rPr>
          <w:rFonts w:ascii="Times New Roman" w:eastAsia="Times New Roman" w:hAnsi="Times New Roman" w:cs="Times New Roman"/>
          <w:sz w:val="24"/>
          <w:szCs w:val="24"/>
        </w:rPr>
      </w:pPr>
    </w:p>
    <w:p w14:paraId="00000051" w14:textId="77777777" w:rsidR="007544F9"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The Purpose of Reflection</w:t>
      </w:r>
      <w:r>
        <w:rPr>
          <w:rFonts w:ascii="Times New Roman" w:eastAsia="Times New Roman" w:hAnsi="Times New Roman" w:cs="Times New Roman"/>
          <w:sz w:val="24"/>
          <w:szCs w:val="24"/>
        </w:rPr>
        <w:t xml:space="preserve">. (n.d.) College of Liberal Arts, Purdue University. Retrieved July 1, 2024 from </w:t>
      </w:r>
      <w:hyperlink r:id="rId15" w:anchor=":~:text=Reflection%E2%80%94%20a%20process%20where%20students,that%20are%20packed%20with%20content">
        <w:r w:rsidR="007544F9">
          <w:rPr>
            <w:rFonts w:ascii="Times New Roman" w:eastAsia="Times New Roman" w:hAnsi="Times New Roman" w:cs="Times New Roman"/>
            <w:color w:val="1155CC"/>
            <w:sz w:val="24"/>
            <w:szCs w:val="24"/>
            <w:u w:val="single"/>
          </w:rPr>
          <w:t>https://cla.purdue.edu/academic/english/icap/assessment/purpose.html#:~:text=Reflection%E2%80%94%20a%20process%20where%20students,that%20are%20packed%20with%20content</w:t>
        </w:r>
      </w:hyperlink>
      <w:r>
        <w:rPr>
          <w:rFonts w:ascii="Times New Roman" w:eastAsia="Times New Roman" w:hAnsi="Times New Roman" w:cs="Times New Roman"/>
          <w:sz w:val="24"/>
          <w:szCs w:val="24"/>
        </w:rPr>
        <w:t xml:space="preserve"> </w:t>
      </w:r>
    </w:p>
    <w:p w14:paraId="00000053" w14:textId="77777777" w:rsidR="007544F9"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Warren, Erica. (2021, May 29). </w:t>
      </w:r>
      <w:r>
        <w:rPr>
          <w:rFonts w:ascii="Times New Roman" w:eastAsia="Times New Roman" w:hAnsi="Times New Roman" w:cs="Times New Roman"/>
          <w:i/>
          <w:sz w:val="24"/>
          <w:szCs w:val="24"/>
        </w:rPr>
        <w:t>Nurturing Grit and Resilience: Classroom Strategies for Success.</w:t>
      </w:r>
      <w:r>
        <w:rPr>
          <w:rFonts w:ascii="Times New Roman" w:eastAsia="Times New Roman" w:hAnsi="Times New Roman" w:cs="Times New Roman"/>
          <w:sz w:val="24"/>
          <w:szCs w:val="24"/>
        </w:rPr>
        <w:t xml:space="preserve"> Good Sensory Learning. </w:t>
      </w:r>
      <w:hyperlink r:id="rId16">
        <w:r w:rsidR="007544F9">
          <w:rPr>
            <w:rFonts w:ascii="Times New Roman" w:eastAsia="Times New Roman" w:hAnsi="Times New Roman" w:cs="Times New Roman"/>
            <w:color w:val="1155CC"/>
            <w:sz w:val="24"/>
            <w:szCs w:val="24"/>
            <w:u w:val="single"/>
          </w:rPr>
          <w:t>https://goodsensorylearning.com/blogs/news/grit-resilience</w:t>
        </w:r>
      </w:hyperlink>
      <w:r>
        <w:rPr>
          <w:rFonts w:ascii="Times New Roman" w:eastAsia="Times New Roman" w:hAnsi="Times New Roman" w:cs="Times New Roman"/>
          <w:sz w:val="24"/>
          <w:szCs w:val="24"/>
        </w:rPr>
        <w:t xml:space="preserve">  </w:t>
      </w:r>
    </w:p>
    <w:p w14:paraId="2DD7725A" w14:textId="77777777" w:rsidR="00730F78" w:rsidRDefault="00730F78">
      <w:pPr>
        <w:spacing w:before="240" w:after="240" w:line="240" w:lineRule="auto"/>
        <w:ind w:left="720" w:hanging="720"/>
        <w:rPr>
          <w:rFonts w:ascii="Times New Roman" w:eastAsia="Times New Roman" w:hAnsi="Times New Roman" w:cs="Times New Roman"/>
          <w:sz w:val="24"/>
          <w:szCs w:val="24"/>
        </w:rPr>
      </w:pPr>
    </w:p>
    <w:p w14:paraId="22A6CF6E" w14:textId="77777777" w:rsidR="00730F78" w:rsidRPr="00730F78" w:rsidRDefault="00730F78" w:rsidP="00730F78">
      <w:pPr>
        <w:spacing w:line="240" w:lineRule="auto"/>
        <w:rPr>
          <w:rFonts w:ascii="Times New Roman" w:eastAsia="Times New Roman" w:hAnsi="Times New Roman" w:cs="Times New Roman"/>
          <w:b/>
          <w:sz w:val="24"/>
          <w:szCs w:val="24"/>
          <w:lang w:val="en-US" w:eastAsia="pl-PL"/>
        </w:rPr>
      </w:pPr>
      <w:r w:rsidRPr="00730F78">
        <w:rPr>
          <w:rFonts w:ascii="Times New Roman" w:eastAsia="Times New Roman" w:hAnsi="Times New Roman" w:cs="Times New Roman"/>
          <w:b/>
          <w:sz w:val="24"/>
          <w:szCs w:val="24"/>
          <w:lang w:val="en-US" w:eastAsia="pl-PL"/>
        </w:rPr>
        <w:t xml:space="preserve">Please check the </w:t>
      </w:r>
      <w:r w:rsidRPr="00730F78">
        <w:rPr>
          <w:rFonts w:ascii="Times New Roman" w:eastAsia="Times New Roman" w:hAnsi="Times New Roman" w:cs="Times New Roman"/>
          <w:b/>
          <w:sz w:val="24"/>
          <w:szCs w:val="24"/>
          <w:u w:val="single"/>
          <w:lang w:val="en-US" w:eastAsia="pl-PL"/>
        </w:rPr>
        <w:t>Pilgrims f2f courses</w:t>
      </w:r>
      <w:r w:rsidRPr="00730F78">
        <w:rPr>
          <w:rFonts w:ascii="Times New Roman" w:eastAsia="Times New Roman" w:hAnsi="Times New Roman" w:cs="Times New Roman"/>
          <w:b/>
          <w:sz w:val="24"/>
          <w:szCs w:val="24"/>
          <w:lang w:val="en-US" w:eastAsia="pl-PL"/>
        </w:rPr>
        <w:t xml:space="preserve"> at Pilgrims website.</w:t>
      </w:r>
    </w:p>
    <w:p w14:paraId="76256C52" w14:textId="77777777" w:rsidR="00730F78" w:rsidRPr="00730F78" w:rsidRDefault="00730F78">
      <w:pPr>
        <w:spacing w:before="240" w:after="240" w:line="240" w:lineRule="auto"/>
        <w:ind w:left="720" w:hanging="720"/>
        <w:rPr>
          <w:rFonts w:ascii="Times New Roman" w:eastAsia="Times New Roman" w:hAnsi="Times New Roman" w:cs="Times New Roman"/>
          <w:sz w:val="24"/>
          <w:szCs w:val="24"/>
          <w:highlight w:val="yellow"/>
          <w:lang w:val="en-US"/>
        </w:rPr>
      </w:pPr>
    </w:p>
    <w:sectPr w:rsidR="00730F78" w:rsidRPr="00730F78" w:rsidSect="00730F78">
      <w:pgSz w:w="12240" w:h="15840"/>
      <w:pgMar w:top="1417" w:right="1417" w:bottom="1417" w:left="1417"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4F9"/>
    <w:rsid w:val="00730F78"/>
    <w:rsid w:val="007544F9"/>
    <w:rsid w:val="00B42A95"/>
    <w:rsid w:val="00D007AA"/>
    <w:rsid w:val="00F9036C"/>
    <w:rsid w:val="00FD2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C8767"/>
  <w15:docId w15:val="{7F22777A-38B3-4247-9A7D-F952DF30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730F78"/>
    <w:rPr>
      <w:color w:val="0000FF" w:themeColor="hyperlink"/>
      <w:u w:val="single"/>
    </w:rPr>
  </w:style>
  <w:style w:type="character" w:styleId="UnresolvedMention">
    <w:name w:val="Unresolved Mention"/>
    <w:basedOn w:val="DefaultParagraphFont"/>
    <w:uiPriority w:val="99"/>
    <w:semiHidden/>
    <w:unhideWhenUsed/>
    <w:rsid w:val="00730F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2508527">
      <w:bodyDiv w:val="1"/>
      <w:marLeft w:val="0"/>
      <w:marRight w:val="0"/>
      <w:marTop w:val="0"/>
      <w:marBottom w:val="0"/>
      <w:divBdr>
        <w:top w:val="none" w:sz="0" w:space="0" w:color="auto"/>
        <w:left w:val="none" w:sz="0" w:space="0" w:color="auto"/>
        <w:bottom w:val="none" w:sz="0" w:space="0" w:color="auto"/>
        <w:right w:val="none" w:sz="0" w:space="0" w:color="auto"/>
      </w:divBdr>
    </w:div>
    <w:div w:id="1841577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dutopia.org/blog/true-grit-measure-teach-success-vicki-davis" TargetMode="External"/><Relationship Id="rId13" Type="http://schemas.openxmlformats.org/officeDocument/2006/relationships/hyperlink" Target="https://www.nsls.org/goal-setting-techniqu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imeshighereducation.com/campus/fword-how-use-failure-learning-tool" TargetMode="External"/><Relationship Id="rId12" Type="http://schemas.openxmlformats.org/officeDocument/2006/relationships/hyperlink" Target="https://www.edutopia.org/blog/foster-grit-in-classroom-andrew-miller"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goodsensorylearning.com/blogs/news/grit-resilience" TargetMode="External"/><Relationship Id="rId1" Type="http://schemas.openxmlformats.org/officeDocument/2006/relationships/styles" Target="styles.xml"/><Relationship Id="rId6" Type="http://schemas.openxmlformats.org/officeDocument/2006/relationships/hyperlink" Target="http://learningandtheadolescentmind.org/ideas_community.html" TargetMode="External"/><Relationship Id="rId11" Type="http://schemas.openxmlformats.org/officeDocument/2006/relationships/hyperlink" Target="https://www.teachstarter.com/us/blog/15-books-and-activities-to-foster-grit-in-the-classroom-us/" TargetMode="External"/><Relationship Id="rId5" Type="http://schemas.openxmlformats.org/officeDocument/2006/relationships/hyperlink" Target="https://www.youtube.com/watch?v=-_oqghnxBmY&amp;t=12s" TargetMode="External"/><Relationship Id="rId15" Type="http://schemas.openxmlformats.org/officeDocument/2006/relationships/hyperlink" Target="https://cla.purdue.edu/academic/english/icap/assessment/purpose.html" TargetMode="External"/><Relationship Id="rId10" Type="http://schemas.openxmlformats.org/officeDocument/2006/relationships/hyperlink" Target="https://www.etymonline.com/word/grit" TargetMode="External"/><Relationship Id="rId4" Type="http://schemas.openxmlformats.org/officeDocument/2006/relationships/hyperlink" Target="https://www.psychologicalscience.org/observer/dweck-growth-mindsets" TargetMode="External"/><Relationship Id="rId9" Type="http://schemas.openxmlformats.org/officeDocument/2006/relationships/hyperlink" Target="https://www.edutopia.org/video/grit-curriculum-lesson-setting-smart-goals/" TargetMode="External"/><Relationship Id="rId14" Type="http://schemas.openxmlformats.org/officeDocument/2006/relationships/hyperlink" Target="https://www.youtube.com/watch?v=H14bBuluw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2767</Words>
  <Characters>15775</Characters>
  <Application>Microsoft Office Word</Application>
  <DocSecurity>0</DocSecurity>
  <Lines>131</Lines>
  <Paragraphs>37</Paragraphs>
  <ScaleCrop>false</ScaleCrop>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2024-11-01T13:08:00Z</dcterms:created>
  <dcterms:modified xsi:type="dcterms:W3CDTF">2024-11-01T13:08:00Z</dcterms:modified>
</cp:coreProperties>
</file>