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84683F" w:rsidRPr="0054790C" w14:paraId="54D786B6" w14:textId="77777777" w:rsidTr="00B761CA">
        <w:trPr>
          <w:tblCellSpacing w:w="0" w:type="dxa"/>
          <w:jc w:val="center"/>
        </w:trPr>
        <w:tc>
          <w:tcPr>
            <w:tcW w:w="0" w:type="auto"/>
            <w:tcBorders>
              <w:top w:val="single" w:sz="48" w:space="0" w:color="EAEAEA"/>
            </w:tcBorders>
          </w:tcPr>
          <w:p w14:paraId="16124A2F" w14:textId="77777777" w:rsidR="0084683F" w:rsidRPr="0084683F" w:rsidRDefault="0084683F" w:rsidP="0084683F">
            <w:pPr>
              <w:spacing w:after="0" w:line="240" w:lineRule="auto"/>
              <w:rPr>
                <w:rFonts w:ascii="Times New Roman" w:hAnsi="Times New Roman" w:cs="Times New Roman"/>
                <w:b/>
                <w:bCs/>
                <w:sz w:val="28"/>
                <w:szCs w:val="28"/>
              </w:rPr>
            </w:pPr>
            <w:r w:rsidRPr="0084683F">
              <w:rPr>
                <w:rFonts w:ascii="Times New Roman" w:hAnsi="Times New Roman" w:cs="Times New Roman"/>
                <w:b/>
                <w:bCs/>
                <w:i/>
                <w:iCs/>
                <w:kern w:val="0"/>
                <w:sz w:val="28"/>
                <w:szCs w:val="28"/>
              </w:rPr>
              <w:t>Teaching Young Language Learners Through Stories</w:t>
            </w:r>
            <w:r w:rsidRPr="0084683F">
              <w:rPr>
                <w:rFonts w:ascii="Times New Roman" w:hAnsi="Times New Roman" w:cs="Times New Roman"/>
                <w:b/>
                <w:bCs/>
                <w:sz w:val="28"/>
                <w:szCs w:val="28"/>
              </w:rPr>
              <w:t>, by Sharon Ahlquist</w:t>
            </w:r>
          </w:p>
          <w:p w14:paraId="6985FE25" w14:textId="77777777" w:rsidR="0084683F" w:rsidRDefault="0084683F" w:rsidP="0084683F">
            <w:pPr>
              <w:spacing w:after="0" w:line="240" w:lineRule="auto"/>
              <w:rPr>
                <w:rFonts w:ascii="Times New Roman" w:hAnsi="Times New Roman" w:cs="Times New Roman"/>
                <w:b/>
                <w:bCs/>
                <w:szCs w:val="20"/>
              </w:rPr>
            </w:pPr>
          </w:p>
          <w:p w14:paraId="3724101D" w14:textId="766A44B6" w:rsidR="0084683F" w:rsidRPr="0084683F" w:rsidRDefault="0084683F" w:rsidP="0084683F">
            <w:pPr>
              <w:spacing w:after="0" w:line="240" w:lineRule="auto"/>
              <w:rPr>
                <w:rFonts w:ascii="Times New Roman" w:hAnsi="Times New Roman" w:cs="Times New Roman"/>
                <w:b/>
                <w:bCs/>
                <w:szCs w:val="20"/>
              </w:rPr>
            </w:pPr>
            <w:r w:rsidRPr="0084683F">
              <w:rPr>
                <w:rFonts w:ascii="Times New Roman" w:hAnsi="Times New Roman" w:cs="Times New Roman"/>
                <w:b/>
                <w:bCs/>
                <w:szCs w:val="20"/>
              </w:rPr>
              <w:t>from Pavilion</w:t>
            </w:r>
          </w:p>
          <w:p w14:paraId="58F26E07" w14:textId="77777777" w:rsidR="0084683F" w:rsidRPr="0084683F" w:rsidRDefault="0084683F" w:rsidP="0084683F">
            <w:pPr>
              <w:spacing w:after="0" w:line="240" w:lineRule="auto"/>
              <w:rPr>
                <w:rFonts w:ascii="Times New Roman" w:hAnsi="Times New Roman" w:cs="Times New Roman"/>
                <w:b/>
                <w:bCs/>
                <w:kern w:val="0"/>
                <w:sz w:val="24"/>
                <w:szCs w:val="20"/>
                <w:lang w:eastAsia="en-GB"/>
                <w14:ligatures w14:val="none"/>
              </w:rPr>
            </w:pPr>
          </w:p>
          <w:p w14:paraId="66164807" w14:textId="77777777" w:rsidR="0084683F" w:rsidRPr="0084683F" w:rsidRDefault="0084683F" w:rsidP="0084683F">
            <w:pPr>
              <w:spacing w:after="0" w:line="240" w:lineRule="auto"/>
              <w:rPr>
                <w:rFonts w:ascii="Times New Roman" w:hAnsi="Times New Roman" w:cs="Times New Roman"/>
                <w:b/>
                <w:bCs/>
                <w:kern w:val="0"/>
                <w:sz w:val="24"/>
                <w:szCs w:val="20"/>
                <w:lang w:eastAsia="en-GB"/>
                <w14:ligatures w14:val="none"/>
              </w:rPr>
            </w:pPr>
          </w:p>
          <w:p w14:paraId="523D53E9" w14:textId="77777777" w:rsidR="0084683F" w:rsidRPr="0084683F" w:rsidRDefault="0084683F" w:rsidP="0084683F">
            <w:pPr>
              <w:spacing w:after="0" w:line="240" w:lineRule="auto"/>
              <w:rPr>
                <w:rFonts w:ascii="Times New Roman" w:hAnsi="Times New Roman" w:cs="Times New Roman"/>
                <w:b/>
                <w:bCs/>
                <w:kern w:val="0"/>
                <w:sz w:val="24"/>
                <w:szCs w:val="20"/>
                <w:lang w:eastAsia="en-GB"/>
                <w14:ligatures w14:val="none"/>
              </w:rPr>
            </w:pPr>
          </w:p>
          <w:p w14:paraId="69E36CF3" w14:textId="790E31C4" w:rsidR="0084683F" w:rsidRPr="0084683F" w:rsidRDefault="0084683F" w:rsidP="0084683F">
            <w:pPr>
              <w:spacing w:after="0" w:line="240" w:lineRule="auto"/>
              <w:rPr>
                <w:rFonts w:ascii="Times New Roman" w:eastAsia="Times New Roman" w:hAnsi="Times New Roman" w:cs="Times New Roman"/>
                <w:b/>
                <w:bCs/>
                <w:kern w:val="0"/>
                <w:sz w:val="24"/>
                <w:szCs w:val="24"/>
                <w:lang w:eastAsia="en-GB"/>
                <w14:ligatures w14:val="none"/>
              </w:rPr>
            </w:pPr>
          </w:p>
        </w:tc>
      </w:tr>
      <w:tr w:rsidR="0084683F" w:rsidRPr="0054790C" w14:paraId="56FB48F8" w14:textId="77777777" w:rsidTr="0084683F">
        <w:trPr>
          <w:tblCellSpacing w:w="0" w:type="dxa"/>
          <w:jc w:val="center"/>
        </w:trPr>
        <w:tc>
          <w:tcPr>
            <w:tcW w:w="0" w:type="auto"/>
          </w:tcPr>
          <w:p w14:paraId="2EC50270" w14:textId="77755A4C" w:rsidR="0084683F" w:rsidRPr="0084683F" w:rsidRDefault="0084683F" w:rsidP="0084683F">
            <w:pPr>
              <w:spacing w:after="0" w:line="240" w:lineRule="auto"/>
              <w:rPr>
                <w:rFonts w:ascii="Times New Roman" w:eastAsia="Times New Roman" w:hAnsi="Times New Roman" w:cs="Times New Roman"/>
                <w:b/>
                <w:bCs/>
                <w:kern w:val="0"/>
                <w:sz w:val="24"/>
                <w:szCs w:val="24"/>
                <w:lang w:eastAsia="en-GB"/>
                <w14:ligatures w14:val="none"/>
              </w:rPr>
            </w:pPr>
          </w:p>
        </w:tc>
      </w:tr>
    </w:tbl>
    <w:p w14:paraId="012B3A79" w14:textId="77777777" w:rsidR="0054790C" w:rsidRPr="0054790C" w:rsidRDefault="0054790C" w:rsidP="0054790C">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4570" w:type="pct"/>
        <w:jc w:val="center"/>
        <w:tblCellSpacing w:w="0" w:type="dxa"/>
        <w:tblCellMar>
          <w:left w:w="0" w:type="dxa"/>
          <w:right w:w="0" w:type="dxa"/>
        </w:tblCellMar>
        <w:tblLook w:val="04A0" w:firstRow="1" w:lastRow="0" w:firstColumn="1" w:lastColumn="0" w:noHBand="0" w:noVBand="1"/>
      </w:tblPr>
      <w:tblGrid>
        <w:gridCol w:w="9000"/>
      </w:tblGrid>
      <w:tr w:rsidR="0054790C" w:rsidRPr="0054790C" w14:paraId="68D5BE5D" w14:textId="77777777" w:rsidTr="007C210B">
        <w:trPr>
          <w:tblCellSpacing w:w="0" w:type="dxa"/>
          <w:jc w:val="center"/>
        </w:trPr>
        <w:tc>
          <w:tcPr>
            <w:tcW w:w="5000" w:type="pct"/>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4790C" w:rsidRPr="0054790C" w14:paraId="5841175B"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54790C" w:rsidRPr="0054790C" w14:paraId="23D6BD51" w14:textId="77777777">
                    <w:trPr>
                      <w:tblCellSpacing w:w="0" w:type="dxa"/>
                      <w:jc w:val="center"/>
                    </w:trPr>
                    <w:tc>
                      <w:tcPr>
                        <w:tcW w:w="0" w:type="auto"/>
                        <w:vAlign w:val="center"/>
                        <w:hideMark/>
                      </w:tcPr>
                      <w:p w14:paraId="726EE867" w14:textId="75EEDF1E" w:rsidR="0054790C" w:rsidRPr="0054790C" w:rsidRDefault="0054790C" w:rsidP="0054790C">
                        <w:pPr>
                          <w:spacing w:after="0" w:line="240" w:lineRule="auto"/>
                          <w:jc w:val="center"/>
                          <w:rPr>
                            <w:rFonts w:ascii="Times New Roman" w:eastAsia="Times New Roman" w:hAnsi="Times New Roman" w:cs="Times New Roman"/>
                            <w:kern w:val="0"/>
                            <w:sz w:val="24"/>
                            <w:szCs w:val="24"/>
                            <w:lang w:eastAsia="en-GB"/>
                            <w14:ligatures w14:val="none"/>
                          </w:rPr>
                        </w:pPr>
                        <w:r w:rsidRPr="0054790C">
                          <w:rPr>
                            <w:rFonts w:ascii="Times New Roman" w:eastAsia="Times New Roman" w:hAnsi="Times New Roman" w:cs="Times New Roman"/>
                            <w:noProof/>
                            <w:color w:val="EE6800"/>
                            <w:kern w:val="0"/>
                            <w:sz w:val="24"/>
                            <w:szCs w:val="24"/>
                            <w:lang w:eastAsia="en-GB"/>
                            <w14:ligatures w14:val="none"/>
                          </w:rPr>
                          <w:drawing>
                            <wp:inline distT="0" distB="0" distL="0" distR="0" wp14:anchorId="1BF29815" wp14:editId="1F17FA6D">
                              <wp:extent cx="5715000" cy="1905000"/>
                              <wp:effectExtent l="0" t="0" r="0" b="0"/>
                              <wp:docPr id="377570514" name="Picture 1">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inline>
                          </w:drawing>
                        </w:r>
                      </w:p>
                    </w:tc>
                  </w:tr>
                </w:tbl>
                <w:p w14:paraId="0029A239" w14:textId="77777777" w:rsidR="0054790C" w:rsidRPr="0054790C" w:rsidRDefault="0054790C" w:rsidP="0054790C">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5429F62B" w14:textId="77777777" w:rsidR="0054790C" w:rsidRPr="0054790C" w:rsidRDefault="0054790C" w:rsidP="0054790C">
            <w:pPr>
              <w:spacing w:after="0" w:line="240" w:lineRule="auto"/>
              <w:rPr>
                <w:rFonts w:ascii="Times New Roman" w:eastAsia="Times New Roman" w:hAnsi="Times New Roman" w:cs="Times New Roman"/>
                <w:kern w:val="0"/>
                <w:sz w:val="24"/>
                <w:szCs w:val="24"/>
                <w:lang w:eastAsia="en-GB"/>
                <w14:ligatures w14:val="none"/>
              </w:rPr>
            </w:pPr>
          </w:p>
        </w:tc>
      </w:tr>
      <w:tr w:rsidR="0054790C" w:rsidRPr="0054790C" w14:paraId="1C89E65A" w14:textId="77777777" w:rsidTr="007C210B">
        <w:trPr>
          <w:tblCellSpacing w:w="0" w:type="dxa"/>
          <w:jc w:val="center"/>
        </w:trPr>
        <w:tc>
          <w:tcPr>
            <w:tcW w:w="5000" w:type="pct"/>
            <w:shd w:val="clear" w:color="auto" w:fill="FFFFFF"/>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4790C" w:rsidRPr="0054790C" w14:paraId="4C98EFC4" w14:textId="77777777">
              <w:trPr>
                <w:tblCellSpacing w:w="0" w:type="dxa"/>
              </w:trPr>
              <w:tc>
                <w:tcPr>
                  <w:tcW w:w="0" w:type="auto"/>
                  <w:tcMar>
                    <w:top w:w="225" w:type="dxa"/>
                    <w:left w:w="300" w:type="dxa"/>
                    <w:bottom w:w="225" w:type="dxa"/>
                    <w:right w:w="30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400"/>
                  </w:tblGrid>
                  <w:tr w:rsidR="0054790C" w:rsidRPr="0054790C" w14:paraId="09797EEE" w14:textId="77777777">
                    <w:trPr>
                      <w:tblCellSpacing w:w="0" w:type="dxa"/>
                    </w:trPr>
                    <w:tc>
                      <w:tcPr>
                        <w:tcW w:w="0" w:type="auto"/>
                        <w:shd w:val="clear" w:color="auto" w:fill="F6F6F6"/>
                        <w:tcMar>
                          <w:top w:w="0" w:type="dxa"/>
                          <w:left w:w="150" w:type="dxa"/>
                          <w:bottom w:w="0" w:type="dxa"/>
                          <w:right w:w="150" w:type="dxa"/>
                        </w:tcMar>
                        <w:vAlign w:val="center"/>
                        <w:hideMark/>
                      </w:tcPr>
                      <w:p w14:paraId="6AF4E174" w14:textId="77777777" w:rsidR="0054790C" w:rsidRPr="0054790C" w:rsidRDefault="0054790C" w:rsidP="0054790C">
                        <w:pPr>
                          <w:spacing w:after="0" w:line="240" w:lineRule="auto"/>
                          <w:rPr>
                            <w:rFonts w:ascii="Arial" w:eastAsia="Times New Roman" w:hAnsi="Arial" w:cs="Arial"/>
                            <w:color w:val="333333"/>
                            <w:kern w:val="0"/>
                            <w:sz w:val="18"/>
                            <w:szCs w:val="18"/>
                            <w:lang w:eastAsia="en-GB"/>
                            <w14:ligatures w14:val="none"/>
                          </w:rPr>
                        </w:pPr>
                        <w:r w:rsidRPr="0054790C">
                          <w:rPr>
                            <w:rFonts w:ascii="Arial" w:eastAsia="Times New Roman" w:hAnsi="Arial" w:cs="Arial"/>
                            <w:color w:val="333333"/>
                            <w:kern w:val="0"/>
                            <w:sz w:val="18"/>
                            <w:szCs w:val="18"/>
                            <w:lang w:eastAsia="en-GB"/>
                            <w14:ligatures w14:val="none"/>
                          </w:rPr>
                          <w:t> </w:t>
                        </w:r>
                      </w:p>
                      <w:p w14:paraId="4F7A2004" w14:textId="77777777" w:rsidR="0054790C" w:rsidRPr="0054790C" w:rsidRDefault="0054790C" w:rsidP="0054790C">
                        <w:pPr>
                          <w:spacing w:after="0" w:line="240" w:lineRule="auto"/>
                          <w:rPr>
                            <w:rFonts w:ascii="Arial" w:eastAsia="Times New Roman" w:hAnsi="Arial" w:cs="Arial"/>
                            <w:color w:val="333333"/>
                            <w:kern w:val="0"/>
                            <w:sz w:val="18"/>
                            <w:szCs w:val="18"/>
                            <w:lang w:eastAsia="en-GB"/>
                            <w14:ligatures w14:val="none"/>
                          </w:rPr>
                        </w:pPr>
                        <w:r w:rsidRPr="0054790C">
                          <w:rPr>
                            <w:rFonts w:ascii="Arial" w:eastAsia="Times New Roman" w:hAnsi="Arial" w:cs="Arial"/>
                            <w:color w:val="333333"/>
                            <w:kern w:val="0"/>
                            <w:sz w:val="18"/>
                            <w:szCs w:val="18"/>
                            <w:lang w:eastAsia="en-GB"/>
                            <w14:ligatures w14:val="none"/>
                          </w:rPr>
                          <w:t> </w:t>
                        </w:r>
                      </w:p>
                      <w:p w14:paraId="1B2B237B"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Tahoma" w:eastAsia="Times New Roman" w:hAnsi="Tahoma" w:cs="Tahoma"/>
                            <w:color w:val="008BD2"/>
                            <w:kern w:val="0"/>
                            <w:sz w:val="31"/>
                            <w:szCs w:val="31"/>
                            <w:lang w:eastAsia="en-GB"/>
                            <w14:ligatures w14:val="none"/>
                          </w:rPr>
                          <w:t>Introducing a new title in the Teaching English series: </w:t>
                        </w:r>
                        <w:r w:rsidRPr="0054790C">
                          <w:rPr>
                            <w:rFonts w:ascii="Tahoma" w:eastAsia="Times New Roman" w:hAnsi="Tahoma" w:cs="Tahoma"/>
                            <w:i/>
                            <w:iCs/>
                            <w:color w:val="008BD2"/>
                            <w:kern w:val="0"/>
                            <w:sz w:val="31"/>
                            <w:szCs w:val="31"/>
                            <w:lang w:eastAsia="en-GB"/>
                            <w14:ligatures w14:val="none"/>
                          </w:rPr>
                          <w:t>Teaching Young Language Learners Through Stories!</w:t>
                        </w:r>
                      </w:p>
                      <w:p w14:paraId="60FCD9FB"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Arial" w:eastAsia="Times New Roman" w:hAnsi="Arial" w:cs="Arial"/>
                            <w:color w:val="333333"/>
                            <w:kern w:val="0"/>
                            <w:sz w:val="18"/>
                            <w:szCs w:val="18"/>
                            <w:lang w:eastAsia="en-GB"/>
                            <w14:ligatures w14:val="none"/>
                          </w:rPr>
                          <w:t> </w:t>
                        </w:r>
                      </w:p>
                      <w:p w14:paraId="5F436A24"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Arial" w:eastAsia="Times New Roman" w:hAnsi="Arial" w:cs="Arial"/>
                            <w:color w:val="333333"/>
                            <w:kern w:val="0"/>
                            <w:sz w:val="18"/>
                            <w:szCs w:val="18"/>
                            <w:lang w:eastAsia="en-GB"/>
                            <w14:ligatures w14:val="none"/>
                          </w:rPr>
                          <w:t> </w:t>
                        </w:r>
                      </w:p>
                      <w:p w14:paraId="384BDFDD"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Tahoma" w:eastAsia="Times New Roman" w:hAnsi="Tahoma" w:cs="Tahoma"/>
                            <w:color w:val="000000"/>
                            <w:kern w:val="0"/>
                            <w:sz w:val="21"/>
                            <w:szCs w:val="21"/>
                            <w:lang w:eastAsia="en-GB"/>
                            <w14:ligatures w14:val="none"/>
                          </w:rPr>
                          <w:t>Many teachers use stories in their teaching. That might be younger learners listening to stories or older children reading fiction or extracts for themselves. Working with stories and literature enables the teacher to expose learners to English in ways which are engaging, resonating and meaningful, and which stimulate the imagination and creativity. Stories can appeal to all age groups, and through work which is multimodal can support learning of all proficiencies. </w:t>
                        </w:r>
                        <w:r w:rsidRPr="0054790C">
                          <w:rPr>
                            <w:rFonts w:ascii="Tahoma" w:eastAsia="Times New Roman" w:hAnsi="Tahoma" w:cs="Tahoma"/>
                            <w:i/>
                            <w:iCs/>
                            <w:color w:val="000000"/>
                            <w:kern w:val="0"/>
                            <w:sz w:val="21"/>
                            <w:szCs w:val="21"/>
                            <w:lang w:eastAsia="en-GB"/>
                            <w14:ligatures w14:val="none"/>
                          </w:rPr>
                          <w:t>Teaching Young Language Learners Through Stories</w:t>
                        </w:r>
                        <w:r w:rsidRPr="0054790C">
                          <w:rPr>
                            <w:rFonts w:ascii="Tahoma" w:eastAsia="Times New Roman" w:hAnsi="Tahoma" w:cs="Tahoma"/>
                            <w:color w:val="000000"/>
                            <w:kern w:val="0"/>
                            <w:sz w:val="21"/>
                            <w:szCs w:val="21"/>
                            <w:lang w:eastAsia="en-GB"/>
                            <w14:ligatures w14:val="none"/>
                          </w:rPr>
                          <w:t> provides theoretical support alongside practical activities to explain why and how teachers can use stories.</w:t>
                        </w:r>
                      </w:p>
                      <w:p w14:paraId="51D7F3A1"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Arial" w:eastAsia="Times New Roman" w:hAnsi="Arial" w:cs="Arial"/>
                            <w:color w:val="333333"/>
                            <w:kern w:val="0"/>
                            <w:sz w:val="18"/>
                            <w:szCs w:val="18"/>
                            <w:lang w:eastAsia="en-GB"/>
                            <w14:ligatures w14:val="none"/>
                          </w:rPr>
                          <w:t> </w:t>
                        </w:r>
                      </w:p>
                      <w:p w14:paraId="64AA593A"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Tahoma" w:eastAsia="Times New Roman" w:hAnsi="Tahoma" w:cs="Tahoma"/>
                            <w:color w:val="000000"/>
                            <w:kern w:val="0"/>
                            <w:sz w:val="21"/>
                            <w:szCs w:val="21"/>
                            <w:lang w:eastAsia="en-GB"/>
                            <w14:ligatures w14:val="none"/>
                          </w:rPr>
                          <w:t xml:space="preserve">In each chapter, Sharon Ahlquist explores how different genres of literature can contribute to second language development, alongside practical examples. These genres include </w:t>
                        </w:r>
                        <w:proofErr w:type="spellStart"/>
                        <w:r w:rsidRPr="0054790C">
                          <w:rPr>
                            <w:rFonts w:ascii="Tahoma" w:eastAsia="Times New Roman" w:hAnsi="Tahoma" w:cs="Tahoma"/>
                            <w:color w:val="000000"/>
                            <w:kern w:val="0"/>
                            <w:sz w:val="21"/>
                            <w:szCs w:val="21"/>
                            <w:lang w:eastAsia="en-GB"/>
                            <w14:ligatures w14:val="none"/>
                          </w:rPr>
                          <w:t>picturebooks</w:t>
                        </w:r>
                        <w:proofErr w:type="spellEnd"/>
                        <w:r w:rsidRPr="0054790C">
                          <w:rPr>
                            <w:rFonts w:ascii="Tahoma" w:eastAsia="Times New Roman" w:hAnsi="Tahoma" w:cs="Tahoma"/>
                            <w:color w:val="000000"/>
                            <w:kern w:val="0"/>
                            <w:sz w:val="21"/>
                            <w:szCs w:val="21"/>
                            <w:lang w:eastAsia="en-GB"/>
                            <w14:ligatures w14:val="none"/>
                          </w:rPr>
                          <w:t>, graded readers, graphic novels fairytales, novels and short stories.</w:t>
                        </w:r>
                      </w:p>
                      <w:p w14:paraId="762DFBEE"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Arial" w:eastAsia="Times New Roman" w:hAnsi="Arial" w:cs="Arial"/>
                            <w:color w:val="333333"/>
                            <w:kern w:val="0"/>
                            <w:sz w:val="18"/>
                            <w:szCs w:val="18"/>
                            <w:lang w:eastAsia="en-GB"/>
                            <w14:ligatures w14:val="none"/>
                          </w:rPr>
                          <w:t> </w:t>
                        </w:r>
                      </w:p>
                      <w:p w14:paraId="5D26CEF2"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Tahoma" w:eastAsia="Times New Roman" w:hAnsi="Tahoma" w:cs="Tahoma"/>
                            <w:i/>
                            <w:iCs/>
                            <w:color w:val="000000"/>
                            <w:kern w:val="0"/>
                            <w:sz w:val="21"/>
                            <w:szCs w:val="21"/>
                            <w:lang w:eastAsia="en-GB"/>
                            <w14:ligatures w14:val="none"/>
                          </w:rPr>
                          <w:t>Coming later this month! Pre-order your copy for £32.95 below. </w:t>
                        </w:r>
                      </w:p>
                      <w:p w14:paraId="34DE12ED"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Arial" w:eastAsia="Times New Roman" w:hAnsi="Arial" w:cs="Arial"/>
                            <w:color w:val="333333"/>
                            <w:kern w:val="0"/>
                            <w:sz w:val="18"/>
                            <w:szCs w:val="18"/>
                            <w:lang w:eastAsia="en-GB"/>
                            <w14:ligatures w14:val="none"/>
                          </w:rPr>
                          <w:t> </w:t>
                        </w:r>
                      </w:p>
                      <w:p w14:paraId="4688CEFC" w14:textId="77777777" w:rsidR="0054790C" w:rsidRPr="0054790C" w:rsidRDefault="0054790C" w:rsidP="0054790C">
                        <w:pPr>
                          <w:spacing w:after="0" w:line="240" w:lineRule="auto"/>
                          <w:jc w:val="center"/>
                          <w:rPr>
                            <w:rFonts w:ascii="Arial" w:eastAsia="Times New Roman" w:hAnsi="Arial" w:cs="Arial"/>
                            <w:color w:val="333333"/>
                            <w:kern w:val="0"/>
                            <w:sz w:val="18"/>
                            <w:szCs w:val="18"/>
                            <w:lang w:eastAsia="en-GB"/>
                            <w14:ligatures w14:val="none"/>
                          </w:rPr>
                        </w:pPr>
                        <w:r w:rsidRPr="0054790C">
                          <w:rPr>
                            <w:rFonts w:ascii="Arial" w:eastAsia="Times New Roman" w:hAnsi="Arial" w:cs="Arial"/>
                            <w:color w:val="333333"/>
                            <w:kern w:val="0"/>
                            <w:sz w:val="18"/>
                            <w:szCs w:val="18"/>
                            <w:lang w:eastAsia="en-GB"/>
                            <w14:ligatures w14:val="none"/>
                          </w:rPr>
                          <w:t>  </w:t>
                        </w:r>
                      </w:p>
                    </w:tc>
                  </w:tr>
                </w:tbl>
                <w:p w14:paraId="15071AB9" w14:textId="77777777" w:rsidR="0054790C" w:rsidRPr="0054790C" w:rsidRDefault="0054790C" w:rsidP="0054790C">
                  <w:pPr>
                    <w:spacing w:after="0" w:line="240" w:lineRule="auto"/>
                    <w:rPr>
                      <w:rFonts w:ascii="Times New Roman" w:eastAsia="Times New Roman" w:hAnsi="Times New Roman" w:cs="Times New Roman"/>
                      <w:kern w:val="0"/>
                      <w:sz w:val="24"/>
                      <w:szCs w:val="24"/>
                      <w:lang w:eastAsia="en-GB"/>
                      <w14:ligatures w14:val="none"/>
                    </w:rPr>
                  </w:pPr>
                </w:p>
              </w:tc>
            </w:tr>
          </w:tbl>
          <w:p w14:paraId="223313C3" w14:textId="77777777" w:rsidR="0054790C" w:rsidRPr="0054790C" w:rsidRDefault="0054790C" w:rsidP="0054790C">
            <w:pPr>
              <w:spacing w:after="0" w:line="240" w:lineRule="auto"/>
              <w:rPr>
                <w:rFonts w:ascii="Times New Roman" w:eastAsia="Times New Roman" w:hAnsi="Times New Roman" w:cs="Times New Roman"/>
                <w:kern w:val="0"/>
                <w:sz w:val="24"/>
                <w:szCs w:val="24"/>
                <w:lang w:eastAsia="en-GB"/>
                <w14:ligatures w14:val="none"/>
              </w:rPr>
            </w:pPr>
          </w:p>
        </w:tc>
      </w:tr>
      <w:tr w:rsidR="007C210B" w:rsidRPr="007C210B" w14:paraId="15CB6304" w14:textId="77777777" w:rsidTr="007C210B">
        <w:trPr>
          <w:tblCellSpacing w:w="0" w:type="dxa"/>
          <w:jc w:val="center"/>
        </w:trPr>
        <w:tc>
          <w:tcPr>
            <w:tcW w:w="5000" w:type="pct"/>
            <w:shd w:val="clear" w:color="auto" w:fill="FFFFFF"/>
            <w:vAlign w:val="center"/>
          </w:tcPr>
          <w:p w14:paraId="09F254B0" w14:textId="77777777" w:rsidR="007C210B" w:rsidRPr="007C210B" w:rsidRDefault="007C210B" w:rsidP="0054790C">
            <w:pPr>
              <w:spacing w:after="0" w:line="240" w:lineRule="auto"/>
              <w:rPr>
                <w:rFonts w:ascii="Arial" w:eastAsia="Times New Roman" w:hAnsi="Arial" w:cs="Arial"/>
                <w:kern w:val="0"/>
                <w:sz w:val="18"/>
                <w:szCs w:val="18"/>
                <w:lang w:eastAsia="en-GB"/>
                <w14:ligatures w14:val="none"/>
              </w:rPr>
            </w:pPr>
          </w:p>
          <w:p w14:paraId="2A00BCD1" w14:textId="77777777" w:rsidR="007C210B" w:rsidRPr="007C210B" w:rsidRDefault="007C210B" w:rsidP="0054790C">
            <w:pPr>
              <w:spacing w:after="0" w:line="240" w:lineRule="auto"/>
              <w:rPr>
                <w:rFonts w:ascii="Arial" w:eastAsia="Times New Roman" w:hAnsi="Arial" w:cs="Arial"/>
                <w:kern w:val="0"/>
                <w:sz w:val="18"/>
                <w:szCs w:val="18"/>
                <w:lang w:eastAsia="en-GB"/>
                <w14:ligatures w14:val="none"/>
              </w:rPr>
            </w:pPr>
          </w:p>
          <w:p w14:paraId="40C9E28B" w14:textId="77777777" w:rsidR="007C210B" w:rsidRPr="007C210B" w:rsidRDefault="007C210B" w:rsidP="007C210B">
            <w:pPr>
              <w:shd w:val="clear" w:color="auto" w:fill="FFFFFF"/>
              <w:spacing w:after="240" w:line="240" w:lineRule="auto"/>
              <w:outlineLvl w:val="1"/>
              <w:rPr>
                <w:rFonts w:ascii="Times New Roman" w:eastAsia="Times New Roman" w:hAnsi="Times New Roman" w:cs="Times New Roman"/>
                <w:b/>
                <w:bCs/>
                <w:kern w:val="0"/>
                <w:sz w:val="24"/>
                <w:szCs w:val="24"/>
                <w:lang w:eastAsia="en-GB"/>
                <w14:ligatures w14:val="none"/>
              </w:rPr>
            </w:pPr>
            <w:r w:rsidRPr="007C210B">
              <w:rPr>
                <w:rFonts w:ascii="Times New Roman" w:eastAsia="Times New Roman" w:hAnsi="Times New Roman" w:cs="Times New Roman"/>
                <w:b/>
                <w:bCs/>
                <w:kern w:val="0"/>
                <w:sz w:val="24"/>
                <w:szCs w:val="24"/>
                <w:lang w:eastAsia="en-GB"/>
                <w14:ligatures w14:val="none"/>
              </w:rPr>
              <w:t>Description</w:t>
            </w:r>
          </w:p>
          <w:p w14:paraId="1C04D813" w14:textId="77777777" w:rsidR="007C210B" w:rsidRPr="007C210B" w:rsidRDefault="007C210B" w:rsidP="007C210B">
            <w:pPr>
              <w:shd w:val="clear" w:color="auto" w:fill="FFFFFF"/>
              <w:spacing w:after="130" w:line="240" w:lineRule="auto"/>
              <w:outlineLvl w:val="4"/>
              <w:rPr>
                <w:rFonts w:ascii="Times New Roman" w:eastAsia="Times New Roman" w:hAnsi="Times New Roman" w:cs="Times New Roman"/>
                <w:kern w:val="0"/>
                <w:sz w:val="24"/>
                <w:szCs w:val="24"/>
                <w:lang w:eastAsia="en-GB"/>
                <w14:ligatures w14:val="none"/>
              </w:rPr>
            </w:pPr>
            <w:r w:rsidRPr="007C210B">
              <w:rPr>
                <w:rFonts w:ascii="Times New Roman" w:eastAsia="Times New Roman" w:hAnsi="Times New Roman" w:cs="Times New Roman"/>
                <w:kern w:val="0"/>
                <w:sz w:val="24"/>
                <w:szCs w:val="24"/>
                <w:lang w:eastAsia="en-GB"/>
                <w14:ligatures w14:val="none"/>
              </w:rPr>
              <w:t>Stories and literature have an important role to play in the second language classroom, and </w:t>
            </w:r>
            <w:r w:rsidRPr="007C210B">
              <w:rPr>
                <w:rFonts w:ascii="Times New Roman" w:eastAsia="Times New Roman" w:hAnsi="Times New Roman" w:cs="Times New Roman"/>
                <w:i/>
                <w:iCs/>
                <w:kern w:val="0"/>
                <w:sz w:val="24"/>
                <w:szCs w:val="24"/>
                <w:lang w:eastAsia="en-GB"/>
                <w14:ligatures w14:val="none"/>
              </w:rPr>
              <w:t>Teaching Young Language Learners Through Stories</w:t>
            </w:r>
            <w:r w:rsidRPr="007C210B">
              <w:rPr>
                <w:rFonts w:ascii="Times New Roman" w:eastAsia="Times New Roman" w:hAnsi="Times New Roman" w:cs="Times New Roman"/>
                <w:kern w:val="0"/>
                <w:sz w:val="24"/>
                <w:szCs w:val="24"/>
                <w:lang w:eastAsia="en-GB"/>
                <w14:ligatures w14:val="none"/>
              </w:rPr>
              <w:t> provides a theoretical and practical approach to incorporating them in your teaching.</w:t>
            </w:r>
          </w:p>
          <w:p w14:paraId="00E201C3" w14:textId="77777777" w:rsidR="007C210B" w:rsidRPr="007C210B" w:rsidRDefault="007C210B" w:rsidP="007C210B">
            <w:pPr>
              <w:shd w:val="clear" w:color="auto" w:fill="FFFFFF"/>
              <w:spacing w:after="340" w:line="240" w:lineRule="auto"/>
              <w:rPr>
                <w:rFonts w:ascii="Times New Roman" w:eastAsia="Times New Roman" w:hAnsi="Times New Roman" w:cs="Times New Roman"/>
                <w:kern w:val="0"/>
                <w:sz w:val="24"/>
                <w:szCs w:val="24"/>
                <w:lang w:eastAsia="en-GB"/>
                <w14:ligatures w14:val="none"/>
              </w:rPr>
            </w:pPr>
            <w:r w:rsidRPr="007C210B">
              <w:rPr>
                <w:rFonts w:ascii="Times New Roman" w:eastAsia="Times New Roman" w:hAnsi="Times New Roman" w:cs="Times New Roman"/>
                <w:kern w:val="0"/>
                <w:sz w:val="24"/>
                <w:szCs w:val="24"/>
                <w:lang w:eastAsia="en-GB"/>
                <w14:ligatures w14:val="none"/>
              </w:rPr>
              <w:lastRenderedPageBreak/>
              <w:t>Many teachers use stories in their teaching. That might be younger learners listening to stories or older children reading fiction or extracts for themselves. Working with stories and literature enables the teacher to expose learners to English in ways which are engaging, resonating and meaningful, and which stimulate the imagination and creativity. Stories can appeal to all age groups, and through work which is multimodal can support learning of all proficiencies. </w:t>
            </w:r>
            <w:r w:rsidRPr="007C210B">
              <w:rPr>
                <w:rFonts w:ascii="Times New Roman" w:eastAsia="Times New Roman" w:hAnsi="Times New Roman" w:cs="Times New Roman"/>
                <w:i/>
                <w:iCs/>
                <w:kern w:val="0"/>
                <w:sz w:val="24"/>
                <w:szCs w:val="24"/>
                <w:lang w:eastAsia="en-GB"/>
                <w14:ligatures w14:val="none"/>
              </w:rPr>
              <w:t>Teaching Young Language Learners Through Stories </w:t>
            </w:r>
            <w:r w:rsidRPr="007C210B">
              <w:rPr>
                <w:rFonts w:ascii="Times New Roman" w:eastAsia="Times New Roman" w:hAnsi="Times New Roman" w:cs="Times New Roman"/>
                <w:kern w:val="0"/>
                <w:sz w:val="24"/>
                <w:szCs w:val="24"/>
                <w:lang w:eastAsia="en-GB"/>
                <w14:ligatures w14:val="none"/>
              </w:rPr>
              <w:t>provides theoretical support alongside practical activities to explain why and how teachers can use stories.</w:t>
            </w:r>
          </w:p>
          <w:p w14:paraId="796A336F" w14:textId="77777777" w:rsidR="007C210B" w:rsidRPr="007C210B" w:rsidRDefault="007C210B" w:rsidP="007C210B">
            <w:pPr>
              <w:shd w:val="clear" w:color="auto" w:fill="FFFFFF"/>
              <w:spacing w:after="340" w:line="240" w:lineRule="auto"/>
              <w:rPr>
                <w:rFonts w:ascii="Times New Roman" w:eastAsia="Times New Roman" w:hAnsi="Times New Roman" w:cs="Times New Roman"/>
                <w:kern w:val="0"/>
                <w:sz w:val="24"/>
                <w:szCs w:val="24"/>
                <w:lang w:eastAsia="en-GB"/>
                <w14:ligatures w14:val="none"/>
              </w:rPr>
            </w:pPr>
            <w:r w:rsidRPr="007C210B">
              <w:rPr>
                <w:rFonts w:ascii="Times New Roman" w:eastAsia="Times New Roman" w:hAnsi="Times New Roman" w:cs="Times New Roman"/>
                <w:kern w:val="0"/>
                <w:sz w:val="24"/>
                <w:szCs w:val="24"/>
                <w:lang w:eastAsia="en-GB"/>
                <w14:ligatures w14:val="none"/>
              </w:rPr>
              <w:t xml:space="preserve">Each chapter explores how different genres of literature can contribute to second language development, alongside practical examples. These genres include </w:t>
            </w:r>
            <w:proofErr w:type="spellStart"/>
            <w:r w:rsidRPr="007C210B">
              <w:rPr>
                <w:rFonts w:ascii="Times New Roman" w:eastAsia="Times New Roman" w:hAnsi="Times New Roman" w:cs="Times New Roman"/>
                <w:kern w:val="0"/>
                <w:sz w:val="24"/>
                <w:szCs w:val="24"/>
                <w:lang w:eastAsia="en-GB"/>
                <w14:ligatures w14:val="none"/>
              </w:rPr>
              <w:t>picturebooks</w:t>
            </w:r>
            <w:proofErr w:type="spellEnd"/>
            <w:r w:rsidRPr="007C210B">
              <w:rPr>
                <w:rFonts w:ascii="Times New Roman" w:eastAsia="Times New Roman" w:hAnsi="Times New Roman" w:cs="Times New Roman"/>
                <w:kern w:val="0"/>
                <w:sz w:val="24"/>
                <w:szCs w:val="24"/>
                <w:lang w:eastAsia="en-GB"/>
                <w14:ligatures w14:val="none"/>
              </w:rPr>
              <w:t>, graded readers, graphic novels fairytales, novels and short stories. Within each chapter, the theoretical approach is first explored in more depth. It considers the characteristics of young language learners, how they learn, and how stories can provide an alternative to working with a textbook while still addressing required syllabus content and learning objectives. Then, practical examples guide the reader in using these different genres in their own teaching practice.</w:t>
            </w:r>
          </w:p>
          <w:p w14:paraId="7A441FDC" w14:textId="77777777" w:rsidR="007C210B" w:rsidRPr="007C210B" w:rsidRDefault="007C210B" w:rsidP="007C210B">
            <w:pPr>
              <w:shd w:val="clear" w:color="auto" w:fill="FFFFFF"/>
              <w:spacing w:after="340" w:line="240" w:lineRule="auto"/>
              <w:rPr>
                <w:rFonts w:ascii="Times New Roman" w:eastAsia="Times New Roman" w:hAnsi="Times New Roman" w:cs="Times New Roman"/>
                <w:kern w:val="0"/>
                <w:sz w:val="24"/>
                <w:szCs w:val="24"/>
                <w:lang w:eastAsia="en-GB"/>
                <w14:ligatures w14:val="none"/>
              </w:rPr>
            </w:pPr>
            <w:r w:rsidRPr="007C210B">
              <w:rPr>
                <w:rFonts w:ascii="Times New Roman" w:eastAsia="Times New Roman" w:hAnsi="Times New Roman" w:cs="Times New Roman"/>
                <w:kern w:val="0"/>
                <w:sz w:val="24"/>
                <w:szCs w:val="24"/>
                <w:lang w:eastAsia="en-GB"/>
                <w14:ligatures w14:val="none"/>
              </w:rPr>
              <w:t>Whilst the book primarily offers guidance and relevant suggestions for students aged 6-13, each chapter also considers how the principles can be used with older learners and adults.</w:t>
            </w:r>
          </w:p>
          <w:p w14:paraId="22872DF0" w14:textId="77777777" w:rsidR="007C210B" w:rsidRPr="007C210B" w:rsidRDefault="007C210B" w:rsidP="007C210B">
            <w:pPr>
              <w:shd w:val="clear" w:color="auto" w:fill="FFFFFF"/>
              <w:spacing w:after="340" w:line="240" w:lineRule="auto"/>
              <w:rPr>
                <w:rFonts w:ascii="Times New Roman" w:eastAsia="Times New Roman" w:hAnsi="Times New Roman" w:cs="Times New Roman"/>
                <w:kern w:val="0"/>
                <w:sz w:val="24"/>
                <w:szCs w:val="24"/>
                <w:lang w:eastAsia="en-GB"/>
                <w14:ligatures w14:val="none"/>
              </w:rPr>
            </w:pPr>
            <w:r w:rsidRPr="007C210B">
              <w:rPr>
                <w:rFonts w:ascii="Times New Roman" w:eastAsia="Times New Roman" w:hAnsi="Times New Roman" w:cs="Times New Roman"/>
                <w:b/>
                <w:bCs/>
                <w:kern w:val="0"/>
                <w:sz w:val="24"/>
                <w:szCs w:val="24"/>
                <w:lang w:eastAsia="en-GB"/>
                <w14:ligatures w14:val="none"/>
              </w:rPr>
              <w:t>By using this title, teachers will:</w:t>
            </w:r>
          </w:p>
          <w:p w14:paraId="36FA2322" w14:textId="77777777" w:rsidR="007C210B" w:rsidRPr="007C210B" w:rsidRDefault="007C210B" w:rsidP="007C210B">
            <w:pPr>
              <w:numPr>
                <w:ilvl w:val="0"/>
                <w:numId w:val="2"/>
              </w:numPr>
              <w:shd w:val="clear" w:color="auto" w:fill="FFFFFF"/>
              <w:spacing w:before="100" w:beforeAutospacing="1" w:after="100" w:afterAutospacing="1" w:line="240" w:lineRule="auto"/>
              <w:ind w:left="1440"/>
              <w:rPr>
                <w:rFonts w:ascii="Times New Roman" w:eastAsia="Times New Roman" w:hAnsi="Times New Roman" w:cs="Times New Roman"/>
                <w:kern w:val="0"/>
                <w:sz w:val="24"/>
                <w:szCs w:val="24"/>
                <w:lang w:eastAsia="en-GB"/>
                <w14:ligatures w14:val="none"/>
              </w:rPr>
            </w:pPr>
            <w:r w:rsidRPr="007C210B">
              <w:rPr>
                <w:rFonts w:ascii="Times New Roman" w:eastAsia="Times New Roman" w:hAnsi="Times New Roman" w:cs="Times New Roman"/>
                <w:kern w:val="0"/>
                <w:sz w:val="24"/>
                <w:szCs w:val="24"/>
                <w:lang w:eastAsia="en-GB"/>
                <w14:ligatures w14:val="none"/>
              </w:rPr>
              <w:t xml:space="preserve">understand the theoretical support (from the fields of second language acquisition and general education) and the links between theory and practice for using stories and fiction in the second language </w:t>
            </w:r>
            <w:proofErr w:type="gramStart"/>
            <w:r w:rsidRPr="007C210B">
              <w:rPr>
                <w:rFonts w:ascii="Times New Roman" w:eastAsia="Times New Roman" w:hAnsi="Times New Roman" w:cs="Times New Roman"/>
                <w:kern w:val="0"/>
                <w:sz w:val="24"/>
                <w:szCs w:val="24"/>
                <w:lang w:eastAsia="en-GB"/>
                <w14:ligatures w14:val="none"/>
              </w:rPr>
              <w:t>classroom;</w:t>
            </w:r>
            <w:proofErr w:type="gramEnd"/>
          </w:p>
          <w:p w14:paraId="3522AC1D" w14:textId="77777777" w:rsidR="007C210B" w:rsidRPr="007C210B" w:rsidRDefault="007C210B" w:rsidP="007C210B">
            <w:pPr>
              <w:numPr>
                <w:ilvl w:val="0"/>
                <w:numId w:val="2"/>
              </w:numPr>
              <w:shd w:val="clear" w:color="auto" w:fill="FFFFFF"/>
              <w:spacing w:before="100" w:beforeAutospacing="1" w:after="100" w:afterAutospacing="1" w:line="240" w:lineRule="auto"/>
              <w:ind w:left="1440"/>
              <w:rPr>
                <w:rFonts w:ascii="Times New Roman" w:eastAsia="Times New Roman" w:hAnsi="Times New Roman" w:cs="Times New Roman"/>
                <w:kern w:val="0"/>
                <w:sz w:val="24"/>
                <w:szCs w:val="24"/>
                <w:lang w:eastAsia="en-GB"/>
                <w14:ligatures w14:val="none"/>
              </w:rPr>
            </w:pPr>
            <w:r w:rsidRPr="007C210B">
              <w:rPr>
                <w:rFonts w:ascii="Times New Roman" w:eastAsia="Times New Roman" w:hAnsi="Times New Roman" w:cs="Times New Roman"/>
                <w:kern w:val="0"/>
                <w:sz w:val="24"/>
                <w:szCs w:val="24"/>
                <w:lang w:eastAsia="en-GB"/>
                <w14:ligatures w14:val="none"/>
              </w:rPr>
              <w:t xml:space="preserve">learn practical ways in which they can make fuller use of stories and </w:t>
            </w:r>
            <w:proofErr w:type="gramStart"/>
            <w:r w:rsidRPr="007C210B">
              <w:rPr>
                <w:rFonts w:ascii="Times New Roman" w:eastAsia="Times New Roman" w:hAnsi="Times New Roman" w:cs="Times New Roman"/>
                <w:kern w:val="0"/>
                <w:sz w:val="24"/>
                <w:szCs w:val="24"/>
                <w:lang w:eastAsia="en-GB"/>
                <w14:ligatures w14:val="none"/>
              </w:rPr>
              <w:t>fiction;</w:t>
            </w:r>
            <w:proofErr w:type="gramEnd"/>
          </w:p>
          <w:p w14:paraId="0E31A96F" w14:textId="77777777" w:rsidR="007C210B" w:rsidRPr="007C210B" w:rsidRDefault="007C210B" w:rsidP="007C210B">
            <w:pPr>
              <w:numPr>
                <w:ilvl w:val="0"/>
                <w:numId w:val="2"/>
              </w:numPr>
              <w:shd w:val="clear" w:color="auto" w:fill="FFFFFF"/>
              <w:spacing w:before="100" w:beforeAutospacing="1" w:after="100" w:afterAutospacing="1" w:line="240" w:lineRule="auto"/>
              <w:ind w:left="1440"/>
              <w:rPr>
                <w:rFonts w:ascii="Times New Roman" w:eastAsia="Times New Roman" w:hAnsi="Times New Roman" w:cs="Times New Roman"/>
                <w:kern w:val="0"/>
                <w:sz w:val="24"/>
                <w:szCs w:val="24"/>
                <w:lang w:eastAsia="en-GB"/>
                <w14:ligatures w14:val="none"/>
              </w:rPr>
            </w:pPr>
            <w:r w:rsidRPr="007C210B">
              <w:rPr>
                <w:rFonts w:ascii="Times New Roman" w:eastAsia="Times New Roman" w:hAnsi="Times New Roman" w:cs="Times New Roman"/>
                <w:kern w:val="0"/>
                <w:sz w:val="24"/>
                <w:szCs w:val="24"/>
                <w:lang w:eastAsia="en-GB"/>
                <w14:ligatures w14:val="none"/>
              </w:rPr>
              <w:t>become able to create their own tasks and explain how these tasks contribute to second language development in their learners.</w:t>
            </w:r>
          </w:p>
          <w:p w14:paraId="223DB316" w14:textId="77777777" w:rsidR="007C210B" w:rsidRPr="007C210B" w:rsidRDefault="007C210B" w:rsidP="007C210B">
            <w:pPr>
              <w:shd w:val="clear" w:color="auto" w:fill="FFFFFF"/>
              <w:spacing w:after="340" w:line="240" w:lineRule="auto"/>
              <w:rPr>
                <w:rFonts w:ascii="Times New Roman" w:eastAsia="Times New Roman" w:hAnsi="Times New Roman" w:cs="Times New Roman"/>
                <w:kern w:val="0"/>
                <w:sz w:val="24"/>
                <w:szCs w:val="24"/>
                <w:lang w:eastAsia="en-GB"/>
                <w14:ligatures w14:val="none"/>
              </w:rPr>
            </w:pPr>
            <w:r w:rsidRPr="007C210B">
              <w:rPr>
                <w:rFonts w:ascii="Times New Roman" w:eastAsia="Times New Roman" w:hAnsi="Times New Roman" w:cs="Times New Roman"/>
                <w:kern w:val="0"/>
                <w:sz w:val="24"/>
                <w:szCs w:val="24"/>
                <w:lang w:eastAsia="en-GB"/>
                <w14:ligatures w14:val="none"/>
              </w:rPr>
              <w:t>This book is part of the popular </w:t>
            </w:r>
            <w:hyperlink r:id="rId7" w:history="1">
              <w:r w:rsidRPr="007C210B">
                <w:rPr>
                  <w:rFonts w:ascii="Times New Roman" w:eastAsia="Times New Roman" w:hAnsi="Times New Roman" w:cs="Times New Roman"/>
                  <w:i/>
                  <w:iCs/>
                  <w:kern w:val="0"/>
                  <w:sz w:val="24"/>
                  <w:szCs w:val="24"/>
                  <w:u w:val="single"/>
                  <w:lang w:eastAsia="en-GB"/>
                  <w14:ligatures w14:val="none"/>
                </w:rPr>
                <w:t>Teaching English</w:t>
              </w:r>
            </w:hyperlink>
            <w:r w:rsidRPr="007C210B">
              <w:rPr>
                <w:rFonts w:ascii="Times New Roman" w:eastAsia="Times New Roman" w:hAnsi="Times New Roman" w:cs="Times New Roman"/>
                <w:i/>
                <w:iCs/>
                <w:kern w:val="0"/>
                <w:sz w:val="24"/>
                <w:szCs w:val="24"/>
                <w:lang w:eastAsia="en-GB"/>
                <w14:ligatures w14:val="none"/>
              </w:rPr>
              <w:t> </w:t>
            </w:r>
            <w:r w:rsidRPr="007C210B">
              <w:rPr>
                <w:rFonts w:ascii="Times New Roman" w:eastAsia="Times New Roman" w:hAnsi="Times New Roman" w:cs="Times New Roman"/>
                <w:kern w:val="0"/>
                <w:sz w:val="24"/>
                <w:szCs w:val="24"/>
                <w:lang w:eastAsia="en-GB"/>
                <w14:ligatures w14:val="none"/>
              </w:rPr>
              <w:t>series, which bring methodology and practical ideas to your classroom.</w:t>
            </w:r>
          </w:p>
          <w:p w14:paraId="782A9CB9" w14:textId="77777777" w:rsidR="007C210B" w:rsidRPr="007C210B" w:rsidRDefault="007C210B" w:rsidP="0054790C">
            <w:pPr>
              <w:spacing w:after="0" w:line="240" w:lineRule="auto"/>
              <w:rPr>
                <w:rFonts w:ascii="Arial" w:eastAsia="Times New Roman" w:hAnsi="Arial" w:cs="Arial"/>
                <w:kern w:val="0"/>
                <w:sz w:val="18"/>
                <w:szCs w:val="18"/>
                <w:lang w:eastAsia="en-GB"/>
                <w14:ligatures w14:val="none"/>
              </w:rPr>
            </w:pPr>
          </w:p>
        </w:tc>
      </w:tr>
    </w:tbl>
    <w:p w14:paraId="669F08D1" w14:textId="37FEDC0D" w:rsidR="00BE3BE1" w:rsidRDefault="007C210B">
      <w:pPr>
        <w:rPr>
          <w:rStyle w:val="Hyperlink"/>
          <w:rFonts w:ascii="Times New Roman" w:hAnsi="Times New Roman" w:cs="Times New Roman"/>
          <w:sz w:val="24"/>
          <w:szCs w:val="24"/>
        </w:rPr>
      </w:pPr>
      <w:hyperlink r:id="rId8" w:history="1">
        <w:r w:rsidRPr="007C210B">
          <w:rPr>
            <w:rStyle w:val="Hyperlink"/>
            <w:rFonts w:ascii="Times New Roman" w:hAnsi="Times New Roman" w:cs="Times New Roman"/>
            <w:sz w:val="24"/>
            <w:szCs w:val="24"/>
          </w:rPr>
          <w:t>source</w:t>
        </w:r>
      </w:hyperlink>
    </w:p>
    <w:p w14:paraId="7D2634AE" w14:textId="77777777" w:rsidR="0084683F" w:rsidRDefault="0084683F">
      <w:pPr>
        <w:rPr>
          <w:rStyle w:val="Hyperlink"/>
          <w:rFonts w:ascii="Times New Roman" w:hAnsi="Times New Roman" w:cs="Times New Roman"/>
          <w:sz w:val="24"/>
          <w:szCs w:val="24"/>
        </w:rPr>
      </w:pPr>
    </w:p>
    <w:p w14:paraId="61A0C8E9" w14:textId="77777777" w:rsidR="0084683F" w:rsidRPr="0084683F" w:rsidRDefault="0084683F" w:rsidP="0084683F">
      <w:pPr>
        <w:spacing w:after="0" w:line="240" w:lineRule="auto"/>
        <w:rPr>
          <w:rFonts w:ascii="Times New Roman" w:eastAsia="Times New Roman" w:hAnsi="Times New Roman" w:cs="Times New Roman"/>
          <w:b/>
          <w:bCs/>
          <w:kern w:val="0"/>
          <w:sz w:val="24"/>
          <w:szCs w:val="24"/>
          <w:lang w:eastAsia="pl-PL"/>
          <w14:ligatures w14:val="none"/>
        </w:rPr>
      </w:pPr>
      <w:bookmarkStart w:id="0" w:name="_Hlk184399231"/>
      <w:bookmarkStart w:id="1" w:name="_Hlk186967065"/>
      <w:bookmarkStart w:id="2" w:name="_Hlk187506948"/>
      <w:r w:rsidRPr="0084683F">
        <w:rPr>
          <w:rFonts w:ascii="Times New Roman" w:eastAsia="Times New Roman" w:hAnsi="Times New Roman" w:cs="Times New Roman"/>
          <w:b/>
          <w:kern w:val="0"/>
          <w:sz w:val="24"/>
          <w:szCs w:val="24"/>
          <w:lang w:val="en-US" w:eastAsia="pl-PL"/>
          <w14:ligatures w14:val="none"/>
        </w:rPr>
        <w:t xml:space="preserve">Please check the </w:t>
      </w:r>
      <w:r w:rsidRPr="0084683F">
        <w:rPr>
          <w:rFonts w:ascii="Times New Roman" w:eastAsia="Times New Roman" w:hAnsi="Times New Roman" w:cs="Times New Roman"/>
          <w:b/>
          <w:bCs/>
          <w:kern w:val="0"/>
          <w:sz w:val="24"/>
          <w:szCs w:val="24"/>
          <w:u w:val="single"/>
          <w:lang w:eastAsia="pl-PL"/>
          <w14:ligatures w14:val="none"/>
        </w:rPr>
        <w:t>Pilgrims in Segovia Teacher Training courses 2025</w:t>
      </w:r>
      <w:r w:rsidRPr="0084683F">
        <w:rPr>
          <w:rFonts w:ascii="Times New Roman" w:eastAsia="Times New Roman" w:hAnsi="Times New Roman" w:cs="Times New Roman"/>
          <w:b/>
          <w:bCs/>
          <w:kern w:val="0"/>
          <w:sz w:val="24"/>
          <w:szCs w:val="24"/>
          <w:lang w:eastAsia="pl-PL"/>
          <w14:ligatures w14:val="none"/>
        </w:rPr>
        <w:t xml:space="preserve"> </w:t>
      </w:r>
      <w:r w:rsidRPr="0084683F">
        <w:rPr>
          <w:rFonts w:ascii="Times New Roman" w:eastAsia="Times New Roman" w:hAnsi="Times New Roman" w:cs="Times New Roman"/>
          <w:b/>
          <w:kern w:val="0"/>
          <w:sz w:val="24"/>
          <w:szCs w:val="24"/>
          <w:lang w:val="en-US" w:eastAsia="pl-PL"/>
          <w14:ligatures w14:val="none"/>
        </w:rPr>
        <w:t>at Pilgrims website.</w:t>
      </w:r>
    </w:p>
    <w:bookmarkEnd w:id="0"/>
    <w:p w14:paraId="70487BB1" w14:textId="77777777" w:rsidR="0084683F" w:rsidRPr="0084683F" w:rsidRDefault="0084683F" w:rsidP="0084683F">
      <w:pPr>
        <w:spacing w:after="0" w:line="240" w:lineRule="auto"/>
        <w:rPr>
          <w:rFonts w:ascii="Times New Roman" w:eastAsia="Times New Roman" w:hAnsi="Times New Roman" w:cs="Times New Roman"/>
          <w:b/>
          <w:kern w:val="0"/>
          <w:sz w:val="24"/>
          <w:szCs w:val="24"/>
          <w:lang w:eastAsia="pl-PL"/>
          <w14:ligatures w14:val="none"/>
        </w:rPr>
      </w:pPr>
    </w:p>
    <w:p w14:paraId="27BE2878" w14:textId="77777777" w:rsidR="0084683F" w:rsidRPr="0084683F" w:rsidRDefault="0084683F" w:rsidP="0084683F">
      <w:pPr>
        <w:spacing w:after="0" w:line="240" w:lineRule="auto"/>
        <w:rPr>
          <w:rFonts w:ascii="Times New Roman" w:eastAsia="Times New Roman" w:hAnsi="Times New Roman" w:cs="Times New Roman"/>
          <w:b/>
          <w:kern w:val="0"/>
          <w:sz w:val="24"/>
          <w:szCs w:val="24"/>
          <w:lang w:val="en-US" w:eastAsia="pl-PL"/>
          <w14:ligatures w14:val="none"/>
        </w:rPr>
      </w:pPr>
      <w:r w:rsidRPr="0084683F">
        <w:rPr>
          <w:rFonts w:ascii="Times New Roman" w:eastAsia="Times New Roman" w:hAnsi="Times New Roman" w:cs="Times New Roman"/>
          <w:b/>
          <w:kern w:val="0"/>
          <w:sz w:val="24"/>
          <w:szCs w:val="24"/>
          <w:lang w:val="en-US" w:eastAsia="pl-PL"/>
          <w14:ligatures w14:val="none"/>
        </w:rPr>
        <w:t xml:space="preserve">Please check the </w:t>
      </w:r>
      <w:r w:rsidRPr="0084683F">
        <w:rPr>
          <w:rFonts w:ascii="Times New Roman" w:eastAsia="Times New Roman" w:hAnsi="Times New Roman" w:cs="Times New Roman"/>
          <w:b/>
          <w:kern w:val="0"/>
          <w:sz w:val="24"/>
          <w:szCs w:val="24"/>
          <w:u w:val="single"/>
          <w:lang w:val="en-US" w:eastAsia="pl-PL"/>
          <w14:ligatures w14:val="none"/>
        </w:rPr>
        <w:t>Pilgrims f2f courses</w:t>
      </w:r>
      <w:r w:rsidRPr="0084683F">
        <w:rPr>
          <w:rFonts w:ascii="Times New Roman" w:eastAsia="Times New Roman" w:hAnsi="Times New Roman" w:cs="Times New Roman"/>
          <w:b/>
          <w:kern w:val="0"/>
          <w:sz w:val="24"/>
          <w:szCs w:val="24"/>
          <w:lang w:val="en-US" w:eastAsia="pl-PL"/>
          <w14:ligatures w14:val="none"/>
        </w:rPr>
        <w:t xml:space="preserve"> at Pilgrims website.</w:t>
      </w:r>
    </w:p>
    <w:bookmarkEnd w:id="1"/>
    <w:p w14:paraId="45233E1D" w14:textId="77777777" w:rsidR="0084683F" w:rsidRPr="0084683F" w:rsidRDefault="0084683F" w:rsidP="0084683F">
      <w:pPr>
        <w:spacing w:after="0" w:line="240" w:lineRule="auto"/>
        <w:rPr>
          <w:rFonts w:ascii="Times New Roman" w:eastAsia="Times New Roman" w:hAnsi="Times New Roman" w:cs="Times New Roman"/>
          <w:b/>
          <w:kern w:val="0"/>
          <w:sz w:val="24"/>
          <w:szCs w:val="24"/>
          <w:lang w:val="en-US" w:eastAsia="pl-PL"/>
          <w14:ligatures w14:val="none"/>
        </w:rPr>
      </w:pPr>
    </w:p>
    <w:bookmarkEnd w:id="2"/>
    <w:p w14:paraId="0763FC31" w14:textId="77777777" w:rsidR="0084683F" w:rsidRPr="0084683F" w:rsidRDefault="0084683F">
      <w:pPr>
        <w:rPr>
          <w:rFonts w:ascii="Times New Roman" w:hAnsi="Times New Roman" w:cs="Times New Roman"/>
          <w:sz w:val="24"/>
          <w:szCs w:val="24"/>
          <w:lang w:val="en-US"/>
        </w:rPr>
      </w:pPr>
    </w:p>
    <w:sectPr w:rsidR="0084683F" w:rsidRPr="0084683F" w:rsidSect="007760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9787E"/>
    <w:multiLevelType w:val="multilevel"/>
    <w:tmpl w:val="B6AE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B204887"/>
    <w:multiLevelType w:val="multilevel"/>
    <w:tmpl w:val="4EF8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4166117">
    <w:abstractNumId w:val="0"/>
  </w:num>
  <w:num w:numId="2" w16cid:durableId="637075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FE8"/>
    <w:rsid w:val="00095940"/>
    <w:rsid w:val="00217FE8"/>
    <w:rsid w:val="002B2A9E"/>
    <w:rsid w:val="004A4091"/>
    <w:rsid w:val="0054790C"/>
    <w:rsid w:val="00725309"/>
    <w:rsid w:val="00776059"/>
    <w:rsid w:val="007C210B"/>
    <w:rsid w:val="0084683F"/>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9FC63"/>
  <w15:chartTrackingRefBased/>
  <w15:docId w15:val="{69F1EDDA-CFD1-4FF6-9D3A-67BC4D1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F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17F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7F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7F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217F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7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F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17F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7F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7F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217F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7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FE8"/>
    <w:rPr>
      <w:rFonts w:eastAsiaTheme="majorEastAsia" w:cstheme="majorBidi"/>
      <w:color w:val="272727" w:themeColor="text1" w:themeTint="D8"/>
    </w:rPr>
  </w:style>
  <w:style w:type="paragraph" w:styleId="Title">
    <w:name w:val="Title"/>
    <w:basedOn w:val="Normal"/>
    <w:next w:val="Normal"/>
    <w:link w:val="TitleChar"/>
    <w:uiPriority w:val="10"/>
    <w:qFormat/>
    <w:rsid w:val="00217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FE8"/>
    <w:pPr>
      <w:spacing w:before="160"/>
      <w:jc w:val="center"/>
    </w:pPr>
    <w:rPr>
      <w:i/>
      <w:iCs/>
      <w:color w:val="404040" w:themeColor="text1" w:themeTint="BF"/>
    </w:rPr>
  </w:style>
  <w:style w:type="character" w:customStyle="1" w:styleId="QuoteChar">
    <w:name w:val="Quote Char"/>
    <w:basedOn w:val="DefaultParagraphFont"/>
    <w:link w:val="Quote"/>
    <w:uiPriority w:val="29"/>
    <w:rsid w:val="00217FE8"/>
    <w:rPr>
      <w:i/>
      <w:iCs/>
      <w:color w:val="404040" w:themeColor="text1" w:themeTint="BF"/>
    </w:rPr>
  </w:style>
  <w:style w:type="paragraph" w:styleId="ListParagraph">
    <w:name w:val="List Paragraph"/>
    <w:basedOn w:val="Normal"/>
    <w:uiPriority w:val="34"/>
    <w:qFormat/>
    <w:rsid w:val="00217FE8"/>
    <w:pPr>
      <w:ind w:left="720"/>
      <w:contextualSpacing/>
    </w:pPr>
  </w:style>
  <w:style w:type="character" w:styleId="IntenseEmphasis">
    <w:name w:val="Intense Emphasis"/>
    <w:basedOn w:val="DefaultParagraphFont"/>
    <w:uiPriority w:val="21"/>
    <w:qFormat/>
    <w:rsid w:val="00217FE8"/>
    <w:rPr>
      <w:i/>
      <w:iCs/>
      <w:color w:val="2F5496" w:themeColor="accent1" w:themeShade="BF"/>
    </w:rPr>
  </w:style>
  <w:style w:type="paragraph" w:styleId="IntenseQuote">
    <w:name w:val="Intense Quote"/>
    <w:basedOn w:val="Normal"/>
    <w:next w:val="Normal"/>
    <w:link w:val="IntenseQuoteChar"/>
    <w:uiPriority w:val="30"/>
    <w:qFormat/>
    <w:rsid w:val="00217F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7FE8"/>
    <w:rPr>
      <w:i/>
      <w:iCs/>
      <w:color w:val="2F5496" w:themeColor="accent1" w:themeShade="BF"/>
    </w:rPr>
  </w:style>
  <w:style w:type="character" w:styleId="IntenseReference">
    <w:name w:val="Intense Reference"/>
    <w:basedOn w:val="DefaultParagraphFont"/>
    <w:uiPriority w:val="32"/>
    <w:qFormat/>
    <w:rsid w:val="00217FE8"/>
    <w:rPr>
      <w:b/>
      <w:bCs/>
      <w:smallCaps/>
      <w:color w:val="2F5496" w:themeColor="accent1" w:themeShade="BF"/>
      <w:spacing w:val="5"/>
    </w:rPr>
  </w:style>
  <w:style w:type="paragraph" w:styleId="NormalWeb">
    <w:name w:val="Normal (Web)"/>
    <w:basedOn w:val="Normal"/>
    <w:uiPriority w:val="99"/>
    <w:semiHidden/>
    <w:unhideWhenUsed/>
    <w:rsid w:val="005479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4790C"/>
    <w:rPr>
      <w:b/>
      <w:bCs/>
    </w:rPr>
  </w:style>
  <w:style w:type="character" w:styleId="Hyperlink">
    <w:name w:val="Hyperlink"/>
    <w:basedOn w:val="DefaultParagraphFont"/>
    <w:uiPriority w:val="99"/>
    <w:unhideWhenUsed/>
    <w:rsid w:val="0054790C"/>
    <w:rPr>
      <w:color w:val="0000FF"/>
      <w:u w:val="single"/>
    </w:rPr>
  </w:style>
  <w:style w:type="character" w:styleId="Emphasis">
    <w:name w:val="Emphasis"/>
    <w:basedOn w:val="DefaultParagraphFont"/>
    <w:uiPriority w:val="20"/>
    <w:qFormat/>
    <w:rsid w:val="0054790C"/>
    <w:rPr>
      <w:i/>
      <w:iCs/>
    </w:rPr>
  </w:style>
  <w:style w:type="character" w:styleId="UnresolvedMention">
    <w:name w:val="Unresolved Mention"/>
    <w:basedOn w:val="DefaultParagraphFont"/>
    <w:uiPriority w:val="99"/>
    <w:semiHidden/>
    <w:unhideWhenUsed/>
    <w:rsid w:val="007C2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864217">
      <w:bodyDiv w:val="1"/>
      <w:marLeft w:val="0"/>
      <w:marRight w:val="0"/>
      <w:marTop w:val="0"/>
      <w:marBottom w:val="0"/>
      <w:divBdr>
        <w:top w:val="none" w:sz="0" w:space="0" w:color="auto"/>
        <w:left w:val="none" w:sz="0" w:space="0" w:color="auto"/>
        <w:bottom w:val="none" w:sz="0" w:space="0" w:color="auto"/>
        <w:right w:val="none" w:sz="0" w:space="0" w:color="auto"/>
      </w:divBdr>
      <w:divsChild>
        <w:div w:id="1856649688">
          <w:marLeft w:val="0"/>
          <w:marRight w:val="0"/>
          <w:marTop w:val="0"/>
          <w:marBottom w:val="0"/>
          <w:divBdr>
            <w:top w:val="none" w:sz="0" w:space="0" w:color="auto"/>
            <w:left w:val="none" w:sz="0" w:space="0" w:color="auto"/>
            <w:bottom w:val="none" w:sz="0" w:space="0" w:color="auto"/>
            <w:right w:val="none" w:sz="0" w:space="0" w:color="auto"/>
          </w:divBdr>
          <w:divsChild>
            <w:div w:id="850409912">
              <w:marLeft w:val="0"/>
              <w:marRight w:val="0"/>
              <w:marTop w:val="0"/>
              <w:marBottom w:val="0"/>
              <w:divBdr>
                <w:top w:val="none" w:sz="0" w:space="0" w:color="auto"/>
                <w:left w:val="none" w:sz="0" w:space="0" w:color="auto"/>
                <w:bottom w:val="none" w:sz="0" w:space="0" w:color="auto"/>
                <w:right w:val="none" w:sz="0" w:space="0" w:color="auto"/>
              </w:divBdr>
            </w:div>
          </w:divsChild>
        </w:div>
        <w:div w:id="65494374">
          <w:marLeft w:val="0"/>
          <w:marRight w:val="0"/>
          <w:marTop w:val="0"/>
          <w:marBottom w:val="0"/>
          <w:divBdr>
            <w:top w:val="none" w:sz="0" w:space="0" w:color="auto"/>
            <w:left w:val="none" w:sz="0" w:space="0" w:color="auto"/>
            <w:bottom w:val="none" w:sz="0" w:space="0" w:color="auto"/>
            <w:right w:val="none" w:sz="0" w:space="0" w:color="auto"/>
          </w:divBdr>
          <w:divsChild>
            <w:div w:id="3651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652501">
      <w:bodyDiv w:val="1"/>
      <w:marLeft w:val="0"/>
      <w:marRight w:val="0"/>
      <w:marTop w:val="0"/>
      <w:marBottom w:val="0"/>
      <w:divBdr>
        <w:top w:val="none" w:sz="0" w:space="0" w:color="auto"/>
        <w:left w:val="none" w:sz="0" w:space="0" w:color="auto"/>
        <w:bottom w:val="none" w:sz="0" w:space="0" w:color="auto"/>
        <w:right w:val="none" w:sz="0" w:space="0" w:color="auto"/>
      </w:divBdr>
    </w:div>
    <w:div w:id="1257906648">
      <w:bodyDiv w:val="1"/>
      <w:marLeft w:val="0"/>
      <w:marRight w:val="0"/>
      <w:marTop w:val="0"/>
      <w:marBottom w:val="0"/>
      <w:divBdr>
        <w:top w:val="none" w:sz="0" w:space="0" w:color="auto"/>
        <w:left w:val="none" w:sz="0" w:space="0" w:color="auto"/>
        <w:bottom w:val="none" w:sz="0" w:space="0" w:color="auto"/>
        <w:right w:val="none" w:sz="0" w:space="0" w:color="auto"/>
      </w:divBdr>
    </w:div>
    <w:div w:id="187256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vpub.com/pavilion-elt/teaching-english/teaching-young-language-learners-through-stories?srsltid=AfmBOor3bRgU-ec2iTEniZSDSm6sqxJ6ZUc6LmIEjTh7u7xFwab451VB" TargetMode="External"/><Relationship Id="rId3" Type="http://schemas.openxmlformats.org/officeDocument/2006/relationships/settings" Target="settings.xml"/><Relationship Id="rId7" Type="http://schemas.openxmlformats.org/officeDocument/2006/relationships/hyperlink" Target="https://pavpub.com/pavilion-elt/teaching-englis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news.pavpub.com/pavilionpublishingandmedialz/lz.aspx?p1=MNIDUxNjQwMlMxNjkyOjJDMzE2NkMwOUFCOUI2QjBEQzc3MUJEMUY4OUE5NDBB-&amp;CC=&amp;w=9129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574</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2025-01-11T16:54:00Z</dcterms:created>
  <dcterms:modified xsi:type="dcterms:W3CDTF">2025-01-11T16:58:00Z</dcterms:modified>
</cp:coreProperties>
</file>