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BA707" w14:textId="6F4274F0" w:rsidR="00181D93" w:rsidRPr="00BA60E5" w:rsidRDefault="008A4308" w:rsidP="008A4308">
      <w:pPr>
        <w:spacing w:before="100" w:beforeAutospacing="1" w:after="100" w:afterAutospacing="1" w:line="240" w:lineRule="auto"/>
        <w:outlineLvl w:val="0"/>
        <w:rPr>
          <w:rFonts w:ascii="Times New Roman" w:eastAsia="Times New Roman" w:hAnsi="Times New Roman" w:cs="Times New Roman"/>
          <w:b/>
          <w:bCs/>
          <w:kern w:val="36"/>
          <w:sz w:val="28"/>
          <w:szCs w:val="28"/>
          <w:lang w:val="en-US" w:eastAsia="de-DE"/>
          <w14:ligatures w14:val="none"/>
        </w:rPr>
      </w:pPr>
      <w:bookmarkStart w:id="0" w:name="_Hlk217818287"/>
      <w:r w:rsidRPr="00BA60E5">
        <w:rPr>
          <w:rFonts w:ascii="Times New Roman" w:eastAsia="Times New Roman" w:hAnsi="Times New Roman" w:cs="Times New Roman"/>
          <w:b/>
          <w:bCs/>
          <w:kern w:val="36"/>
          <w:sz w:val="28"/>
          <w:szCs w:val="28"/>
          <w:lang w:val="en-US" w:eastAsia="de-DE"/>
          <w14:ligatures w14:val="none"/>
        </w:rPr>
        <w:t>Communicating Research in Social Media: A Teaching Plan for Tertiary Education</w:t>
      </w:r>
    </w:p>
    <w:p w14:paraId="305B1792" w14:textId="397A4E3B" w:rsidR="00573080" w:rsidRPr="004A1B01" w:rsidRDefault="00573080" w:rsidP="00573080">
      <w:pPr>
        <w:spacing w:before="100" w:beforeAutospacing="1" w:after="100" w:afterAutospacing="1" w:line="240" w:lineRule="auto"/>
        <w:rPr>
          <w:rFonts w:ascii="Times New Roman" w:hAnsi="Times New Roman" w:cs="Times New Roman"/>
          <w:b/>
          <w:bCs/>
          <w:color w:val="4A4A4A"/>
          <w:lang w:val="en-US"/>
        </w:rPr>
      </w:pPr>
      <w:r w:rsidRPr="004A1B01">
        <w:rPr>
          <w:rFonts w:ascii="Times New Roman" w:hAnsi="Times New Roman" w:cs="Times New Roman"/>
          <w:b/>
          <w:bCs/>
          <w:color w:val="4A4A4A"/>
          <w:lang w:val="en-US"/>
        </w:rPr>
        <w:t xml:space="preserve">Karen Passmore, </w:t>
      </w:r>
      <w:r w:rsidR="004A1B01">
        <w:rPr>
          <w:rFonts w:ascii="Times New Roman" w:hAnsi="Times New Roman" w:cs="Times New Roman"/>
          <w:b/>
          <w:bCs/>
          <w:color w:val="4A4A4A"/>
          <w:lang w:val="en-US"/>
        </w:rPr>
        <w:t>Germany</w:t>
      </w:r>
    </w:p>
    <w:bookmarkEnd w:id="0"/>
    <w:p w14:paraId="0CEF5AC2" w14:textId="52DC2FF0" w:rsidR="004A1B01" w:rsidRPr="004A1B01" w:rsidRDefault="004A1B01" w:rsidP="004A1B01">
      <w:pPr>
        <w:spacing w:before="100" w:beforeAutospacing="1" w:after="100" w:afterAutospacing="1" w:line="240" w:lineRule="auto"/>
        <w:rPr>
          <w:rFonts w:ascii="Times New Roman" w:eastAsia="Times New Roman" w:hAnsi="Times New Roman" w:cs="Times New Roman"/>
          <w:kern w:val="0"/>
          <w:lang w:val="en-US" w:eastAsia="de-DE"/>
          <w14:ligatures w14:val="none"/>
        </w:rPr>
      </w:pPr>
      <w:r w:rsidRPr="004A1B01">
        <w:rPr>
          <w:rFonts w:ascii="Times New Roman" w:hAnsi="Times New Roman" w:cs="Times New Roman"/>
          <w:color w:val="4A4A4A"/>
          <w:lang w:val="en-US"/>
        </w:rPr>
        <w:t xml:space="preserve">Karen Passmore is a teacher and teacher trainer, with 30 years’ experience in English language teaching and an MA in TESOL from the University of Nottingham. </w:t>
      </w:r>
      <w:r>
        <w:rPr>
          <w:rFonts w:ascii="Times New Roman" w:hAnsi="Times New Roman" w:cs="Times New Roman"/>
          <w:color w:val="4A4A4A"/>
          <w:lang w:val="en-US"/>
        </w:rPr>
        <w:t>Her</w:t>
      </w:r>
      <w:r w:rsidRPr="004A1B01">
        <w:rPr>
          <w:rFonts w:ascii="Times New Roman" w:hAnsi="Times New Roman" w:cs="Times New Roman"/>
          <w:color w:val="4A4A4A"/>
          <w:lang w:val="en-US"/>
        </w:rPr>
        <w:t xml:space="preserve"> previous experience includes teaching in Egypt, where </w:t>
      </w:r>
      <w:r>
        <w:rPr>
          <w:rFonts w:ascii="Times New Roman" w:hAnsi="Times New Roman" w:cs="Times New Roman"/>
          <w:color w:val="4A4A4A"/>
          <w:lang w:val="en-US"/>
        </w:rPr>
        <w:t xml:space="preserve">she </w:t>
      </w:r>
      <w:r w:rsidRPr="004A1B01">
        <w:rPr>
          <w:rFonts w:ascii="Times New Roman" w:hAnsi="Times New Roman" w:cs="Times New Roman"/>
          <w:color w:val="4A4A4A"/>
          <w:lang w:val="en-US"/>
        </w:rPr>
        <w:t>completed my RSA TEFL in 1991, Edinburgh,</w:t>
      </w:r>
      <w:r>
        <w:rPr>
          <w:rFonts w:ascii="Times New Roman" w:hAnsi="Times New Roman" w:cs="Times New Roman"/>
          <w:color w:val="4A4A4A"/>
          <w:lang w:val="en-US"/>
        </w:rPr>
        <w:t xml:space="preserve"> her</w:t>
      </w:r>
      <w:r w:rsidRPr="004A1B01">
        <w:rPr>
          <w:rFonts w:ascii="Times New Roman" w:hAnsi="Times New Roman" w:cs="Times New Roman"/>
          <w:color w:val="4A4A4A"/>
          <w:lang w:val="en-US"/>
        </w:rPr>
        <w:t xml:space="preserve"> hometown and Germany, where </w:t>
      </w:r>
      <w:r>
        <w:rPr>
          <w:rFonts w:ascii="Times New Roman" w:hAnsi="Times New Roman" w:cs="Times New Roman"/>
          <w:color w:val="4A4A4A"/>
          <w:lang w:val="en-US"/>
        </w:rPr>
        <w:t>she</w:t>
      </w:r>
      <w:r w:rsidRPr="004A1B01">
        <w:rPr>
          <w:rFonts w:ascii="Times New Roman" w:hAnsi="Times New Roman" w:cs="Times New Roman"/>
          <w:color w:val="4A4A4A"/>
          <w:lang w:val="en-US"/>
        </w:rPr>
        <w:t xml:space="preserve"> live</w:t>
      </w:r>
      <w:r>
        <w:rPr>
          <w:rFonts w:ascii="Times New Roman" w:hAnsi="Times New Roman" w:cs="Times New Roman"/>
          <w:color w:val="4A4A4A"/>
          <w:lang w:val="en-US"/>
        </w:rPr>
        <w:t>s</w:t>
      </w:r>
      <w:r w:rsidRPr="004A1B01">
        <w:rPr>
          <w:rFonts w:ascii="Times New Roman" w:hAnsi="Times New Roman" w:cs="Times New Roman"/>
          <w:color w:val="4A4A4A"/>
          <w:lang w:val="en-US"/>
        </w:rPr>
        <w:t xml:space="preserve">. In 2006 </w:t>
      </w:r>
      <w:r>
        <w:rPr>
          <w:rFonts w:ascii="Times New Roman" w:hAnsi="Times New Roman" w:cs="Times New Roman"/>
          <w:color w:val="4A4A4A"/>
          <w:lang w:val="en-US"/>
        </w:rPr>
        <w:t>She</w:t>
      </w:r>
      <w:r w:rsidRPr="004A1B01">
        <w:rPr>
          <w:rFonts w:ascii="Times New Roman" w:hAnsi="Times New Roman" w:cs="Times New Roman"/>
          <w:color w:val="4A4A4A"/>
          <w:lang w:val="en-US"/>
        </w:rPr>
        <w:t xml:space="preserve"> completed a two-year transactional analysis (TA) coaching course and since then </w:t>
      </w:r>
      <w:r>
        <w:rPr>
          <w:rFonts w:ascii="Times New Roman" w:hAnsi="Times New Roman" w:cs="Times New Roman"/>
          <w:color w:val="4A4A4A"/>
          <w:lang w:val="en-US"/>
        </w:rPr>
        <w:t xml:space="preserve">she has </w:t>
      </w:r>
      <w:r w:rsidRPr="004A1B01">
        <w:rPr>
          <w:rFonts w:ascii="Times New Roman" w:hAnsi="Times New Roman" w:cs="Times New Roman"/>
          <w:color w:val="4A4A4A"/>
          <w:lang w:val="en-US"/>
        </w:rPr>
        <w:t>undertaken teacher training workshops, focused on developing classroom management skills. In</w:t>
      </w:r>
      <w:r>
        <w:rPr>
          <w:rFonts w:ascii="Times New Roman" w:hAnsi="Times New Roman" w:cs="Times New Roman"/>
          <w:color w:val="4A4A4A"/>
          <w:lang w:val="en-US"/>
        </w:rPr>
        <w:t xml:space="preserve"> her</w:t>
      </w:r>
      <w:r w:rsidRPr="004A1B01">
        <w:rPr>
          <w:rFonts w:ascii="Times New Roman" w:hAnsi="Times New Roman" w:cs="Times New Roman"/>
          <w:color w:val="4A4A4A"/>
          <w:lang w:val="en-US"/>
        </w:rPr>
        <w:t xml:space="preserve"> free time</w:t>
      </w:r>
      <w:r>
        <w:rPr>
          <w:rFonts w:ascii="Times New Roman" w:hAnsi="Times New Roman" w:cs="Times New Roman"/>
          <w:color w:val="4A4A4A"/>
          <w:lang w:val="en-US"/>
        </w:rPr>
        <w:t>, she</w:t>
      </w:r>
      <w:r w:rsidRPr="004A1B01">
        <w:rPr>
          <w:rFonts w:ascii="Times New Roman" w:hAnsi="Times New Roman" w:cs="Times New Roman"/>
          <w:color w:val="4A4A4A"/>
          <w:lang w:val="en-US"/>
        </w:rPr>
        <w:t xml:space="preserve"> endeavor</w:t>
      </w:r>
      <w:r>
        <w:rPr>
          <w:rFonts w:ascii="Times New Roman" w:hAnsi="Times New Roman" w:cs="Times New Roman"/>
          <w:color w:val="4A4A4A"/>
          <w:lang w:val="en-US"/>
        </w:rPr>
        <w:t>s</w:t>
      </w:r>
      <w:r w:rsidRPr="004A1B01">
        <w:rPr>
          <w:rFonts w:ascii="Times New Roman" w:hAnsi="Times New Roman" w:cs="Times New Roman"/>
          <w:color w:val="4A4A4A"/>
          <w:lang w:val="en-US"/>
        </w:rPr>
        <w:t xml:space="preserve"> to work towards </w:t>
      </w:r>
      <w:r>
        <w:rPr>
          <w:rFonts w:ascii="Times New Roman" w:hAnsi="Times New Roman" w:cs="Times New Roman"/>
          <w:color w:val="4A4A4A"/>
          <w:lang w:val="en-US"/>
        </w:rPr>
        <w:t>her</w:t>
      </w:r>
      <w:r w:rsidRPr="004A1B01">
        <w:rPr>
          <w:rFonts w:ascii="Times New Roman" w:hAnsi="Times New Roman" w:cs="Times New Roman"/>
          <w:color w:val="4A4A4A"/>
          <w:lang w:val="en-US"/>
        </w:rPr>
        <w:t xml:space="preserve"> PhD in TESOL and </w:t>
      </w:r>
      <w:r>
        <w:rPr>
          <w:rFonts w:ascii="Times New Roman" w:hAnsi="Times New Roman" w:cs="Times New Roman"/>
          <w:color w:val="4A4A4A"/>
          <w:lang w:val="en-US"/>
        </w:rPr>
        <w:t xml:space="preserve">she is </w:t>
      </w:r>
      <w:r w:rsidRPr="004A1B01">
        <w:rPr>
          <w:rFonts w:ascii="Times New Roman" w:hAnsi="Times New Roman" w:cs="Times New Roman"/>
          <w:color w:val="4A4A4A"/>
          <w:lang w:val="en-US"/>
        </w:rPr>
        <w:t xml:space="preserve">always grateful for thoughts and feedback on </w:t>
      </w:r>
      <w:r>
        <w:rPr>
          <w:rFonts w:ascii="Times New Roman" w:hAnsi="Times New Roman" w:cs="Times New Roman"/>
          <w:color w:val="4A4A4A"/>
          <w:lang w:val="en-US"/>
        </w:rPr>
        <w:t>her</w:t>
      </w:r>
      <w:r w:rsidRPr="004A1B01">
        <w:rPr>
          <w:rFonts w:ascii="Times New Roman" w:hAnsi="Times New Roman" w:cs="Times New Roman"/>
          <w:color w:val="4A4A4A"/>
          <w:lang w:val="en-US"/>
        </w:rPr>
        <w:t xml:space="preserve"> research and writing thus far.</w:t>
      </w:r>
      <w:r>
        <w:rPr>
          <w:rFonts w:ascii="Times New Roman" w:hAnsi="Times New Roman" w:cs="Times New Roman"/>
          <w:color w:val="4A4A4A"/>
          <w:lang w:val="en-US"/>
        </w:rPr>
        <w:t xml:space="preserve"> Email: </w:t>
      </w:r>
      <w:hyperlink r:id="rId5" w:history="1">
        <w:r w:rsidR="00BA60E5" w:rsidRPr="00054C8A">
          <w:rPr>
            <w:rStyle w:val="Hyperlink"/>
            <w:rFonts w:ascii="Times New Roman" w:eastAsia="Times New Roman" w:hAnsi="Times New Roman" w:cs="Times New Roman"/>
            <w:kern w:val="0"/>
            <w:lang w:val="en-US" w:eastAsia="de-DE"/>
            <w14:ligatures w14:val="none"/>
          </w:rPr>
          <w:t>karen.passmore@hs-bochum.de</w:t>
        </w:r>
      </w:hyperlink>
    </w:p>
    <w:p w14:paraId="55798D75" w14:textId="77777777" w:rsidR="004A1B01" w:rsidRPr="004A1B01" w:rsidRDefault="004A1B01" w:rsidP="004A1B01">
      <w:pPr>
        <w:spacing w:before="100" w:beforeAutospacing="1" w:after="100" w:afterAutospacing="1" w:line="240" w:lineRule="auto"/>
        <w:jc w:val="center"/>
        <w:rPr>
          <w:rFonts w:ascii="Times New Roman" w:hAnsi="Times New Roman" w:cs="Times New Roman"/>
          <w:color w:val="4A4A4A"/>
          <w:lang w:val="en-US"/>
        </w:rPr>
      </w:pPr>
      <w:r w:rsidRPr="004A1B01">
        <w:rPr>
          <w:rFonts w:ascii="Times New Roman" w:eastAsia="Times New Roman" w:hAnsi="Times New Roman" w:cs="Times New Roman"/>
          <w:noProof/>
          <w:kern w:val="0"/>
          <w:lang w:val="en-US" w:eastAsia="de-DE"/>
          <w14:ligatures w14:val="none"/>
        </w:rPr>
        <w:drawing>
          <wp:inline distT="0" distB="0" distL="0" distR="0" wp14:anchorId="67ED1D8F" wp14:editId="2A49A8F5">
            <wp:extent cx="1539796" cy="2052000"/>
            <wp:effectExtent l="0" t="0" r="3810" b="5715"/>
            <wp:docPr id="290178718" name="Picture 1" descr="A person smiling at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178718" name="Picture 1" descr="A person smiling at camera&#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39796" cy="2052000"/>
                    </a:xfrm>
                    <a:prstGeom prst="rect">
                      <a:avLst/>
                    </a:prstGeom>
                    <a:noFill/>
                  </pic:spPr>
                </pic:pic>
              </a:graphicData>
            </a:graphic>
          </wp:inline>
        </w:drawing>
      </w:r>
    </w:p>
    <w:p w14:paraId="1210FA32" w14:textId="5A4FEE1E" w:rsidR="00573080" w:rsidRPr="004A1B01" w:rsidRDefault="004A1B01" w:rsidP="008A4308">
      <w:pPr>
        <w:spacing w:before="100" w:beforeAutospacing="1" w:after="100" w:afterAutospacing="1" w:line="240" w:lineRule="auto"/>
        <w:outlineLvl w:val="0"/>
        <w:rPr>
          <w:rFonts w:ascii="Times New Roman" w:eastAsia="Times New Roman" w:hAnsi="Times New Roman" w:cs="Times New Roman"/>
          <w:b/>
          <w:bCs/>
          <w:kern w:val="36"/>
          <w:lang w:val="en-US" w:eastAsia="de-DE"/>
          <w14:ligatures w14:val="none"/>
        </w:rPr>
      </w:pPr>
      <w:r>
        <w:rPr>
          <w:rFonts w:ascii="Times New Roman" w:eastAsia="Times New Roman" w:hAnsi="Times New Roman" w:cs="Times New Roman"/>
          <w:b/>
          <w:bCs/>
          <w:kern w:val="36"/>
          <w:lang w:val="en-US" w:eastAsia="de-DE"/>
          <w14:ligatures w14:val="none"/>
        </w:rPr>
        <w:t>Background</w:t>
      </w:r>
    </w:p>
    <w:p w14:paraId="692EF0AF" w14:textId="230E549C" w:rsidR="008A4308" w:rsidRPr="004A1B01" w:rsidRDefault="008A4308" w:rsidP="008A4308">
      <w:pPr>
        <w:spacing w:before="100" w:beforeAutospacing="1" w:after="100" w:afterAutospacing="1" w:line="240" w:lineRule="auto"/>
        <w:rPr>
          <w:rFonts w:ascii="Times New Roman" w:eastAsia="Times New Roman" w:hAnsi="Times New Roman" w:cs="Times New Roman"/>
          <w:kern w:val="0"/>
          <w:lang w:val="en-US" w:eastAsia="de-DE"/>
          <w14:ligatures w14:val="none"/>
        </w:rPr>
      </w:pPr>
      <w:r w:rsidRPr="004A1B01">
        <w:rPr>
          <w:rFonts w:ascii="Times New Roman" w:eastAsia="Times New Roman" w:hAnsi="Times New Roman" w:cs="Times New Roman"/>
          <w:kern w:val="0"/>
          <w:lang w:val="en-US" w:eastAsia="de-DE"/>
          <w14:ligatures w14:val="none"/>
        </w:rPr>
        <w:t xml:space="preserve">This article presents a structured teaching plan designed to support tertiary-level students in communicating academic research through social media platforms. Developed within the field of Engineering, the plan emphasizes cooperative writing, digital literacy, and the </w:t>
      </w:r>
      <w:r w:rsidR="00973AF2" w:rsidRPr="004A1B01">
        <w:rPr>
          <w:rFonts w:ascii="Times New Roman" w:eastAsia="Times New Roman" w:hAnsi="Times New Roman" w:cs="Times New Roman"/>
          <w:kern w:val="0"/>
          <w:lang w:val="en-US" w:eastAsia="de-DE"/>
          <w14:ligatures w14:val="none"/>
        </w:rPr>
        <w:t>opportunity</w:t>
      </w:r>
      <w:r w:rsidRPr="004A1B01">
        <w:rPr>
          <w:rFonts w:ascii="Times New Roman" w:eastAsia="Times New Roman" w:hAnsi="Times New Roman" w:cs="Times New Roman"/>
          <w:kern w:val="0"/>
          <w:lang w:val="en-US" w:eastAsia="de-DE"/>
          <w14:ligatures w14:val="none"/>
        </w:rPr>
        <w:t xml:space="preserve"> of </w:t>
      </w:r>
      <w:r w:rsidR="00283AEB" w:rsidRPr="004A1B01">
        <w:rPr>
          <w:rFonts w:ascii="Times New Roman" w:eastAsia="Times New Roman" w:hAnsi="Times New Roman" w:cs="Times New Roman"/>
          <w:kern w:val="0"/>
          <w:lang w:val="en-US" w:eastAsia="de-DE"/>
          <w14:ligatures w14:val="none"/>
        </w:rPr>
        <w:t>using</w:t>
      </w:r>
      <w:r w:rsidRPr="004A1B01">
        <w:rPr>
          <w:rFonts w:ascii="Times New Roman" w:eastAsia="Times New Roman" w:hAnsi="Times New Roman" w:cs="Times New Roman"/>
          <w:kern w:val="0"/>
          <w:lang w:val="en-US" w:eastAsia="de-DE"/>
          <w14:ligatures w14:val="none"/>
        </w:rPr>
        <w:t xml:space="preserve"> artificial intelligence wisely to enhance learning outcomes. This approach also develops students’ vocabulary in their field of study, giving </w:t>
      </w:r>
      <w:r w:rsidR="00663562" w:rsidRPr="004A1B01">
        <w:rPr>
          <w:rFonts w:ascii="Times New Roman" w:eastAsia="Times New Roman" w:hAnsi="Times New Roman" w:cs="Times New Roman"/>
          <w:kern w:val="0"/>
          <w:lang w:val="en-US" w:eastAsia="de-DE"/>
          <w14:ligatures w14:val="none"/>
        </w:rPr>
        <w:t>participants</w:t>
      </w:r>
      <w:r w:rsidRPr="004A1B01">
        <w:rPr>
          <w:rFonts w:ascii="Times New Roman" w:eastAsia="Times New Roman" w:hAnsi="Times New Roman" w:cs="Times New Roman"/>
          <w:kern w:val="0"/>
          <w:lang w:val="en-US" w:eastAsia="de-DE"/>
          <w14:ligatures w14:val="none"/>
        </w:rPr>
        <w:t xml:space="preserve"> the opportunity to discover and develop their own vocabulary learning strategies. Although contextualized in engineering education, the framework is adaptable across disciplines.</w:t>
      </w:r>
    </w:p>
    <w:p w14:paraId="4479D522" w14:textId="389CD0EF" w:rsidR="004A1B01" w:rsidRDefault="008A4308" w:rsidP="008A4308">
      <w:pPr>
        <w:spacing w:before="100" w:beforeAutospacing="1" w:after="100" w:afterAutospacing="1" w:line="240" w:lineRule="auto"/>
        <w:rPr>
          <w:rFonts w:ascii="Times New Roman" w:eastAsia="Times New Roman" w:hAnsi="Times New Roman" w:cs="Times New Roman"/>
          <w:b/>
          <w:bCs/>
          <w:kern w:val="0"/>
          <w:lang w:val="en-US" w:eastAsia="de-DE"/>
          <w14:ligatures w14:val="none"/>
        </w:rPr>
      </w:pPr>
      <w:r w:rsidRPr="004A1B01">
        <w:rPr>
          <w:rFonts w:ascii="Times New Roman" w:eastAsia="Times New Roman" w:hAnsi="Times New Roman" w:cs="Times New Roman"/>
          <w:b/>
          <w:bCs/>
          <w:kern w:val="0"/>
          <w:lang w:val="en-US" w:eastAsia="de-DE"/>
          <w14:ligatures w14:val="none"/>
        </w:rPr>
        <w:t xml:space="preserve">Course </w:t>
      </w:r>
      <w:r w:rsidR="004A1B01">
        <w:rPr>
          <w:rFonts w:ascii="Times New Roman" w:eastAsia="Times New Roman" w:hAnsi="Times New Roman" w:cs="Times New Roman"/>
          <w:b/>
          <w:bCs/>
          <w:kern w:val="0"/>
          <w:lang w:val="en-US" w:eastAsia="de-DE"/>
          <w14:ligatures w14:val="none"/>
        </w:rPr>
        <w:t>d</w:t>
      </w:r>
      <w:r w:rsidRPr="004A1B01">
        <w:rPr>
          <w:rFonts w:ascii="Times New Roman" w:eastAsia="Times New Roman" w:hAnsi="Times New Roman" w:cs="Times New Roman"/>
          <w:b/>
          <w:bCs/>
          <w:kern w:val="0"/>
          <w:lang w:val="en-US" w:eastAsia="de-DE"/>
          <w14:ligatures w14:val="none"/>
        </w:rPr>
        <w:t>esign</w:t>
      </w:r>
    </w:p>
    <w:p w14:paraId="48D46A9A" w14:textId="66E39938" w:rsidR="008A4308" w:rsidRPr="004A1B01" w:rsidRDefault="008A4308" w:rsidP="008A4308">
      <w:pPr>
        <w:spacing w:before="100" w:beforeAutospacing="1" w:after="100" w:afterAutospacing="1" w:line="240" w:lineRule="auto"/>
        <w:rPr>
          <w:rFonts w:ascii="Times New Roman" w:eastAsia="Times New Roman" w:hAnsi="Times New Roman" w:cs="Times New Roman"/>
          <w:kern w:val="0"/>
          <w:lang w:val="en-US" w:eastAsia="de-DE"/>
          <w14:ligatures w14:val="none"/>
        </w:rPr>
      </w:pPr>
      <w:r w:rsidRPr="004A1B01">
        <w:rPr>
          <w:rFonts w:ascii="Times New Roman" w:eastAsia="Times New Roman" w:hAnsi="Times New Roman" w:cs="Times New Roman"/>
          <w:kern w:val="0"/>
          <w:lang w:val="en-US" w:eastAsia="de-DE"/>
          <w14:ligatures w14:val="none"/>
        </w:rPr>
        <w:br/>
        <w:t>The program is structured as an extensive 15-week course, consisting of a 90-minute introductory session, weekly check-ins, and a final review session. Students are expected to invest an additional 15–20 hours in self-directed project work</w:t>
      </w:r>
      <w:r w:rsidR="000D25C9" w:rsidRPr="004A1B01">
        <w:rPr>
          <w:rFonts w:ascii="Times New Roman" w:eastAsia="Times New Roman" w:hAnsi="Times New Roman" w:cs="Times New Roman"/>
          <w:kern w:val="0"/>
          <w:lang w:val="en-US" w:eastAsia="de-DE"/>
          <w14:ligatures w14:val="none"/>
        </w:rPr>
        <w:t xml:space="preserve"> where group work is emphasized through cooperative writing and peer feedback. T</w:t>
      </w:r>
      <w:r w:rsidRPr="004A1B01">
        <w:rPr>
          <w:rFonts w:ascii="Times New Roman" w:eastAsia="Times New Roman" w:hAnsi="Times New Roman" w:cs="Times New Roman"/>
          <w:kern w:val="0"/>
          <w:lang w:val="en-US" w:eastAsia="de-DE"/>
          <w14:ligatures w14:val="none"/>
        </w:rPr>
        <w:t xml:space="preserve">he project accounts for 30% of a 2.5-credit module. </w:t>
      </w:r>
    </w:p>
    <w:p w14:paraId="1D7780AA" w14:textId="77777777" w:rsidR="004A1B01" w:rsidRDefault="008A4308" w:rsidP="008A4308">
      <w:pPr>
        <w:spacing w:before="100" w:beforeAutospacing="1" w:after="100" w:afterAutospacing="1" w:line="240" w:lineRule="auto"/>
        <w:rPr>
          <w:rFonts w:ascii="Times New Roman" w:eastAsia="Times New Roman" w:hAnsi="Times New Roman" w:cs="Times New Roman"/>
          <w:b/>
          <w:bCs/>
          <w:kern w:val="0"/>
          <w:lang w:val="en-US" w:eastAsia="de-DE"/>
          <w14:ligatures w14:val="none"/>
        </w:rPr>
      </w:pPr>
      <w:r w:rsidRPr="004A1B01">
        <w:rPr>
          <w:rFonts w:ascii="Times New Roman" w:eastAsia="Times New Roman" w:hAnsi="Times New Roman" w:cs="Times New Roman"/>
          <w:b/>
          <w:bCs/>
          <w:kern w:val="0"/>
          <w:lang w:val="en-US" w:eastAsia="de-DE"/>
          <w14:ligatures w14:val="none"/>
        </w:rPr>
        <w:t>Methodology</w:t>
      </w:r>
    </w:p>
    <w:p w14:paraId="180A678C" w14:textId="730838CA" w:rsidR="008A4308" w:rsidRPr="004A1B01" w:rsidRDefault="008A4308" w:rsidP="008A4308">
      <w:pPr>
        <w:spacing w:before="100" w:beforeAutospacing="1" w:after="100" w:afterAutospacing="1" w:line="240" w:lineRule="auto"/>
        <w:rPr>
          <w:rFonts w:ascii="Times New Roman" w:eastAsia="Times New Roman" w:hAnsi="Times New Roman" w:cs="Times New Roman"/>
          <w:kern w:val="0"/>
          <w:lang w:val="en-US" w:eastAsia="de-DE"/>
          <w14:ligatures w14:val="none"/>
        </w:rPr>
      </w:pPr>
      <w:r w:rsidRPr="004A1B01">
        <w:rPr>
          <w:rFonts w:ascii="Times New Roman" w:eastAsia="Times New Roman" w:hAnsi="Times New Roman" w:cs="Times New Roman"/>
          <w:kern w:val="0"/>
          <w:lang w:val="en-US" w:eastAsia="de-DE"/>
          <w14:ligatures w14:val="none"/>
        </w:rPr>
        <w:br/>
        <w:t>The teaching plan follows a step-by-step process:</w:t>
      </w:r>
    </w:p>
    <w:p w14:paraId="623311EA" w14:textId="77777777" w:rsidR="008A4308" w:rsidRPr="004A1B01" w:rsidRDefault="008A4308" w:rsidP="008A4308">
      <w:pPr>
        <w:numPr>
          <w:ilvl w:val="0"/>
          <w:numId w:val="1"/>
        </w:numPr>
        <w:spacing w:before="100" w:beforeAutospacing="1" w:after="100" w:afterAutospacing="1" w:line="240" w:lineRule="auto"/>
        <w:rPr>
          <w:rFonts w:ascii="Times New Roman" w:eastAsia="Times New Roman" w:hAnsi="Times New Roman" w:cs="Times New Roman"/>
          <w:kern w:val="0"/>
          <w:lang w:val="en-US" w:eastAsia="de-DE"/>
          <w14:ligatures w14:val="none"/>
        </w:rPr>
      </w:pPr>
      <w:r w:rsidRPr="004A1B01">
        <w:rPr>
          <w:rFonts w:ascii="Times New Roman" w:eastAsia="Times New Roman" w:hAnsi="Times New Roman" w:cs="Times New Roman"/>
          <w:b/>
          <w:bCs/>
          <w:kern w:val="0"/>
          <w:lang w:val="en-US" w:eastAsia="de-DE"/>
          <w14:ligatures w14:val="none"/>
        </w:rPr>
        <w:lastRenderedPageBreak/>
        <w:t>Task Setup</w:t>
      </w:r>
      <w:r w:rsidRPr="004A1B01">
        <w:rPr>
          <w:rFonts w:ascii="Times New Roman" w:eastAsia="Times New Roman" w:hAnsi="Times New Roman" w:cs="Times New Roman"/>
          <w:kern w:val="0"/>
          <w:lang w:val="en-US" w:eastAsia="de-DE"/>
          <w14:ligatures w14:val="none"/>
        </w:rPr>
        <w:t xml:space="preserve"> – Assignment orientation, grading criteria, and feedback procedure.</w:t>
      </w:r>
    </w:p>
    <w:p w14:paraId="5C4336B7" w14:textId="77777777" w:rsidR="008A4308" w:rsidRPr="004A1B01" w:rsidRDefault="008A4308" w:rsidP="008A4308">
      <w:pPr>
        <w:numPr>
          <w:ilvl w:val="0"/>
          <w:numId w:val="1"/>
        </w:numPr>
        <w:spacing w:before="100" w:beforeAutospacing="1" w:after="100" w:afterAutospacing="1" w:line="240" w:lineRule="auto"/>
        <w:rPr>
          <w:rFonts w:ascii="Times New Roman" w:eastAsia="Times New Roman" w:hAnsi="Times New Roman" w:cs="Times New Roman"/>
          <w:kern w:val="0"/>
          <w:lang w:val="en-US" w:eastAsia="de-DE"/>
          <w14:ligatures w14:val="none"/>
        </w:rPr>
      </w:pPr>
      <w:r w:rsidRPr="004A1B01">
        <w:rPr>
          <w:rFonts w:ascii="Times New Roman" w:eastAsia="Times New Roman" w:hAnsi="Times New Roman" w:cs="Times New Roman"/>
          <w:b/>
          <w:bCs/>
          <w:kern w:val="0"/>
          <w:lang w:val="en-US" w:eastAsia="de-DE"/>
          <w14:ligatures w14:val="none"/>
        </w:rPr>
        <w:t>Reading Academic Papers</w:t>
      </w:r>
      <w:r w:rsidRPr="004A1B01">
        <w:rPr>
          <w:rFonts w:ascii="Times New Roman" w:eastAsia="Times New Roman" w:hAnsi="Times New Roman" w:cs="Times New Roman"/>
          <w:kern w:val="0"/>
          <w:lang w:val="en-US" w:eastAsia="de-DE"/>
          <w14:ligatures w14:val="none"/>
        </w:rPr>
        <w:t xml:space="preserve"> – Developing critical reading and summarizing skills.</w:t>
      </w:r>
    </w:p>
    <w:p w14:paraId="1996FC39" w14:textId="77777777" w:rsidR="008A4308" w:rsidRPr="004A1B01" w:rsidRDefault="008A4308" w:rsidP="008A4308">
      <w:pPr>
        <w:numPr>
          <w:ilvl w:val="0"/>
          <w:numId w:val="1"/>
        </w:numPr>
        <w:spacing w:before="100" w:beforeAutospacing="1" w:after="100" w:afterAutospacing="1" w:line="240" w:lineRule="auto"/>
        <w:rPr>
          <w:rFonts w:ascii="Times New Roman" w:eastAsia="Times New Roman" w:hAnsi="Times New Roman" w:cs="Times New Roman"/>
          <w:kern w:val="0"/>
          <w:lang w:val="en-US" w:eastAsia="de-DE"/>
          <w14:ligatures w14:val="none"/>
        </w:rPr>
      </w:pPr>
      <w:r w:rsidRPr="004A1B01">
        <w:rPr>
          <w:rFonts w:ascii="Times New Roman" w:eastAsia="Times New Roman" w:hAnsi="Times New Roman" w:cs="Times New Roman"/>
          <w:b/>
          <w:bCs/>
          <w:kern w:val="0"/>
          <w:lang w:val="en-US" w:eastAsia="de-DE"/>
          <w14:ligatures w14:val="none"/>
        </w:rPr>
        <w:t>Team Formation</w:t>
      </w:r>
      <w:r w:rsidRPr="004A1B01">
        <w:rPr>
          <w:rFonts w:ascii="Times New Roman" w:eastAsia="Times New Roman" w:hAnsi="Times New Roman" w:cs="Times New Roman"/>
          <w:kern w:val="0"/>
          <w:lang w:val="en-US" w:eastAsia="de-DE"/>
          <w14:ligatures w14:val="none"/>
        </w:rPr>
        <w:t xml:space="preserve"> – Collaborative selection of research papers and cooperative writing tasks.</w:t>
      </w:r>
    </w:p>
    <w:p w14:paraId="5056E635" w14:textId="77777777" w:rsidR="008A4308" w:rsidRPr="004A1B01" w:rsidRDefault="008A4308" w:rsidP="008A4308">
      <w:pPr>
        <w:numPr>
          <w:ilvl w:val="0"/>
          <w:numId w:val="1"/>
        </w:numPr>
        <w:spacing w:before="100" w:beforeAutospacing="1" w:after="100" w:afterAutospacing="1" w:line="240" w:lineRule="auto"/>
        <w:rPr>
          <w:rFonts w:ascii="Times New Roman" w:eastAsia="Times New Roman" w:hAnsi="Times New Roman" w:cs="Times New Roman"/>
          <w:kern w:val="0"/>
          <w:lang w:val="en-US" w:eastAsia="de-DE"/>
          <w14:ligatures w14:val="none"/>
        </w:rPr>
      </w:pPr>
      <w:r w:rsidRPr="004A1B01">
        <w:rPr>
          <w:rFonts w:ascii="Times New Roman" w:eastAsia="Times New Roman" w:hAnsi="Times New Roman" w:cs="Times New Roman"/>
          <w:b/>
          <w:bCs/>
          <w:kern w:val="0"/>
          <w:lang w:val="en-US" w:eastAsia="de-DE"/>
          <w14:ligatures w14:val="none"/>
        </w:rPr>
        <w:t>Recording Oral Summaries</w:t>
      </w:r>
      <w:r w:rsidRPr="004A1B01">
        <w:rPr>
          <w:rFonts w:ascii="Times New Roman" w:eastAsia="Times New Roman" w:hAnsi="Times New Roman" w:cs="Times New Roman"/>
          <w:kern w:val="0"/>
          <w:lang w:val="en-US" w:eastAsia="de-DE"/>
          <w14:ligatures w14:val="none"/>
        </w:rPr>
        <w:t xml:space="preserve"> – Enhancing vocabulary acquisition, pronunciation and intonation through oral work.</w:t>
      </w:r>
    </w:p>
    <w:p w14:paraId="30CA4E61" w14:textId="6BB69451" w:rsidR="008A4308" w:rsidRPr="004A1B01" w:rsidRDefault="008A4308" w:rsidP="008A4308">
      <w:pPr>
        <w:numPr>
          <w:ilvl w:val="0"/>
          <w:numId w:val="1"/>
        </w:numPr>
        <w:spacing w:before="100" w:beforeAutospacing="1" w:after="100" w:afterAutospacing="1" w:line="240" w:lineRule="auto"/>
        <w:rPr>
          <w:rFonts w:ascii="Times New Roman" w:eastAsia="Times New Roman" w:hAnsi="Times New Roman" w:cs="Times New Roman"/>
          <w:kern w:val="0"/>
          <w:lang w:val="en-US" w:eastAsia="de-DE"/>
          <w14:ligatures w14:val="none"/>
        </w:rPr>
      </w:pPr>
      <w:r w:rsidRPr="004A1B01">
        <w:rPr>
          <w:rFonts w:ascii="Times New Roman" w:eastAsia="Times New Roman" w:hAnsi="Times New Roman" w:cs="Times New Roman"/>
          <w:b/>
          <w:bCs/>
          <w:kern w:val="0"/>
          <w:lang w:val="en-US" w:eastAsia="de-DE"/>
          <w14:ligatures w14:val="none"/>
        </w:rPr>
        <w:t>Peer Feedback</w:t>
      </w:r>
      <w:r w:rsidRPr="004A1B01">
        <w:rPr>
          <w:rFonts w:ascii="Times New Roman" w:eastAsia="Times New Roman" w:hAnsi="Times New Roman" w:cs="Times New Roman"/>
          <w:kern w:val="0"/>
          <w:lang w:val="en-US" w:eastAsia="de-DE"/>
          <w14:ligatures w14:val="none"/>
        </w:rPr>
        <w:t xml:space="preserve"> – Benchmarking progress by reviewing </w:t>
      </w:r>
      <w:r w:rsidR="00C674F1" w:rsidRPr="004A1B01">
        <w:rPr>
          <w:rFonts w:ascii="Times New Roman" w:eastAsia="Times New Roman" w:hAnsi="Times New Roman" w:cs="Times New Roman"/>
          <w:kern w:val="0"/>
          <w:lang w:val="en-US" w:eastAsia="de-DE"/>
          <w14:ligatures w14:val="none"/>
        </w:rPr>
        <w:t>peers</w:t>
      </w:r>
      <w:r w:rsidRPr="004A1B01">
        <w:rPr>
          <w:rFonts w:ascii="Times New Roman" w:eastAsia="Times New Roman" w:hAnsi="Times New Roman" w:cs="Times New Roman"/>
          <w:kern w:val="0"/>
          <w:lang w:val="en-US" w:eastAsia="de-DE"/>
          <w14:ligatures w14:val="none"/>
        </w:rPr>
        <w:t xml:space="preserve"> recorded summaries.</w:t>
      </w:r>
    </w:p>
    <w:p w14:paraId="5C2DB1E2" w14:textId="77777777" w:rsidR="008A4308" w:rsidRPr="004A1B01" w:rsidRDefault="008A4308" w:rsidP="008A4308">
      <w:pPr>
        <w:numPr>
          <w:ilvl w:val="0"/>
          <w:numId w:val="1"/>
        </w:numPr>
        <w:spacing w:before="100" w:beforeAutospacing="1" w:after="100" w:afterAutospacing="1" w:line="240" w:lineRule="auto"/>
        <w:rPr>
          <w:rFonts w:ascii="Times New Roman" w:eastAsia="Times New Roman" w:hAnsi="Times New Roman" w:cs="Times New Roman"/>
          <w:kern w:val="0"/>
          <w:lang w:val="en-US" w:eastAsia="de-DE"/>
          <w14:ligatures w14:val="none"/>
        </w:rPr>
      </w:pPr>
      <w:r w:rsidRPr="004A1B01">
        <w:rPr>
          <w:rFonts w:ascii="Times New Roman" w:eastAsia="Times New Roman" w:hAnsi="Times New Roman" w:cs="Times New Roman"/>
          <w:b/>
          <w:bCs/>
          <w:kern w:val="0"/>
          <w:lang w:val="en-US" w:eastAsia="de-DE"/>
          <w14:ligatures w14:val="none"/>
        </w:rPr>
        <w:t>Writing a Blog</w:t>
      </w:r>
      <w:r w:rsidRPr="004A1B01">
        <w:rPr>
          <w:rFonts w:ascii="Times New Roman" w:eastAsia="Times New Roman" w:hAnsi="Times New Roman" w:cs="Times New Roman"/>
          <w:kern w:val="0"/>
          <w:lang w:val="en-US" w:eastAsia="de-DE"/>
          <w14:ligatures w14:val="none"/>
        </w:rPr>
        <w:t xml:space="preserve"> – Producing content for non-specialist audiences, with AI tools permitted.</w:t>
      </w:r>
    </w:p>
    <w:p w14:paraId="600E125A" w14:textId="77777777" w:rsidR="008A4308" w:rsidRPr="004A1B01" w:rsidRDefault="008A4308" w:rsidP="008A4308">
      <w:pPr>
        <w:numPr>
          <w:ilvl w:val="0"/>
          <w:numId w:val="1"/>
        </w:numPr>
        <w:spacing w:before="100" w:beforeAutospacing="1" w:after="100" w:afterAutospacing="1" w:line="240" w:lineRule="auto"/>
        <w:rPr>
          <w:rFonts w:ascii="Times New Roman" w:eastAsia="Times New Roman" w:hAnsi="Times New Roman" w:cs="Times New Roman"/>
          <w:kern w:val="0"/>
          <w:lang w:val="en-US" w:eastAsia="de-DE"/>
          <w14:ligatures w14:val="none"/>
        </w:rPr>
      </w:pPr>
      <w:r w:rsidRPr="004A1B01">
        <w:rPr>
          <w:rFonts w:ascii="Times New Roman" w:eastAsia="Times New Roman" w:hAnsi="Times New Roman" w:cs="Times New Roman"/>
          <w:b/>
          <w:bCs/>
          <w:kern w:val="0"/>
          <w:lang w:val="en-US" w:eastAsia="de-DE"/>
          <w14:ligatures w14:val="none"/>
        </w:rPr>
        <w:t>Formative Feedback</w:t>
      </w:r>
      <w:r w:rsidRPr="004A1B01">
        <w:rPr>
          <w:rFonts w:ascii="Times New Roman" w:eastAsia="Times New Roman" w:hAnsi="Times New Roman" w:cs="Times New Roman"/>
          <w:kern w:val="0"/>
          <w:lang w:val="en-US" w:eastAsia="de-DE"/>
          <w14:ligatures w14:val="none"/>
        </w:rPr>
        <w:t xml:space="preserve"> – Draft submission for constructive feedback.</w:t>
      </w:r>
    </w:p>
    <w:p w14:paraId="16E2EC13" w14:textId="77777777" w:rsidR="008A4308" w:rsidRPr="004A1B01" w:rsidRDefault="008A4308" w:rsidP="008A4308">
      <w:pPr>
        <w:numPr>
          <w:ilvl w:val="0"/>
          <w:numId w:val="1"/>
        </w:numPr>
        <w:spacing w:before="100" w:beforeAutospacing="1" w:after="100" w:afterAutospacing="1" w:line="240" w:lineRule="auto"/>
        <w:rPr>
          <w:rFonts w:ascii="Times New Roman" w:eastAsia="Times New Roman" w:hAnsi="Times New Roman" w:cs="Times New Roman"/>
          <w:kern w:val="0"/>
          <w:lang w:val="en-US" w:eastAsia="de-DE"/>
          <w14:ligatures w14:val="none"/>
        </w:rPr>
      </w:pPr>
      <w:r w:rsidRPr="004A1B01">
        <w:rPr>
          <w:rFonts w:ascii="Times New Roman" w:eastAsia="Times New Roman" w:hAnsi="Times New Roman" w:cs="Times New Roman"/>
          <w:b/>
          <w:bCs/>
          <w:kern w:val="0"/>
          <w:lang w:val="en-US" w:eastAsia="de-DE"/>
          <w14:ligatures w14:val="none"/>
        </w:rPr>
        <w:t>Final Submission</w:t>
      </w:r>
      <w:r w:rsidRPr="004A1B01">
        <w:rPr>
          <w:rFonts w:ascii="Times New Roman" w:eastAsia="Times New Roman" w:hAnsi="Times New Roman" w:cs="Times New Roman"/>
          <w:kern w:val="0"/>
          <w:lang w:val="en-US" w:eastAsia="de-DE"/>
          <w14:ligatures w14:val="none"/>
        </w:rPr>
        <w:t xml:space="preserve"> – Blogs are fact checked by academic staff.</w:t>
      </w:r>
    </w:p>
    <w:p w14:paraId="1A876587" w14:textId="23A691BB" w:rsidR="008A4308" w:rsidRPr="004A1B01" w:rsidRDefault="008A4308" w:rsidP="008A4308">
      <w:pPr>
        <w:numPr>
          <w:ilvl w:val="0"/>
          <w:numId w:val="1"/>
        </w:numPr>
        <w:spacing w:before="100" w:beforeAutospacing="1" w:after="100" w:afterAutospacing="1" w:line="240" w:lineRule="auto"/>
        <w:rPr>
          <w:rFonts w:ascii="Times New Roman" w:eastAsia="Times New Roman" w:hAnsi="Times New Roman" w:cs="Times New Roman"/>
          <w:kern w:val="0"/>
          <w:lang w:val="en-US" w:eastAsia="de-DE"/>
          <w14:ligatures w14:val="none"/>
        </w:rPr>
      </w:pPr>
      <w:r w:rsidRPr="004A1B01">
        <w:rPr>
          <w:rFonts w:ascii="Times New Roman" w:eastAsia="Times New Roman" w:hAnsi="Times New Roman" w:cs="Times New Roman"/>
          <w:b/>
          <w:bCs/>
          <w:kern w:val="0"/>
          <w:lang w:val="en-US" w:eastAsia="de-DE"/>
          <w14:ligatures w14:val="none"/>
        </w:rPr>
        <w:t>Publication</w:t>
      </w:r>
      <w:r w:rsidRPr="004A1B01">
        <w:rPr>
          <w:rFonts w:ascii="Times New Roman" w:eastAsia="Times New Roman" w:hAnsi="Times New Roman" w:cs="Times New Roman"/>
          <w:kern w:val="0"/>
          <w:lang w:val="en-US" w:eastAsia="de-DE"/>
          <w14:ligatures w14:val="none"/>
        </w:rPr>
        <w:t xml:space="preserve"> – Blogs are shared publicly, providing students with authentic audiences.</w:t>
      </w:r>
      <w:r w:rsidR="006A41D0" w:rsidRPr="004A1B01">
        <w:rPr>
          <w:rFonts w:ascii="Times New Roman" w:eastAsia="Times New Roman" w:hAnsi="Times New Roman" w:cs="Times New Roman"/>
          <w:kern w:val="0"/>
          <w:lang w:val="en-US" w:eastAsia="de-DE"/>
          <w14:ligatures w14:val="none"/>
        </w:rPr>
        <w:t xml:space="preserve"> </w:t>
      </w:r>
      <w:r w:rsidR="00CE183F" w:rsidRPr="004A1B01">
        <w:rPr>
          <w:rFonts w:ascii="Times New Roman" w:eastAsia="Times New Roman" w:hAnsi="Times New Roman" w:cs="Times New Roman"/>
          <w:kern w:val="0"/>
          <w:lang w:val="en-US" w:eastAsia="de-DE"/>
          <w14:ligatures w14:val="none"/>
        </w:rPr>
        <w:t xml:space="preserve">Please read a sample of </w:t>
      </w:r>
      <w:r w:rsidR="001F0CE3" w:rsidRPr="004A1B01">
        <w:rPr>
          <w:rFonts w:ascii="Times New Roman" w:eastAsia="Times New Roman" w:hAnsi="Times New Roman" w:cs="Times New Roman"/>
          <w:kern w:val="0"/>
          <w:lang w:val="en-US" w:eastAsia="de-DE"/>
          <w14:ligatures w14:val="none"/>
        </w:rPr>
        <w:t xml:space="preserve">two </w:t>
      </w:r>
      <w:r w:rsidR="00CE183F" w:rsidRPr="004A1B01">
        <w:rPr>
          <w:rFonts w:ascii="Times New Roman" w:eastAsia="Times New Roman" w:hAnsi="Times New Roman" w:cs="Times New Roman"/>
          <w:kern w:val="0"/>
          <w:lang w:val="en-US" w:eastAsia="de-DE"/>
          <w14:ligatures w14:val="none"/>
        </w:rPr>
        <w:t>student blo</w:t>
      </w:r>
      <w:r w:rsidR="001F0CE3" w:rsidRPr="004A1B01">
        <w:rPr>
          <w:rFonts w:ascii="Times New Roman" w:eastAsia="Times New Roman" w:hAnsi="Times New Roman" w:cs="Times New Roman"/>
          <w:kern w:val="0"/>
          <w:lang w:val="en-US" w:eastAsia="de-DE"/>
          <w14:ligatures w14:val="none"/>
        </w:rPr>
        <w:t xml:space="preserve">gs below. </w:t>
      </w:r>
    </w:p>
    <w:p w14:paraId="61EAE3EE" w14:textId="77777777" w:rsidR="004A1B01" w:rsidRDefault="008A4308" w:rsidP="008A4308">
      <w:pPr>
        <w:spacing w:before="100" w:beforeAutospacing="1" w:after="100" w:afterAutospacing="1" w:line="240" w:lineRule="auto"/>
        <w:rPr>
          <w:rFonts w:ascii="Times New Roman" w:eastAsia="Times New Roman" w:hAnsi="Times New Roman" w:cs="Times New Roman"/>
          <w:b/>
          <w:bCs/>
          <w:kern w:val="0"/>
          <w:lang w:val="en-US" w:eastAsia="de-DE"/>
          <w14:ligatures w14:val="none"/>
        </w:rPr>
      </w:pPr>
      <w:r w:rsidRPr="004A1B01">
        <w:rPr>
          <w:rFonts w:ascii="Times New Roman" w:eastAsia="Times New Roman" w:hAnsi="Times New Roman" w:cs="Times New Roman"/>
          <w:b/>
          <w:bCs/>
          <w:kern w:val="0"/>
          <w:lang w:val="en-US" w:eastAsia="de-DE"/>
          <w14:ligatures w14:val="none"/>
        </w:rPr>
        <w:t xml:space="preserve">Learning </w:t>
      </w:r>
      <w:r w:rsidR="004A1B01">
        <w:rPr>
          <w:rFonts w:ascii="Times New Roman" w:eastAsia="Times New Roman" w:hAnsi="Times New Roman" w:cs="Times New Roman"/>
          <w:b/>
          <w:bCs/>
          <w:kern w:val="0"/>
          <w:lang w:val="en-US" w:eastAsia="de-DE"/>
          <w14:ligatures w14:val="none"/>
        </w:rPr>
        <w:t>o</w:t>
      </w:r>
      <w:r w:rsidRPr="004A1B01">
        <w:rPr>
          <w:rFonts w:ascii="Times New Roman" w:eastAsia="Times New Roman" w:hAnsi="Times New Roman" w:cs="Times New Roman"/>
          <w:b/>
          <w:bCs/>
          <w:kern w:val="0"/>
          <w:lang w:val="en-US" w:eastAsia="de-DE"/>
          <w14:ligatures w14:val="none"/>
        </w:rPr>
        <w:t>utcomes</w:t>
      </w:r>
    </w:p>
    <w:p w14:paraId="574EB09A" w14:textId="48E72589" w:rsidR="008A4308" w:rsidRPr="004A1B01" w:rsidRDefault="008A4308" w:rsidP="008A4308">
      <w:pPr>
        <w:spacing w:before="100" w:beforeAutospacing="1" w:after="100" w:afterAutospacing="1" w:line="240" w:lineRule="auto"/>
        <w:rPr>
          <w:rFonts w:ascii="Times New Roman" w:eastAsia="Times New Roman" w:hAnsi="Times New Roman" w:cs="Times New Roman"/>
          <w:kern w:val="0"/>
          <w:lang w:val="en-US" w:eastAsia="de-DE"/>
          <w14:ligatures w14:val="none"/>
        </w:rPr>
      </w:pPr>
      <w:r w:rsidRPr="004A1B01">
        <w:rPr>
          <w:rFonts w:ascii="Times New Roman" w:eastAsia="Times New Roman" w:hAnsi="Times New Roman" w:cs="Times New Roman"/>
          <w:kern w:val="0"/>
          <w:lang w:val="en-US" w:eastAsia="de-DE"/>
          <w14:ligatures w14:val="none"/>
        </w:rPr>
        <w:br/>
        <w:t>The course develops multiple competencies. Students gain confidence in their ability to disseminate academic work in their field of study. Through cooperative writing, the ability to communicate in written English is developed. Importantly, by publishing blogs, students engage with authentic readership, which increases their motivation and effort. Lastly</w:t>
      </w:r>
      <w:r w:rsidR="004A1B01">
        <w:rPr>
          <w:rFonts w:ascii="Times New Roman" w:eastAsia="Times New Roman" w:hAnsi="Times New Roman" w:cs="Times New Roman"/>
          <w:kern w:val="0"/>
          <w:lang w:val="en-US" w:eastAsia="de-DE"/>
          <w14:ligatures w14:val="none"/>
        </w:rPr>
        <w:t>,</w:t>
      </w:r>
      <w:r w:rsidRPr="004A1B01">
        <w:rPr>
          <w:rFonts w:ascii="Times New Roman" w:eastAsia="Times New Roman" w:hAnsi="Times New Roman" w:cs="Times New Roman"/>
          <w:kern w:val="0"/>
          <w:lang w:val="en-US" w:eastAsia="de-DE"/>
          <w14:ligatures w14:val="none"/>
        </w:rPr>
        <w:t xml:space="preserve"> the program promotes responsible AI use in academic communication.</w:t>
      </w:r>
    </w:p>
    <w:p w14:paraId="5A084B7A" w14:textId="77777777" w:rsidR="004A1B01" w:rsidRDefault="008A4308" w:rsidP="0058129C">
      <w:pPr>
        <w:spacing w:before="100" w:beforeAutospacing="1" w:after="100" w:afterAutospacing="1" w:line="240" w:lineRule="auto"/>
        <w:rPr>
          <w:rFonts w:ascii="Times New Roman" w:eastAsia="Times New Roman" w:hAnsi="Times New Roman" w:cs="Times New Roman"/>
          <w:b/>
          <w:bCs/>
          <w:kern w:val="0"/>
          <w:lang w:val="en-US" w:eastAsia="de-DE"/>
          <w14:ligatures w14:val="none"/>
        </w:rPr>
      </w:pPr>
      <w:r w:rsidRPr="004A1B01">
        <w:rPr>
          <w:rFonts w:ascii="Times New Roman" w:eastAsia="Times New Roman" w:hAnsi="Times New Roman" w:cs="Times New Roman"/>
          <w:b/>
          <w:bCs/>
          <w:kern w:val="0"/>
          <w:lang w:val="en-US" w:eastAsia="de-DE"/>
          <w14:ligatures w14:val="none"/>
        </w:rPr>
        <w:t>Conclusion</w:t>
      </w:r>
    </w:p>
    <w:p w14:paraId="4C580ED3" w14:textId="0B370D5C" w:rsidR="00843677" w:rsidRPr="004A1B01" w:rsidRDefault="008A4308" w:rsidP="0058129C">
      <w:pPr>
        <w:spacing w:before="100" w:beforeAutospacing="1" w:after="100" w:afterAutospacing="1" w:line="240" w:lineRule="auto"/>
        <w:rPr>
          <w:rFonts w:ascii="Times New Roman" w:eastAsia="Times New Roman" w:hAnsi="Times New Roman" w:cs="Times New Roman"/>
          <w:kern w:val="0"/>
          <w:lang w:val="en-US" w:eastAsia="de-DE"/>
          <w14:ligatures w14:val="none"/>
        </w:rPr>
      </w:pPr>
      <w:r w:rsidRPr="004A1B01">
        <w:rPr>
          <w:rFonts w:ascii="Times New Roman" w:eastAsia="Times New Roman" w:hAnsi="Times New Roman" w:cs="Times New Roman"/>
          <w:kern w:val="0"/>
          <w:lang w:val="en-US" w:eastAsia="de-DE"/>
          <w14:ligatures w14:val="none"/>
        </w:rPr>
        <w:br/>
        <w:t>This teaching plan demonstrates how integrating social media into higher education enhances research literacy and digital communication skills. While developed within Geo Engineering, the framework’s adaptability makes it relevant across disciplines. By bridging the gap between academic research and public engagement, the project contributes to more accessible and impactful knowledge dissemination.</w:t>
      </w:r>
    </w:p>
    <w:tbl>
      <w:tblPr>
        <w:tblStyle w:val="TableGrid"/>
        <w:tblW w:w="0" w:type="auto"/>
        <w:tblLook w:val="04A0" w:firstRow="1" w:lastRow="0" w:firstColumn="1" w:lastColumn="0" w:noHBand="0" w:noVBand="1"/>
      </w:tblPr>
      <w:tblGrid>
        <w:gridCol w:w="9062"/>
      </w:tblGrid>
      <w:tr w:rsidR="00AD23DD" w:rsidRPr="004A1B01" w14:paraId="33DB8216" w14:textId="77777777" w:rsidTr="00AD23DD">
        <w:tc>
          <w:tcPr>
            <w:tcW w:w="9062" w:type="dxa"/>
          </w:tcPr>
          <w:p w14:paraId="67BF366A" w14:textId="77777777" w:rsidR="00D80810" w:rsidRPr="004A1B01" w:rsidRDefault="00D80810" w:rsidP="00D80810">
            <w:pPr>
              <w:pStyle w:val="NormalWeb"/>
              <w:rPr>
                <w:lang w:val="en-US"/>
              </w:rPr>
            </w:pPr>
            <w:r w:rsidRPr="004A1B01">
              <w:rPr>
                <w:rStyle w:val="Strong"/>
                <w:rFonts w:eastAsiaTheme="majorEastAsia"/>
                <w:lang w:val="en-US"/>
              </w:rPr>
              <w:t>Eyes in the Sky: Working with Drones</w:t>
            </w:r>
          </w:p>
          <w:p w14:paraId="2D976A4F" w14:textId="77777777" w:rsidR="00D80810" w:rsidRPr="004A1B01" w:rsidRDefault="00D80810" w:rsidP="00D80810">
            <w:pPr>
              <w:pStyle w:val="NormalWeb"/>
              <w:rPr>
                <w:lang w:val="en-US"/>
              </w:rPr>
            </w:pPr>
            <w:r w:rsidRPr="004A1B01">
              <w:rPr>
                <w:lang w:val="en-US"/>
              </w:rPr>
              <w:t>When mining stops, the land that’s left behind can have a lot of problems. The ground might sink, water can get polluted, and plants may struggle to grow. Normally, checking all this takes loads of time, money, and effort. But drones—small flying machines with no pilot onboard—make it way easier and cheaper to keep an eye on things. A good example of this is the Prosper-Haniel coal mine in Germany.</w:t>
            </w:r>
          </w:p>
          <w:p w14:paraId="24D61E76" w14:textId="77777777" w:rsidR="00D80810" w:rsidRPr="004A1B01" w:rsidRDefault="00D80810" w:rsidP="00D80810">
            <w:pPr>
              <w:pStyle w:val="NormalWeb"/>
              <w:rPr>
                <w:lang w:val="en-US"/>
              </w:rPr>
            </w:pPr>
            <w:r w:rsidRPr="004A1B01">
              <w:rPr>
                <w:lang w:val="en-US"/>
              </w:rPr>
              <w:t>Prosper-Haniel used to be a huge coal mine, but now that it’s closed, the area faces serious issues. The land is sinking in some places, water might be contaminated, and the environment is unstable. Keeping track of all these changes is important, but sending people into dangerous or hard-to-reach areas isn’t always safe. That’s where drones come in.</w:t>
            </w:r>
          </w:p>
          <w:p w14:paraId="2CE82AC1" w14:textId="2E98DA96" w:rsidR="002F5E81" w:rsidRPr="004A1B01" w:rsidRDefault="00735901" w:rsidP="00D80810">
            <w:pPr>
              <w:pStyle w:val="NormalWeb"/>
              <w:rPr>
                <w:lang w:val="en-US"/>
              </w:rPr>
            </w:pPr>
            <w:r w:rsidRPr="004A1B01">
              <w:rPr>
                <w:noProof/>
                <w:lang w:val="en-US"/>
              </w:rPr>
              <w:lastRenderedPageBreak/>
              <w:drawing>
                <wp:inline distT="0" distB="0" distL="0" distR="0" wp14:anchorId="03ABF5E0" wp14:editId="462D583B">
                  <wp:extent cx="5524349" cy="3429000"/>
                  <wp:effectExtent l="0" t="0" r="635" b="0"/>
                  <wp:docPr id="280442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47111" cy="3443129"/>
                          </a:xfrm>
                          <a:prstGeom prst="rect">
                            <a:avLst/>
                          </a:prstGeom>
                          <a:noFill/>
                          <a:ln>
                            <a:noFill/>
                          </a:ln>
                        </pic:spPr>
                      </pic:pic>
                    </a:graphicData>
                  </a:graphic>
                </wp:inline>
              </w:drawing>
            </w:r>
          </w:p>
          <w:p w14:paraId="455B4C77" w14:textId="77777777" w:rsidR="00D80810" w:rsidRPr="004A1B01" w:rsidRDefault="00D80810" w:rsidP="00D80810">
            <w:pPr>
              <w:pStyle w:val="NormalWeb"/>
              <w:rPr>
                <w:lang w:val="en-US"/>
              </w:rPr>
            </w:pPr>
            <w:r w:rsidRPr="004A1B01">
              <w:rPr>
                <w:lang w:val="en-US"/>
              </w:rPr>
              <w:t>Drones can fly over large areas and take detailed photos and videos using special cameras. They can spot changes in plants, check water quality, and notice patterns that humans might miss. For example, if plants look unhealthy in the drone images, it could mean the soil or water is polluted. If the water shows strange colors or unusual temperatures, that could be an early warning of contamination.</w:t>
            </w:r>
          </w:p>
          <w:p w14:paraId="5A914287" w14:textId="77777777" w:rsidR="00D80810" w:rsidRPr="004A1B01" w:rsidRDefault="00D80810" w:rsidP="00D80810">
            <w:pPr>
              <w:pStyle w:val="NormalWeb"/>
              <w:rPr>
                <w:lang w:val="en-US"/>
              </w:rPr>
            </w:pPr>
            <w:r w:rsidRPr="004A1B01">
              <w:rPr>
                <w:lang w:val="en-US"/>
              </w:rPr>
              <w:t>Even though buying drones and software costs money at first, it’s still cheaper in the long run. Traditional surveys need more people and heavy equipment, while drones just need a pilot and the right gear. Plus, the information they collect is super accurate, which makes it easier to make good decisions about fixing problems.</w:t>
            </w:r>
          </w:p>
          <w:p w14:paraId="11B211F5" w14:textId="3D289917" w:rsidR="00D80810" w:rsidRPr="004A1B01" w:rsidRDefault="00D80810" w:rsidP="00D80810">
            <w:pPr>
              <w:pStyle w:val="NormalWeb"/>
              <w:rPr>
                <w:lang w:val="en-US"/>
              </w:rPr>
            </w:pPr>
            <w:r w:rsidRPr="004A1B01">
              <w:rPr>
                <w:lang w:val="en-US"/>
              </w:rPr>
              <w:t>The process usually starts with drones collecting “baseline” data—basically a starting picture of what the area looks like right now. Then they fly at regular times to see how things change. Computers analyze all this data to find unusual patterns, which are then shared in reports so everyone can understand what’s happening and decide what to do next.</w:t>
            </w:r>
          </w:p>
          <w:p w14:paraId="7767A078" w14:textId="77777777" w:rsidR="00D80810" w:rsidRPr="004A1B01" w:rsidRDefault="00D80810" w:rsidP="00D80810">
            <w:pPr>
              <w:pStyle w:val="NormalWeb"/>
              <w:rPr>
                <w:lang w:val="en-US"/>
              </w:rPr>
            </w:pPr>
            <w:r w:rsidRPr="004A1B01">
              <w:rPr>
                <w:lang w:val="en-US"/>
              </w:rPr>
              <w:t>At Prosper-Haniel, drones discovered areas where the ground was sinking and helped show the reasons behind it. They also spotted possible water pollution and gave scientists a clear view of how plants in the area were doing.</w:t>
            </w:r>
          </w:p>
          <w:p w14:paraId="5D840BD6" w14:textId="77777777" w:rsidR="00D80810" w:rsidRPr="004A1B01" w:rsidRDefault="00D80810" w:rsidP="00D80810">
            <w:pPr>
              <w:pStyle w:val="NormalWeb"/>
              <w:rPr>
                <w:lang w:val="en-US"/>
              </w:rPr>
            </w:pPr>
            <w:r w:rsidRPr="004A1B01">
              <w:rPr>
                <w:lang w:val="en-US"/>
              </w:rPr>
              <w:t>Overall, drones are a game-changer for checking old mining sites. They’re fast, safe, and cost-effective, and they give us the kind of detailed info we need to keep the land safe and healthy. As technology keeps improving, drones will become even more important for protecting the environment after mining ends.</w:t>
            </w:r>
          </w:p>
          <w:p w14:paraId="6BF916B4" w14:textId="16F38DA2" w:rsidR="00AA0293" w:rsidRPr="004A1B01" w:rsidRDefault="00AA0293" w:rsidP="00AA0293">
            <w:pPr>
              <w:autoSpaceDE w:val="0"/>
              <w:autoSpaceDN w:val="0"/>
              <w:adjustRightInd w:val="0"/>
              <w:rPr>
                <w:rFonts w:ascii="Times New Roman" w:hAnsi="Times New Roman" w:cs="Times New Roman"/>
                <w:kern w:val="0"/>
                <w:lang w:val="en-US"/>
              </w:rPr>
            </w:pPr>
            <w:r w:rsidRPr="004A1B01">
              <w:rPr>
                <w:rFonts w:ascii="Times New Roman" w:hAnsi="Times New Roman" w:cs="Times New Roman"/>
                <w:kern w:val="0"/>
                <w:lang w:val="en-US"/>
              </w:rPr>
              <w:t>Please support our mission. Just like everyone, you rely on raw materials that come from mining.</w:t>
            </w:r>
            <w:r w:rsidR="006D04CE" w:rsidRPr="004A1B01">
              <w:rPr>
                <w:rFonts w:ascii="Times New Roman" w:hAnsi="Times New Roman" w:cs="Times New Roman"/>
                <w:kern w:val="0"/>
                <w:lang w:val="en-US"/>
              </w:rPr>
              <w:t xml:space="preserve"> </w:t>
            </w:r>
            <w:r w:rsidRPr="004A1B01">
              <w:rPr>
                <w:rFonts w:ascii="Times New Roman" w:hAnsi="Times New Roman" w:cs="Times New Roman"/>
                <w:kern w:val="0"/>
                <w:lang w:val="en-US"/>
              </w:rPr>
              <w:t>This gives you the power to be part of the solution. Your help matters—let's work together and</w:t>
            </w:r>
            <w:r w:rsidR="006D04CE" w:rsidRPr="004A1B01">
              <w:rPr>
                <w:rFonts w:ascii="Times New Roman" w:hAnsi="Times New Roman" w:cs="Times New Roman"/>
                <w:kern w:val="0"/>
                <w:lang w:val="en-US"/>
              </w:rPr>
              <w:t xml:space="preserve"> </w:t>
            </w:r>
            <w:r w:rsidRPr="004A1B01">
              <w:rPr>
                <w:rFonts w:ascii="Times New Roman" w:hAnsi="Times New Roman" w:cs="Times New Roman"/>
                <w:kern w:val="0"/>
                <w:lang w:val="en-US"/>
              </w:rPr>
              <w:t>make a difference!</w:t>
            </w:r>
          </w:p>
          <w:p w14:paraId="60F9CFB3" w14:textId="77777777" w:rsidR="006D04CE" w:rsidRPr="004A1B01" w:rsidRDefault="006D04CE" w:rsidP="006D04CE">
            <w:pPr>
              <w:autoSpaceDE w:val="0"/>
              <w:autoSpaceDN w:val="0"/>
              <w:adjustRightInd w:val="0"/>
              <w:rPr>
                <w:rFonts w:ascii="Times New Roman" w:hAnsi="Times New Roman" w:cs="Times New Roman"/>
                <w:kern w:val="0"/>
                <w:lang w:val="en-US"/>
              </w:rPr>
            </w:pPr>
            <w:r w:rsidRPr="004A1B01">
              <w:rPr>
                <w:rFonts w:ascii="Times New Roman" w:hAnsi="Times New Roman" w:cs="Times New Roman"/>
                <w:kern w:val="0"/>
                <w:lang w:val="en-US"/>
              </w:rPr>
              <w:t>Written by Christian Vogelsang ;Javier Palacio-Gomez; Niclas</w:t>
            </w:r>
          </w:p>
          <w:p w14:paraId="4DE8F86B" w14:textId="355E2845" w:rsidR="00AA0293" w:rsidRPr="004A1B01" w:rsidRDefault="00AA0293" w:rsidP="00AA0293">
            <w:pPr>
              <w:autoSpaceDE w:val="0"/>
              <w:autoSpaceDN w:val="0"/>
              <w:adjustRightInd w:val="0"/>
              <w:rPr>
                <w:rFonts w:ascii="Times New Roman" w:hAnsi="Times New Roman" w:cs="Times New Roman"/>
                <w:kern w:val="0"/>
                <w:lang w:val="en-US"/>
              </w:rPr>
            </w:pPr>
            <w:r w:rsidRPr="004A1B01">
              <w:rPr>
                <w:rFonts w:ascii="Times New Roman" w:hAnsi="Times New Roman" w:cs="Times New Roman"/>
                <w:kern w:val="0"/>
                <w:lang w:val="en-US"/>
              </w:rPr>
              <w:t xml:space="preserve">Original articles available at: </w:t>
            </w:r>
          </w:p>
          <w:p w14:paraId="45AC3B13" w14:textId="61F59E34" w:rsidR="00AA0293" w:rsidRPr="004A1B01" w:rsidRDefault="00AA0293" w:rsidP="00AA0293">
            <w:pPr>
              <w:autoSpaceDE w:val="0"/>
              <w:autoSpaceDN w:val="0"/>
              <w:adjustRightInd w:val="0"/>
              <w:rPr>
                <w:rFonts w:ascii="Times New Roman" w:hAnsi="Times New Roman" w:cs="Times New Roman"/>
                <w:kern w:val="0"/>
                <w:lang w:val="en-US"/>
              </w:rPr>
            </w:pPr>
            <w:r w:rsidRPr="004A1B01">
              <w:rPr>
                <w:rFonts w:ascii="Times New Roman" w:hAnsi="Times New Roman" w:cs="Times New Roman"/>
                <w:kern w:val="0"/>
                <w:lang w:val="en-US"/>
              </w:rPr>
              <w:lastRenderedPageBreak/>
              <w:t>Franken ;Jonas Perenboom Bachelor in Mineral Resource Engineering and Sustainable Resource</w:t>
            </w:r>
            <w:r w:rsidR="006D04CE" w:rsidRPr="004A1B01">
              <w:rPr>
                <w:rFonts w:ascii="Times New Roman" w:hAnsi="Times New Roman" w:cs="Times New Roman"/>
                <w:kern w:val="0"/>
                <w:lang w:val="en-US"/>
              </w:rPr>
              <w:t xml:space="preserve"> </w:t>
            </w:r>
            <w:r w:rsidRPr="004A1B01">
              <w:rPr>
                <w:rFonts w:ascii="Times New Roman" w:hAnsi="Times New Roman" w:cs="Times New Roman"/>
                <w:kern w:val="0"/>
                <w:lang w:val="en-US"/>
              </w:rPr>
              <w:t>Management</w:t>
            </w:r>
            <w:r w:rsidR="006D04CE" w:rsidRPr="004A1B01">
              <w:rPr>
                <w:rFonts w:ascii="Times New Roman" w:hAnsi="Times New Roman" w:cs="Times New Roman"/>
                <w:kern w:val="0"/>
                <w:lang w:val="en-US"/>
              </w:rPr>
              <w:t xml:space="preserve"> </w:t>
            </w:r>
            <w:r w:rsidRPr="004A1B01">
              <w:rPr>
                <w:rFonts w:ascii="Times New Roman" w:hAnsi="Times New Roman" w:cs="Times New Roman"/>
                <w:kern w:val="0"/>
                <w:lang w:val="en-US"/>
              </w:rPr>
              <w:t>Towards a Long-Term Unmanned Aerial Vehicle (UAV)Monitoring Framework for Post-Mining</w:t>
            </w:r>
            <w:r w:rsidR="002F5E81" w:rsidRPr="004A1B01">
              <w:rPr>
                <w:rFonts w:ascii="Times New Roman" w:hAnsi="Times New Roman" w:cs="Times New Roman"/>
                <w:kern w:val="0"/>
                <w:lang w:val="en-US"/>
              </w:rPr>
              <w:t xml:space="preserve"> </w:t>
            </w:r>
            <w:r w:rsidRPr="004A1B01">
              <w:rPr>
                <w:rFonts w:ascii="Times New Roman" w:hAnsi="Times New Roman" w:cs="Times New Roman"/>
                <w:kern w:val="0"/>
                <w:lang w:val="en-US"/>
              </w:rPr>
              <w:t>Effects: Prosper-Haniel Case Marcin Pawlik;Benjamin Haske;Hernan Flores;Bodo Bernsdorf ;Tobias</w:t>
            </w:r>
          </w:p>
          <w:p w14:paraId="7B630F15" w14:textId="77777777" w:rsidR="00AA0293" w:rsidRPr="004A1B01" w:rsidRDefault="00AA0293" w:rsidP="00AA0293">
            <w:pPr>
              <w:autoSpaceDE w:val="0"/>
              <w:autoSpaceDN w:val="0"/>
              <w:adjustRightInd w:val="0"/>
              <w:rPr>
                <w:rFonts w:ascii="Times New Roman" w:hAnsi="Times New Roman" w:cs="Times New Roman"/>
                <w:kern w:val="0"/>
                <w:lang w:val="pl-PL"/>
              </w:rPr>
            </w:pPr>
            <w:r w:rsidRPr="004A1B01">
              <w:rPr>
                <w:rFonts w:ascii="Times New Roman" w:hAnsi="Times New Roman" w:cs="Times New Roman"/>
                <w:kern w:val="0"/>
                <w:lang w:val="pl-PL"/>
              </w:rPr>
              <w:t>Rudolph https://doi.org/10.3390/mining4020013aleq Darkazali</w:t>
            </w:r>
          </w:p>
          <w:p w14:paraId="00D9854D" w14:textId="224687E6" w:rsidR="00AD23DD" w:rsidRPr="004A1B01" w:rsidRDefault="00AA0293" w:rsidP="00AA0293">
            <w:pPr>
              <w:spacing w:before="100" w:beforeAutospacing="1" w:after="100" w:afterAutospacing="1"/>
              <w:rPr>
                <w:rFonts w:ascii="Times New Roman" w:hAnsi="Times New Roman" w:cs="Times New Roman"/>
                <w:color w:val="4A4A4A"/>
                <w:lang w:val="pl-PL"/>
              </w:rPr>
            </w:pPr>
            <w:r w:rsidRPr="004A1B01">
              <w:rPr>
                <w:rFonts w:ascii="Times New Roman" w:hAnsi="Times New Roman" w:cs="Times New Roman"/>
                <w:kern w:val="0"/>
                <w:lang w:val="pl-PL"/>
              </w:rPr>
              <w:t>https://fzn.thga.de/forschung/publikationen/</w:t>
            </w:r>
          </w:p>
        </w:tc>
      </w:tr>
    </w:tbl>
    <w:p w14:paraId="2F5160D8" w14:textId="77777777" w:rsidR="001F0CE3" w:rsidRPr="004A1B01" w:rsidRDefault="001F0CE3" w:rsidP="0058129C">
      <w:pPr>
        <w:spacing w:before="100" w:beforeAutospacing="1" w:after="100" w:afterAutospacing="1" w:line="240" w:lineRule="auto"/>
        <w:rPr>
          <w:rFonts w:ascii="Times New Roman" w:hAnsi="Times New Roman" w:cs="Times New Roman"/>
          <w:color w:val="4A4A4A"/>
          <w:lang w:val="pl-PL"/>
        </w:rPr>
      </w:pPr>
    </w:p>
    <w:tbl>
      <w:tblPr>
        <w:tblStyle w:val="TableGrid"/>
        <w:tblW w:w="0" w:type="auto"/>
        <w:tblLook w:val="04A0" w:firstRow="1" w:lastRow="0" w:firstColumn="1" w:lastColumn="0" w:noHBand="0" w:noVBand="1"/>
      </w:tblPr>
      <w:tblGrid>
        <w:gridCol w:w="9062"/>
      </w:tblGrid>
      <w:tr w:rsidR="002F5E81" w:rsidRPr="004A1B01" w14:paraId="21F01FE1" w14:textId="77777777" w:rsidTr="004A1B01">
        <w:trPr>
          <w:trHeight w:val="13882"/>
        </w:trPr>
        <w:tc>
          <w:tcPr>
            <w:tcW w:w="9062" w:type="dxa"/>
          </w:tcPr>
          <w:p w14:paraId="111429E2" w14:textId="14A3BD1C" w:rsidR="00D010AF" w:rsidRPr="004A1B01" w:rsidRDefault="001A2EB5" w:rsidP="00D010AF">
            <w:pPr>
              <w:jc w:val="both"/>
              <w:rPr>
                <w:rFonts w:ascii="Times New Roman" w:hAnsi="Times New Roman" w:cs="Times New Roman"/>
                <w:b/>
                <w:bCs/>
                <w:lang w:val="en-GB"/>
              </w:rPr>
            </w:pPr>
            <w:r w:rsidRPr="004A1B01">
              <w:rPr>
                <w:rFonts w:ascii="Times New Roman" w:hAnsi="Times New Roman" w:cs="Times New Roman"/>
                <w:b/>
                <w:bCs/>
                <w:lang w:val="en-GB"/>
              </w:rPr>
              <w:lastRenderedPageBreak/>
              <w:t xml:space="preserve">Are you a Rockstar? </w:t>
            </w:r>
            <w:r w:rsidR="00D010AF" w:rsidRPr="004A1B01">
              <w:rPr>
                <w:rFonts w:ascii="Times New Roman" w:hAnsi="Times New Roman" w:cs="Times New Roman"/>
                <w:b/>
                <w:bCs/>
                <w:lang w:val="en-GB"/>
              </w:rPr>
              <w:t>Why Rocks, Water and Science Might Be the Coolest Thing You’ve Never Thought About</w:t>
            </w:r>
            <w:r w:rsidRPr="004A1B01">
              <w:rPr>
                <w:rFonts w:ascii="Times New Roman" w:hAnsi="Times New Roman" w:cs="Times New Roman"/>
                <w:b/>
                <w:bCs/>
                <w:lang w:val="en-GB"/>
              </w:rPr>
              <w:t xml:space="preserve">. </w:t>
            </w:r>
            <w:r w:rsidR="00D010AF" w:rsidRPr="004A1B01">
              <w:rPr>
                <w:rFonts w:ascii="Times New Roman" w:hAnsi="Times New Roman" w:cs="Times New Roman"/>
                <w:b/>
                <w:bCs/>
                <w:lang w:val="en-GB"/>
              </w:rPr>
              <w:t>Exploring the Emscher Formation: Science, Sustainability and the Future Beneath Our Feet</w:t>
            </w:r>
          </w:p>
          <w:p w14:paraId="4D976FE8" w14:textId="77777777" w:rsidR="00D010AF" w:rsidRPr="004A1B01" w:rsidRDefault="00D010AF" w:rsidP="00D010AF">
            <w:pPr>
              <w:jc w:val="both"/>
              <w:rPr>
                <w:rFonts w:ascii="Times New Roman" w:hAnsi="Times New Roman" w:cs="Times New Roman"/>
                <w:lang w:val="en-GB"/>
              </w:rPr>
            </w:pPr>
            <w:r w:rsidRPr="004A1B01">
              <w:rPr>
                <w:rFonts w:ascii="Times New Roman" w:hAnsi="Times New Roman" w:cs="Times New Roman"/>
                <w:lang w:val="en-GB"/>
              </w:rPr>
              <w:t>Science might sound like something for lab coats and dusty books. But what if we told you that right now, in the ground beneath one of Germany’s most famous industrial areas, a team of researchers is doing something that might just help save our drinking water, protect the environment and shape the future of our cities?</w:t>
            </w:r>
          </w:p>
          <w:p w14:paraId="1B51F2E5" w14:textId="77777777" w:rsidR="001A2EB5" w:rsidRPr="004A1B01" w:rsidRDefault="001A2EB5" w:rsidP="00D010AF">
            <w:pPr>
              <w:jc w:val="both"/>
              <w:rPr>
                <w:rFonts w:ascii="Times New Roman" w:hAnsi="Times New Roman" w:cs="Times New Roman"/>
                <w:lang w:val="en-GB"/>
              </w:rPr>
            </w:pPr>
          </w:p>
          <w:p w14:paraId="45AD08F3" w14:textId="77777777" w:rsidR="00D010AF" w:rsidRPr="004A1B01" w:rsidRDefault="00D010AF" w:rsidP="00D010AF">
            <w:pPr>
              <w:keepNext/>
              <w:jc w:val="both"/>
              <w:rPr>
                <w:rFonts w:ascii="Times New Roman" w:hAnsi="Times New Roman" w:cs="Times New Roman"/>
                <w:lang w:val="en-US"/>
              </w:rPr>
            </w:pPr>
            <w:r w:rsidRPr="004A1B01">
              <w:rPr>
                <w:rFonts w:ascii="Times New Roman" w:hAnsi="Times New Roman" w:cs="Times New Roman"/>
                <w:i/>
                <w:iCs/>
                <w:lang w:val="en-GB"/>
              </w:rPr>
              <w:t>Here’s the story of the Emscher Formation and why it should be on your radar.</w:t>
            </w:r>
            <w:r w:rsidRPr="004A1B01">
              <w:rPr>
                <w:rFonts w:ascii="Times New Roman" w:hAnsi="Times New Roman" w:cs="Times New Roman"/>
                <w:lang w:val="en-GB"/>
              </w:rPr>
              <w:t xml:space="preserve"> </w:t>
            </w:r>
            <w:r w:rsidRPr="004A1B01">
              <w:rPr>
                <w:rFonts w:ascii="Times New Roman" w:hAnsi="Times New Roman" w:cs="Times New Roman"/>
                <w:noProof/>
              </w:rPr>
              <w:drawing>
                <wp:inline distT="0" distB="0" distL="0" distR="0" wp14:anchorId="000FC5A9" wp14:editId="10E14324">
                  <wp:extent cx="3192780" cy="4791284"/>
                  <wp:effectExtent l="0" t="0" r="7620" b="9525"/>
                  <wp:docPr id="1412764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95870" cy="4795921"/>
                          </a:xfrm>
                          <a:prstGeom prst="rect">
                            <a:avLst/>
                          </a:prstGeom>
                          <a:noFill/>
                          <a:ln>
                            <a:noFill/>
                          </a:ln>
                        </pic:spPr>
                      </pic:pic>
                    </a:graphicData>
                  </a:graphic>
                </wp:inline>
              </w:drawing>
            </w:r>
          </w:p>
          <w:p w14:paraId="1A3D1AD0" w14:textId="77777777" w:rsidR="00D010AF" w:rsidRPr="004A1B01" w:rsidRDefault="00D010AF" w:rsidP="00D010AF">
            <w:pPr>
              <w:pStyle w:val="Caption"/>
              <w:jc w:val="both"/>
              <w:rPr>
                <w:rFonts w:ascii="Times New Roman" w:hAnsi="Times New Roman" w:cs="Times New Roman"/>
                <w:i w:val="0"/>
                <w:iCs w:val="0"/>
                <w:sz w:val="24"/>
                <w:szCs w:val="24"/>
                <w:lang w:val="en-GB"/>
              </w:rPr>
            </w:pPr>
            <w:r w:rsidRPr="004A1B01">
              <w:rPr>
                <w:rFonts w:ascii="Times New Roman" w:hAnsi="Times New Roman" w:cs="Times New Roman"/>
                <w:sz w:val="24"/>
                <w:szCs w:val="24"/>
                <w:lang w:val="en-GB"/>
              </w:rPr>
              <w:t xml:space="preserve">Figure </w:t>
            </w:r>
            <w:r w:rsidRPr="004A1B01">
              <w:rPr>
                <w:rFonts w:ascii="Times New Roman" w:hAnsi="Times New Roman" w:cs="Times New Roman"/>
                <w:sz w:val="24"/>
                <w:szCs w:val="24"/>
              </w:rPr>
              <w:fldChar w:fldCharType="begin"/>
            </w:r>
            <w:r w:rsidRPr="004A1B01">
              <w:rPr>
                <w:rFonts w:ascii="Times New Roman" w:hAnsi="Times New Roman" w:cs="Times New Roman"/>
                <w:sz w:val="24"/>
                <w:szCs w:val="24"/>
                <w:lang w:val="en-GB"/>
              </w:rPr>
              <w:instrText xml:space="preserve"> SEQ Figure \* ARABIC </w:instrText>
            </w:r>
            <w:r w:rsidRPr="004A1B01">
              <w:rPr>
                <w:rFonts w:ascii="Times New Roman" w:hAnsi="Times New Roman" w:cs="Times New Roman"/>
                <w:sz w:val="24"/>
                <w:szCs w:val="24"/>
              </w:rPr>
              <w:fldChar w:fldCharType="separate"/>
            </w:r>
            <w:r w:rsidRPr="004A1B01">
              <w:rPr>
                <w:rFonts w:ascii="Times New Roman" w:hAnsi="Times New Roman" w:cs="Times New Roman"/>
                <w:noProof/>
                <w:sz w:val="24"/>
                <w:szCs w:val="24"/>
                <w:lang w:val="en-GB"/>
              </w:rPr>
              <w:t>1</w:t>
            </w:r>
            <w:r w:rsidRPr="004A1B01">
              <w:rPr>
                <w:rFonts w:ascii="Times New Roman" w:hAnsi="Times New Roman" w:cs="Times New Roman"/>
                <w:sz w:val="24"/>
                <w:szCs w:val="24"/>
              </w:rPr>
              <w:fldChar w:fldCharType="end"/>
            </w:r>
            <w:r w:rsidRPr="004A1B01">
              <w:rPr>
                <w:rFonts w:ascii="Times New Roman" w:hAnsi="Times New Roman" w:cs="Times New Roman"/>
                <w:sz w:val="24"/>
                <w:szCs w:val="24"/>
                <w:lang w:val="en-GB"/>
              </w:rPr>
              <w:t xml:space="preserve"> Clean Water in the Ruhr-Area</w:t>
            </w:r>
          </w:p>
          <w:p w14:paraId="353A4A72" w14:textId="77777777" w:rsidR="00D010AF" w:rsidRPr="004A1B01" w:rsidRDefault="00D010AF" w:rsidP="00D010AF">
            <w:pPr>
              <w:jc w:val="both"/>
              <w:rPr>
                <w:rFonts w:ascii="Times New Roman" w:hAnsi="Times New Roman" w:cs="Times New Roman"/>
                <w:b/>
                <w:bCs/>
                <w:lang w:val="en-GB"/>
              </w:rPr>
            </w:pPr>
            <w:r w:rsidRPr="004A1B01">
              <w:rPr>
                <w:rFonts w:ascii="Times New Roman" w:hAnsi="Times New Roman" w:cs="Times New Roman"/>
                <w:b/>
                <w:bCs/>
                <w:lang w:val="en-GB"/>
              </w:rPr>
              <w:t>The Problem: What Happens after Coal Mining?</w:t>
            </w:r>
          </w:p>
          <w:p w14:paraId="1846C9B0" w14:textId="77777777" w:rsidR="00D010AF" w:rsidRPr="004A1B01" w:rsidRDefault="00D010AF" w:rsidP="00D010AF">
            <w:pPr>
              <w:jc w:val="both"/>
              <w:rPr>
                <w:rFonts w:ascii="Times New Roman" w:hAnsi="Times New Roman" w:cs="Times New Roman"/>
                <w:lang w:val="en-US"/>
              </w:rPr>
            </w:pPr>
            <w:r w:rsidRPr="004A1B01">
              <w:rPr>
                <w:rFonts w:ascii="Times New Roman" w:hAnsi="Times New Roman" w:cs="Times New Roman"/>
                <w:lang w:val="en-GB"/>
              </w:rPr>
              <w:t>The Ruhr District is one of Germany’s historical powerhouses, literally. For decades, it was the heart of coal mining.</w:t>
            </w:r>
            <w:r w:rsidRPr="004A1B01">
              <w:rPr>
                <w:rFonts w:ascii="Times New Roman" w:hAnsi="Times New Roman" w:cs="Times New Roman"/>
                <w:lang w:val="en-US"/>
              </w:rPr>
              <w:t xml:space="preserve"> Since the end of 2018, mining has officially ceased. The shafts are closed, the machines are silent—but underground, something is still on the move: mine water.”</w:t>
            </w:r>
          </w:p>
          <w:p w14:paraId="6EB42958" w14:textId="77777777" w:rsidR="00D010AF" w:rsidRPr="004A1B01" w:rsidRDefault="00D010AF" w:rsidP="00D010AF">
            <w:pPr>
              <w:jc w:val="both"/>
              <w:rPr>
                <w:rFonts w:ascii="Times New Roman" w:hAnsi="Times New Roman" w:cs="Times New Roman"/>
                <w:lang w:val="en-GB"/>
              </w:rPr>
            </w:pPr>
            <w:r w:rsidRPr="004A1B01">
              <w:rPr>
                <w:rFonts w:ascii="Times New Roman" w:hAnsi="Times New Roman" w:cs="Times New Roman"/>
                <w:lang w:val="en-GB"/>
              </w:rPr>
              <w:t xml:space="preserve">See, when mines were active, they constantly pumped out mine water to keep tunnels dry. </w:t>
            </w:r>
            <w:r w:rsidRPr="004A1B01">
              <w:rPr>
                <w:rFonts w:ascii="Times New Roman" w:hAnsi="Times New Roman" w:cs="Times New Roman"/>
                <w:lang w:val="en-US"/>
              </w:rPr>
              <w:t xml:space="preserve">Now, with the pumps slowing or stopping, the mine water is beginning to rise </w:t>
            </w:r>
            <w:proofErr w:type="gramStart"/>
            <w:r w:rsidRPr="004A1B01">
              <w:rPr>
                <w:rFonts w:ascii="Times New Roman" w:hAnsi="Times New Roman" w:cs="Times New Roman"/>
                <w:lang w:val="en-US"/>
              </w:rPr>
              <w:t>again—</w:t>
            </w:r>
            <w:proofErr w:type="gramEnd"/>
            <w:r w:rsidRPr="004A1B01">
              <w:rPr>
                <w:rFonts w:ascii="Times New Roman" w:hAnsi="Times New Roman" w:cs="Times New Roman"/>
                <w:lang w:val="en-US"/>
              </w:rPr>
              <w:t xml:space="preserve">a process known as mine water rebound, which can be seen as the Earth's way of resetting itself. This rise is occurring in a controlled and carefully managed manner to prevent it </w:t>
            </w:r>
            <w:r w:rsidRPr="004A1B01">
              <w:rPr>
                <w:rFonts w:ascii="Times New Roman" w:hAnsi="Times New Roman" w:cs="Times New Roman"/>
                <w:lang w:val="en-GB"/>
              </w:rPr>
              <w:t xml:space="preserve">carrying nasty stuff, like metals, into freshwater courses which we and the surrounding nature depend on. </w:t>
            </w:r>
          </w:p>
          <w:p w14:paraId="34D30F90" w14:textId="08C99B4A" w:rsidR="001A2EB5" w:rsidRPr="004A1B01" w:rsidRDefault="001A2EB5" w:rsidP="00D010AF">
            <w:pPr>
              <w:jc w:val="both"/>
              <w:rPr>
                <w:rFonts w:ascii="Times New Roman" w:hAnsi="Times New Roman" w:cs="Times New Roman"/>
                <w:lang w:val="en-US"/>
              </w:rPr>
            </w:pPr>
          </w:p>
          <w:p w14:paraId="10A30EF5" w14:textId="77777777" w:rsidR="00D010AF" w:rsidRPr="004A1B01" w:rsidRDefault="00D010AF" w:rsidP="00D010AF">
            <w:pPr>
              <w:jc w:val="both"/>
              <w:rPr>
                <w:rFonts w:ascii="Times New Roman" w:hAnsi="Times New Roman" w:cs="Times New Roman"/>
                <w:i/>
                <w:iCs/>
                <w:lang w:val="en-GB"/>
              </w:rPr>
            </w:pPr>
            <w:r w:rsidRPr="004A1B01">
              <w:rPr>
                <w:rFonts w:ascii="Times New Roman" w:hAnsi="Times New Roman" w:cs="Times New Roman"/>
                <w:i/>
                <w:iCs/>
                <w:lang w:val="en-GB"/>
              </w:rPr>
              <w:t>So how do we prevent this from happening?</w:t>
            </w:r>
          </w:p>
          <w:p w14:paraId="5A817564" w14:textId="77777777" w:rsidR="00D010AF" w:rsidRPr="004A1B01" w:rsidRDefault="00D010AF" w:rsidP="00D010AF">
            <w:pPr>
              <w:jc w:val="both"/>
              <w:rPr>
                <w:rFonts w:ascii="Times New Roman" w:hAnsi="Times New Roman" w:cs="Times New Roman"/>
                <w:i/>
                <w:iCs/>
                <w:lang w:val="en-GB"/>
              </w:rPr>
            </w:pPr>
            <w:r w:rsidRPr="004A1B01">
              <w:rPr>
                <w:rFonts w:ascii="Times New Roman" w:hAnsi="Times New Roman" w:cs="Times New Roman"/>
                <w:i/>
                <w:iCs/>
                <w:noProof/>
                <w:lang w:val="en-GB"/>
              </w:rPr>
              <w:lastRenderedPageBreak/>
              <w:drawing>
                <wp:inline distT="0" distB="0" distL="0" distR="0" wp14:anchorId="4792C4BF" wp14:editId="6492B4B7">
                  <wp:extent cx="3619500" cy="2691404"/>
                  <wp:effectExtent l="0" t="0" r="0" b="0"/>
                  <wp:docPr id="1891523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35439" cy="2703256"/>
                          </a:xfrm>
                          <a:prstGeom prst="rect">
                            <a:avLst/>
                          </a:prstGeom>
                          <a:noFill/>
                        </pic:spPr>
                      </pic:pic>
                    </a:graphicData>
                  </a:graphic>
                </wp:inline>
              </w:drawing>
            </w:r>
          </w:p>
          <w:p w14:paraId="7D73900C" w14:textId="77777777" w:rsidR="004A1B01" w:rsidRDefault="00D010AF" w:rsidP="00D010AF">
            <w:pPr>
              <w:pStyle w:val="Caption"/>
              <w:jc w:val="both"/>
              <w:rPr>
                <w:rFonts w:ascii="Times New Roman" w:hAnsi="Times New Roman" w:cs="Times New Roman"/>
                <w:sz w:val="24"/>
                <w:szCs w:val="24"/>
              </w:rPr>
            </w:pPr>
            <w:r w:rsidRPr="004A1B01">
              <w:rPr>
                <w:rFonts w:ascii="Times New Roman" w:hAnsi="Times New Roman" w:cs="Times New Roman"/>
                <w:sz w:val="24"/>
                <w:szCs w:val="24"/>
              </w:rPr>
              <w:t xml:space="preserve">Figure </w:t>
            </w:r>
            <w:r w:rsidRPr="004A1B01">
              <w:rPr>
                <w:rFonts w:ascii="Times New Roman" w:hAnsi="Times New Roman" w:cs="Times New Roman"/>
                <w:sz w:val="24"/>
                <w:szCs w:val="24"/>
              </w:rPr>
              <w:fldChar w:fldCharType="begin"/>
            </w:r>
            <w:r w:rsidRPr="004A1B01">
              <w:rPr>
                <w:rFonts w:ascii="Times New Roman" w:hAnsi="Times New Roman" w:cs="Times New Roman"/>
                <w:sz w:val="24"/>
                <w:szCs w:val="24"/>
              </w:rPr>
              <w:instrText xml:space="preserve"> SEQ Figure \* ARABIC </w:instrText>
            </w:r>
            <w:r w:rsidRPr="004A1B01">
              <w:rPr>
                <w:rFonts w:ascii="Times New Roman" w:hAnsi="Times New Roman" w:cs="Times New Roman"/>
                <w:sz w:val="24"/>
                <w:szCs w:val="24"/>
              </w:rPr>
              <w:fldChar w:fldCharType="separate"/>
            </w:r>
            <w:r w:rsidRPr="004A1B01">
              <w:rPr>
                <w:rFonts w:ascii="Times New Roman" w:hAnsi="Times New Roman" w:cs="Times New Roman"/>
                <w:noProof/>
                <w:sz w:val="24"/>
                <w:szCs w:val="24"/>
              </w:rPr>
              <w:t>2</w:t>
            </w:r>
            <w:r w:rsidRPr="004A1B01">
              <w:rPr>
                <w:rFonts w:ascii="Times New Roman" w:hAnsi="Times New Roman" w:cs="Times New Roman"/>
                <w:noProof/>
                <w:sz w:val="24"/>
                <w:szCs w:val="24"/>
              </w:rPr>
              <w:fldChar w:fldCharType="end"/>
            </w:r>
            <w:r w:rsidRPr="004A1B01">
              <w:rPr>
                <w:rFonts w:ascii="Times New Roman" w:hAnsi="Times New Roman" w:cs="Times New Roman"/>
                <w:sz w:val="24"/>
                <w:szCs w:val="24"/>
              </w:rPr>
              <w:t xml:space="preserve"> </w:t>
            </w:r>
          </w:p>
          <w:p w14:paraId="61E51CEC" w14:textId="2D936AFE" w:rsidR="004A1B01" w:rsidRPr="004A1B01" w:rsidRDefault="00D010AF" w:rsidP="004A1B01">
            <w:pPr>
              <w:pStyle w:val="Caption"/>
              <w:jc w:val="both"/>
              <w:rPr>
                <w:rFonts w:ascii="Times New Roman" w:hAnsi="Times New Roman" w:cs="Times New Roman"/>
                <w:color w:val="0070C0"/>
                <w:sz w:val="24"/>
                <w:szCs w:val="24"/>
                <w:u w:val="single"/>
              </w:rPr>
            </w:pPr>
            <w:r w:rsidRPr="004A1B01">
              <w:rPr>
                <w:rFonts w:ascii="Times New Roman" w:hAnsi="Times New Roman" w:cs="Times New Roman"/>
                <w:color w:val="0070C0"/>
                <w:sz w:val="24"/>
                <w:szCs w:val="24"/>
                <w:u w:val="single"/>
              </w:rPr>
              <w:t>https://www.gd.nrw.de/gw_be_grundwasserschutz-nachbergbau.htm Grubenwasserauslauf aus einem Entwässerungsstollen im südlichen Ruhrtal</w:t>
            </w:r>
          </w:p>
          <w:p w14:paraId="1EA32D82" w14:textId="77777777" w:rsidR="00D010AF" w:rsidRPr="004A1B01" w:rsidRDefault="00D010AF" w:rsidP="00D010AF">
            <w:pPr>
              <w:jc w:val="both"/>
              <w:rPr>
                <w:rFonts w:ascii="Times New Roman" w:hAnsi="Times New Roman" w:cs="Times New Roman"/>
                <w:b/>
                <w:bCs/>
                <w:lang w:val="en-US"/>
              </w:rPr>
            </w:pPr>
            <w:r w:rsidRPr="004A1B01">
              <w:rPr>
                <w:rFonts w:ascii="Times New Roman" w:hAnsi="Times New Roman" w:cs="Times New Roman"/>
                <w:b/>
                <w:bCs/>
                <w:lang w:val="en-US"/>
              </w:rPr>
              <w:t xml:space="preserve">Enter the </w:t>
            </w:r>
            <w:proofErr w:type="spellStart"/>
            <w:r w:rsidRPr="004A1B01">
              <w:rPr>
                <w:rFonts w:ascii="Times New Roman" w:hAnsi="Times New Roman" w:cs="Times New Roman"/>
                <w:b/>
                <w:bCs/>
                <w:lang w:val="en-US"/>
              </w:rPr>
              <w:t>Emscher</w:t>
            </w:r>
            <w:proofErr w:type="spellEnd"/>
            <w:r w:rsidRPr="004A1B01">
              <w:rPr>
                <w:rFonts w:ascii="Times New Roman" w:hAnsi="Times New Roman" w:cs="Times New Roman"/>
                <w:b/>
                <w:bCs/>
                <w:lang w:val="en-US"/>
              </w:rPr>
              <w:t xml:space="preserve"> Formation: Nature’s Underground Shield.</w:t>
            </w:r>
          </w:p>
          <w:p w14:paraId="75158CB8" w14:textId="77777777" w:rsidR="00D010AF" w:rsidRPr="004A1B01" w:rsidRDefault="00D010AF" w:rsidP="00D010AF">
            <w:pPr>
              <w:jc w:val="both"/>
              <w:rPr>
                <w:rFonts w:ascii="Times New Roman" w:hAnsi="Times New Roman" w:cs="Times New Roman"/>
                <w:lang w:val="en-GB"/>
              </w:rPr>
            </w:pPr>
            <w:r w:rsidRPr="004A1B01">
              <w:rPr>
                <w:rFonts w:ascii="Times New Roman" w:hAnsi="Times New Roman" w:cs="Times New Roman"/>
                <w:lang w:val="en-GB"/>
              </w:rPr>
              <w:t xml:space="preserve">This is where geology becomes the hero. Beneath the surface lies a massive layer of rock called the </w:t>
            </w:r>
            <w:proofErr w:type="spellStart"/>
            <w:r w:rsidRPr="004A1B01">
              <w:rPr>
                <w:rFonts w:ascii="Times New Roman" w:hAnsi="Times New Roman" w:cs="Times New Roman"/>
                <w:lang w:val="en-GB"/>
              </w:rPr>
              <w:t>Emscher</w:t>
            </w:r>
            <w:proofErr w:type="spellEnd"/>
            <w:r w:rsidRPr="004A1B01">
              <w:rPr>
                <w:rFonts w:ascii="Times New Roman" w:hAnsi="Times New Roman" w:cs="Times New Roman"/>
                <w:lang w:val="en-GB"/>
              </w:rPr>
              <w:t xml:space="preserve"> Formation. Think of it as a natural wall made of clay-rich marls, capable of blocking water and gas. If this formation is tight enough, meaning water can’t easily flow through it, it could protect our clean water above from the mine water below.</w:t>
            </w:r>
          </w:p>
          <w:p w14:paraId="437B5092" w14:textId="77777777" w:rsidR="001A2EB5" w:rsidRPr="004A1B01" w:rsidRDefault="001A2EB5" w:rsidP="00D010AF">
            <w:pPr>
              <w:jc w:val="both"/>
              <w:rPr>
                <w:rFonts w:ascii="Times New Roman" w:hAnsi="Times New Roman" w:cs="Times New Roman"/>
                <w:lang w:val="en-GB"/>
              </w:rPr>
            </w:pPr>
          </w:p>
          <w:p w14:paraId="56C46D66" w14:textId="77777777" w:rsidR="00D010AF" w:rsidRPr="004A1B01" w:rsidRDefault="00D010AF" w:rsidP="00D010AF">
            <w:pPr>
              <w:jc w:val="both"/>
              <w:rPr>
                <w:rFonts w:ascii="Times New Roman" w:hAnsi="Times New Roman" w:cs="Times New Roman"/>
                <w:i/>
                <w:iCs/>
                <w:lang w:val="en-GB"/>
              </w:rPr>
            </w:pPr>
            <w:r w:rsidRPr="004A1B01">
              <w:rPr>
                <w:rFonts w:ascii="Times New Roman" w:hAnsi="Times New Roman" w:cs="Times New Roman"/>
                <w:i/>
                <w:iCs/>
                <w:lang w:val="en-GB"/>
              </w:rPr>
              <w:t>But how do we know if it’s up to the job?</w:t>
            </w:r>
          </w:p>
          <w:tbl>
            <w:tblPr>
              <w:tblStyle w:val="TableGrid"/>
              <w:tblW w:w="0" w:type="auto"/>
              <w:tblLook w:val="04A0" w:firstRow="1" w:lastRow="0" w:firstColumn="1" w:lastColumn="0" w:noHBand="0" w:noVBand="1"/>
            </w:tblPr>
            <w:tblGrid>
              <w:gridCol w:w="8836"/>
            </w:tblGrid>
            <w:tr w:rsidR="00D010AF" w:rsidRPr="004A1B01" w14:paraId="3B604C44" w14:textId="77777777" w:rsidTr="009438C2">
              <w:tc>
                <w:tcPr>
                  <w:tcW w:w="9062" w:type="dxa"/>
                </w:tcPr>
                <w:p w14:paraId="48A5B3F3" w14:textId="77777777" w:rsidR="00D010AF" w:rsidRPr="004A1B01" w:rsidRDefault="00D010AF" w:rsidP="00D010AF">
                  <w:pPr>
                    <w:rPr>
                      <w:rFonts w:ascii="Times New Roman" w:hAnsi="Times New Roman" w:cs="Times New Roman"/>
                      <w:lang w:val="en-US"/>
                    </w:rPr>
                  </w:pPr>
                  <w:r w:rsidRPr="004A1B01">
                    <w:rPr>
                      <w:rFonts w:ascii="Times New Roman" w:hAnsi="Times New Roman" w:cs="Times New Roman"/>
                      <w:noProof/>
                      <w:lang w:val="en-US"/>
                    </w:rPr>
                    <w:drawing>
                      <wp:inline distT="0" distB="0" distL="0" distR="0" wp14:anchorId="6B2BCECF" wp14:editId="0AA9BE7C">
                        <wp:extent cx="5760720" cy="1985645"/>
                        <wp:effectExtent l="0" t="0" r="0" b="0"/>
                        <wp:docPr id="1754760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760289" name=""/>
                                <pic:cNvPicPr/>
                              </pic:nvPicPr>
                              <pic:blipFill>
                                <a:blip r:embed="rId10"/>
                                <a:stretch>
                                  <a:fillRect/>
                                </a:stretch>
                              </pic:blipFill>
                              <pic:spPr>
                                <a:xfrm>
                                  <a:off x="0" y="0"/>
                                  <a:ext cx="5760720" cy="1985645"/>
                                </a:xfrm>
                                <a:prstGeom prst="rect">
                                  <a:avLst/>
                                </a:prstGeom>
                              </pic:spPr>
                            </pic:pic>
                          </a:graphicData>
                        </a:graphic>
                      </wp:inline>
                    </w:drawing>
                  </w:r>
                </w:p>
                <w:p w14:paraId="17F55F93" w14:textId="77777777" w:rsidR="00D010AF" w:rsidRPr="004A1B01" w:rsidRDefault="00D010AF" w:rsidP="00D010AF">
                  <w:pPr>
                    <w:rPr>
                      <w:rFonts w:ascii="Times New Roman" w:hAnsi="Times New Roman" w:cs="Times New Roman"/>
                      <w:lang w:val="en-US"/>
                    </w:rPr>
                  </w:pPr>
                </w:p>
              </w:tc>
            </w:tr>
          </w:tbl>
          <w:p w14:paraId="785A9994" w14:textId="77777777" w:rsidR="00D010AF" w:rsidRPr="004A1B01" w:rsidRDefault="00D010AF" w:rsidP="00D010AF">
            <w:pPr>
              <w:pStyle w:val="Caption"/>
              <w:jc w:val="both"/>
              <w:rPr>
                <w:rFonts w:ascii="Times New Roman" w:hAnsi="Times New Roman" w:cs="Times New Roman"/>
                <w:sz w:val="24"/>
                <w:szCs w:val="24"/>
                <w:lang w:val="en-US"/>
              </w:rPr>
            </w:pPr>
            <w:r w:rsidRPr="004A1B01">
              <w:rPr>
                <w:rFonts w:ascii="Times New Roman" w:hAnsi="Times New Roman" w:cs="Times New Roman"/>
                <w:sz w:val="24"/>
                <w:szCs w:val="24"/>
                <w:lang w:val="en-US"/>
              </w:rPr>
              <w:t xml:space="preserve">Figure </w:t>
            </w:r>
            <w:r w:rsidRPr="004A1B01">
              <w:rPr>
                <w:rFonts w:ascii="Times New Roman" w:hAnsi="Times New Roman" w:cs="Times New Roman"/>
                <w:sz w:val="24"/>
                <w:szCs w:val="24"/>
              </w:rPr>
              <w:fldChar w:fldCharType="begin"/>
            </w:r>
            <w:r w:rsidRPr="004A1B01">
              <w:rPr>
                <w:rFonts w:ascii="Times New Roman" w:hAnsi="Times New Roman" w:cs="Times New Roman"/>
                <w:sz w:val="24"/>
                <w:szCs w:val="24"/>
                <w:lang w:val="en-US"/>
              </w:rPr>
              <w:instrText xml:space="preserve"> SEQ Figure \* ARABIC </w:instrText>
            </w:r>
            <w:r w:rsidRPr="004A1B01">
              <w:rPr>
                <w:rFonts w:ascii="Times New Roman" w:hAnsi="Times New Roman" w:cs="Times New Roman"/>
                <w:sz w:val="24"/>
                <w:szCs w:val="24"/>
              </w:rPr>
              <w:fldChar w:fldCharType="separate"/>
            </w:r>
            <w:r w:rsidRPr="004A1B01">
              <w:rPr>
                <w:rFonts w:ascii="Times New Roman" w:hAnsi="Times New Roman" w:cs="Times New Roman"/>
                <w:noProof/>
                <w:sz w:val="24"/>
                <w:szCs w:val="24"/>
                <w:lang w:val="en-US"/>
              </w:rPr>
              <w:t>3</w:t>
            </w:r>
            <w:r w:rsidRPr="004A1B01">
              <w:rPr>
                <w:rFonts w:ascii="Times New Roman" w:hAnsi="Times New Roman" w:cs="Times New Roman"/>
                <w:noProof/>
                <w:sz w:val="24"/>
                <w:szCs w:val="24"/>
              </w:rPr>
              <w:fldChar w:fldCharType="end"/>
            </w:r>
            <w:r w:rsidRPr="004A1B01">
              <w:rPr>
                <w:rFonts w:ascii="Times New Roman" w:hAnsi="Times New Roman" w:cs="Times New Roman"/>
                <w:noProof/>
                <w:sz w:val="24"/>
                <w:szCs w:val="24"/>
                <w:lang w:val="en-US"/>
              </w:rPr>
              <w:t xml:space="preserve"> Hydrogeological section (north-south) of the Ruhr, including </w:t>
            </w:r>
            <w:r w:rsidRPr="004A1B01">
              <w:rPr>
                <w:rFonts w:ascii="Times New Roman" w:hAnsi="Times New Roman" w:cs="Times New Roman"/>
                <w:sz w:val="24"/>
                <w:szCs w:val="24"/>
                <w:lang w:val="en-US"/>
              </w:rPr>
              <w:t xml:space="preserve"> </w:t>
            </w:r>
            <w:proofErr w:type="spellStart"/>
            <w:r w:rsidRPr="004A1B01">
              <w:rPr>
                <w:rFonts w:ascii="Times New Roman" w:hAnsi="Times New Roman" w:cs="Times New Roman"/>
                <w:sz w:val="24"/>
                <w:szCs w:val="24"/>
                <w:lang w:val="en-US"/>
              </w:rPr>
              <w:t>Emscher</w:t>
            </w:r>
            <w:proofErr w:type="spellEnd"/>
            <w:r w:rsidRPr="004A1B01">
              <w:rPr>
                <w:rFonts w:ascii="Times New Roman" w:hAnsi="Times New Roman" w:cs="Times New Roman"/>
                <w:sz w:val="24"/>
                <w:szCs w:val="24"/>
                <w:lang w:val="en-US"/>
              </w:rPr>
              <w:t xml:space="preserve"> Formation</w:t>
            </w:r>
          </w:p>
          <w:p w14:paraId="46C2AA8B" w14:textId="77777777" w:rsidR="00D010AF" w:rsidRPr="004A1B01" w:rsidRDefault="00D010AF" w:rsidP="00D010AF">
            <w:pPr>
              <w:jc w:val="both"/>
              <w:rPr>
                <w:rFonts w:ascii="Times New Roman" w:hAnsi="Times New Roman" w:cs="Times New Roman"/>
                <w:b/>
                <w:bCs/>
                <w:lang w:val="en-GB"/>
              </w:rPr>
            </w:pPr>
            <w:r w:rsidRPr="004A1B01">
              <w:rPr>
                <w:rFonts w:ascii="Times New Roman" w:hAnsi="Times New Roman" w:cs="Times New Roman"/>
                <w:b/>
                <w:bCs/>
                <w:lang w:val="en-GB"/>
              </w:rPr>
              <w:t>The Science Bit: Drilling Deep to Understand More</w:t>
            </w:r>
          </w:p>
          <w:p w14:paraId="35156000" w14:textId="77777777" w:rsidR="00D010AF" w:rsidRDefault="00D010AF" w:rsidP="00D010AF">
            <w:pPr>
              <w:jc w:val="both"/>
              <w:rPr>
                <w:rFonts w:ascii="Times New Roman" w:hAnsi="Times New Roman" w:cs="Times New Roman"/>
                <w:lang w:val="en-US"/>
              </w:rPr>
            </w:pPr>
            <w:r w:rsidRPr="004A1B01">
              <w:rPr>
                <w:rFonts w:ascii="Times New Roman" w:hAnsi="Times New Roman" w:cs="Times New Roman"/>
                <w:lang w:val="en-GB"/>
              </w:rPr>
              <w:t xml:space="preserve">A group of researchers from the Research centre of Post-Mining at </w:t>
            </w:r>
            <w:proofErr w:type="spellStart"/>
            <w:r w:rsidRPr="004A1B01">
              <w:rPr>
                <w:rFonts w:ascii="Times New Roman" w:hAnsi="Times New Roman" w:cs="Times New Roman"/>
                <w:lang w:val="en-GB"/>
              </w:rPr>
              <w:t>Technische</w:t>
            </w:r>
            <w:proofErr w:type="spellEnd"/>
            <w:r w:rsidRPr="004A1B01">
              <w:rPr>
                <w:rFonts w:ascii="Times New Roman" w:hAnsi="Times New Roman" w:cs="Times New Roman"/>
                <w:lang w:val="en-GB"/>
              </w:rPr>
              <w:t xml:space="preserve"> Hochschule Georg Agricola in Bochum took on the challenge. Their mission: Oversee the drilling, deep into the Earth (over 1000 meters!) and take samples to understand if the </w:t>
            </w:r>
            <w:proofErr w:type="spellStart"/>
            <w:r w:rsidRPr="004A1B01">
              <w:rPr>
                <w:rFonts w:ascii="Times New Roman" w:hAnsi="Times New Roman" w:cs="Times New Roman"/>
                <w:lang w:val="en-GB"/>
              </w:rPr>
              <w:t>Emscher</w:t>
            </w:r>
            <w:proofErr w:type="spellEnd"/>
            <w:r w:rsidRPr="004A1B01">
              <w:rPr>
                <w:rFonts w:ascii="Times New Roman" w:hAnsi="Times New Roman" w:cs="Times New Roman"/>
                <w:lang w:val="en-GB"/>
              </w:rPr>
              <w:t xml:space="preserve"> Formation is really the perfect underground barrier.  </w:t>
            </w:r>
            <w:r w:rsidRPr="004A1B01">
              <w:rPr>
                <w:rFonts w:ascii="Times New Roman" w:hAnsi="Times New Roman" w:cs="Times New Roman"/>
                <w:lang w:val="en-US"/>
              </w:rPr>
              <w:t xml:space="preserve">They didn’t just </w:t>
            </w:r>
            <w:r w:rsidRPr="004A1B01">
              <w:rPr>
                <w:rStyle w:val="Emphasis"/>
                <w:rFonts w:ascii="Times New Roman" w:hAnsi="Times New Roman" w:cs="Times New Roman"/>
                <w:lang w:val="en-US"/>
              </w:rPr>
              <w:t>look</w:t>
            </w:r>
            <w:r w:rsidRPr="004A1B01">
              <w:rPr>
                <w:rFonts w:ascii="Times New Roman" w:hAnsi="Times New Roman" w:cs="Times New Roman"/>
                <w:lang w:val="en-US"/>
              </w:rPr>
              <w:t xml:space="preserve"> at the rocks—they put them through an interrogation. With tools like X-ray diffraction, electron microscopes, and ultra-sensitive pressure tests, they uncovered details such as:</w:t>
            </w:r>
          </w:p>
          <w:p w14:paraId="78C80E2D" w14:textId="77777777" w:rsidR="004A1B01" w:rsidRPr="004A1B01" w:rsidRDefault="004A1B01" w:rsidP="00D010AF">
            <w:pPr>
              <w:jc w:val="both"/>
              <w:rPr>
                <w:rFonts w:ascii="Times New Roman" w:hAnsi="Times New Roman" w:cs="Times New Roman"/>
                <w:lang w:val="en-US"/>
              </w:rPr>
            </w:pPr>
          </w:p>
          <w:p w14:paraId="1010C11C" w14:textId="77777777" w:rsidR="00D010AF" w:rsidRDefault="00D010AF" w:rsidP="00D010AF">
            <w:pPr>
              <w:jc w:val="both"/>
              <w:rPr>
                <w:rFonts w:ascii="Times New Roman" w:hAnsi="Times New Roman" w:cs="Times New Roman"/>
                <w:lang w:val="en-US"/>
              </w:rPr>
            </w:pPr>
            <w:r w:rsidRPr="004A1B01">
              <w:rPr>
                <w:rStyle w:val="Strong"/>
                <w:rFonts w:ascii="Times New Roman" w:hAnsi="Times New Roman" w:cs="Times New Roman"/>
                <w:lang w:val="en-US"/>
              </w:rPr>
              <w:lastRenderedPageBreak/>
              <w:t>Porosity</w:t>
            </w:r>
            <w:r w:rsidRPr="004A1B01">
              <w:rPr>
                <w:rFonts w:ascii="Times New Roman" w:hAnsi="Times New Roman" w:cs="Times New Roman"/>
                <w:lang w:val="en-US"/>
              </w:rPr>
              <w:t xml:space="preserve"> – how much water the rocks can </w:t>
            </w:r>
            <w:proofErr w:type="gramStart"/>
            <w:r w:rsidRPr="004A1B01">
              <w:rPr>
                <w:rFonts w:ascii="Times New Roman" w:hAnsi="Times New Roman" w:cs="Times New Roman"/>
                <w:lang w:val="en-US"/>
              </w:rPr>
              <w:t>actually store</w:t>
            </w:r>
            <w:proofErr w:type="gramEnd"/>
            <w:r w:rsidRPr="004A1B01">
              <w:rPr>
                <w:rFonts w:ascii="Times New Roman" w:hAnsi="Times New Roman" w:cs="Times New Roman"/>
                <w:lang w:val="en-US"/>
              </w:rPr>
              <w:t xml:space="preserve"> </w:t>
            </w:r>
            <w:r w:rsidRPr="004A1B01">
              <w:rPr>
                <w:rStyle w:val="Strong"/>
                <w:rFonts w:ascii="Times New Roman" w:hAnsi="Times New Roman" w:cs="Times New Roman"/>
                <w:lang w:val="en-US"/>
              </w:rPr>
              <w:t>Permeability</w:t>
            </w:r>
            <w:r w:rsidRPr="004A1B01">
              <w:rPr>
                <w:rFonts w:ascii="Times New Roman" w:hAnsi="Times New Roman" w:cs="Times New Roman"/>
                <w:lang w:val="en-US"/>
              </w:rPr>
              <w:t xml:space="preserve"> – how easily fluids can flow through them </w:t>
            </w:r>
            <w:r w:rsidRPr="004A1B01">
              <w:rPr>
                <w:rStyle w:val="Strong"/>
                <w:rFonts w:ascii="Times New Roman" w:hAnsi="Times New Roman" w:cs="Times New Roman"/>
                <w:lang w:val="en-US"/>
              </w:rPr>
              <w:t>Mineral composition</w:t>
            </w:r>
            <w:r w:rsidRPr="004A1B01">
              <w:rPr>
                <w:rFonts w:ascii="Times New Roman" w:hAnsi="Times New Roman" w:cs="Times New Roman"/>
                <w:lang w:val="en-US"/>
              </w:rPr>
              <w:t xml:space="preserve"> – including plenty of clay, calcite, and even some freaky little fossils</w:t>
            </w:r>
          </w:p>
          <w:p w14:paraId="56CBAF7C" w14:textId="77777777" w:rsidR="004A1B01" w:rsidRPr="004A1B01" w:rsidRDefault="004A1B01" w:rsidP="00D010AF">
            <w:pPr>
              <w:jc w:val="both"/>
              <w:rPr>
                <w:rFonts w:ascii="Times New Roman" w:hAnsi="Times New Roman" w:cs="Times New Roman"/>
                <w:lang w:val="en-GB"/>
              </w:rPr>
            </w:pPr>
          </w:p>
          <w:p w14:paraId="6DCD123B" w14:textId="77777777" w:rsidR="00D010AF" w:rsidRPr="004A1B01" w:rsidRDefault="00D010AF" w:rsidP="00D010AF">
            <w:pPr>
              <w:jc w:val="both"/>
              <w:rPr>
                <w:rFonts w:ascii="Times New Roman" w:hAnsi="Times New Roman" w:cs="Times New Roman"/>
                <w:lang w:val="en-GB"/>
              </w:rPr>
            </w:pPr>
            <w:r w:rsidRPr="004A1B01">
              <w:rPr>
                <w:rFonts w:ascii="Times New Roman" w:hAnsi="Times New Roman" w:cs="Times New Roman"/>
                <w:lang w:val="en-GB"/>
              </w:rPr>
              <w:t xml:space="preserve">And the coolest part? They discovered that the deeper you go, the tighter the rock gets. That’s great news if you’re trying to block rising </w:t>
            </w:r>
            <w:proofErr w:type="gramStart"/>
            <w:r w:rsidRPr="004A1B01">
              <w:rPr>
                <w:rFonts w:ascii="Times New Roman" w:hAnsi="Times New Roman" w:cs="Times New Roman"/>
                <w:lang w:val="en-GB"/>
              </w:rPr>
              <w:t>mine</w:t>
            </w:r>
            <w:proofErr w:type="gramEnd"/>
            <w:r w:rsidRPr="004A1B01">
              <w:rPr>
                <w:rFonts w:ascii="Times New Roman" w:hAnsi="Times New Roman" w:cs="Times New Roman"/>
                <w:lang w:val="en-GB"/>
              </w:rPr>
              <w:t xml:space="preserve"> water.</w:t>
            </w:r>
          </w:p>
          <w:p w14:paraId="6F415113" w14:textId="77777777" w:rsidR="00D010AF" w:rsidRPr="004A1B01" w:rsidRDefault="00D010AF" w:rsidP="00D010AF">
            <w:pPr>
              <w:jc w:val="both"/>
              <w:rPr>
                <w:rFonts w:ascii="Times New Roman" w:hAnsi="Times New Roman" w:cs="Times New Roman"/>
                <w:i/>
                <w:iCs/>
                <w:lang w:val="en-GB"/>
              </w:rPr>
            </w:pPr>
          </w:p>
          <w:p w14:paraId="37D0389E" w14:textId="77777777" w:rsidR="00D010AF" w:rsidRPr="004A1B01" w:rsidRDefault="00D010AF" w:rsidP="00D010AF">
            <w:pPr>
              <w:jc w:val="both"/>
              <w:rPr>
                <w:rFonts w:ascii="Times New Roman" w:hAnsi="Times New Roman" w:cs="Times New Roman"/>
                <w:i/>
                <w:iCs/>
                <w:lang w:val="en-GB"/>
              </w:rPr>
            </w:pPr>
            <w:proofErr w:type="spellStart"/>
            <w:r w:rsidRPr="004A1B01">
              <w:rPr>
                <w:rFonts w:ascii="Times New Roman" w:hAnsi="Times New Roman" w:cs="Times New Roman"/>
                <w:i/>
                <w:iCs/>
                <w:lang w:val="en-GB"/>
              </w:rPr>
              <w:t>So.</w:t>
            </w:r>
            <w:proofErr w:type="spellEnd"/>
            <w:r w:rsidRPr="004A1B01">
              <w:rPr>
                <w:rFonts w:ascii="Times New Roman" w:hAnsi="Times New Roman" w:cs="Times New Roman"/>
                <w:i/>
                <w:iCs/>
                <w:lang w:val="en-GB"/>
              </w:rPr>
              <w:t>.. Why Should You Care?</w:t>
            </w:r>
          </w:p>
          <w:p w14:paraId="4A18E2D5" w14:textId="77777777" w:rsidR="00D010AF" w:rsidRPr="004A1B01" w:rsidRDefault="00D010AF" w:rsidP="00D010AF">
            <w:pPr>
              <w:jc w:val="both"/>
              <w:rPr>
                <w:rFonts w:ascii="Times New Roman" w:hAnsi="Times New Roman" w:cs="Times New Roman"/>
                <w:i/>
                <w:iCs/>
                <w:lang w:val="en-GB"/>
              </w:rPr>
            </w:pPr>
          </w:p>
          <w:p w14:paraId="37C2F2A0" w14:textId="77777777" w:rsidR="00D010AF" w:rsidRPr="004A1B01" w:rsidRDefault="00D010AF" w:rsidP="00D010AF">
            <w:pPr>
              <w:jc w:val="both"/>
              <w:rPr>
                <w:rFonts w:ascii="Times New Roman" w:hAnsi="Times New Roman" w:cs="Times New Roman"/>
                <w:i/>
                <w:iCs/>
                <w:lang w:val="en-GB"/>
              </w:rPr>
            </w:pPr>
          </w:p>
          <w:p w14:paraId="4CE2B785" w14:textId="77777777" w:rsidR="00D010AF" w:rsidRDefault="00D010AF" w:rsidP="00D010AF">
            <w:pPr>
              <w:rPr>
                <w:rFonts w:ascii="Times New Roman" w:hAnsi="Times New Roman" w:cs="Times New Roman"/>
                <w:b/>
                <w:bCs/>
                <w:lang w:val="en-GB"/>
              </w:rPr>
            </w:pPr>
            <w:r w:rsidRPr="004A1B01">
              <w:rPr>
                <w:rFonts w:ascii="Times New Roman" w:hAnsi="Times New Roman" w:cs="Times New Roman"/>
                <w:b/>
                <w:bCs/>
                <w:lang w:val="en-GB"/>
              </w:rPr>
              <w:t>The Muddy Work Behind Clean Water</w:t>
            </w:r>
          </w:p>
          <w:p w14:paraId="3AD027D0" w14:textId="77777777" w:rsidR="004A1B01" w:rsidRPr="004A1B01" w:rsidRDefault="004A1B01" w:rsidP="00D010AF">
            <w:pPr>
              <w:rPr>
                <w:rFonts w:ascii="Times New Roman" w:hAnsi="Times New Roman" w:cs="Times New Roman"/>
                <w:i/>
                <w:iCs/>
                <w:lang w:val="en-GB"/>
              </w:rPr>
            </w:pPr>
          </w:p>
          <w:p w14:paraId="30A74987" w14:textId="77777777" w:rsidR="00D010AF" w:rsidRPr="004A1B01" w:rsidRDefault="00D010AF" w:rsidP="00D010AF">
            <w:pPr>
              <w:jc w:val="both"/>
              <w:rPr>
                <w:rFonts w:ascii="Times New Roman" w:hAnsi="Times New Roman" w:cs="Times New Roman"/>
                <w:lang w:val="en-GB"/>
              </w:rPr>
            </w:pPr>
            <w:r w:rsidRPr="004A1B01">
              <w:rPr>
                <w:rFonts w:ascii="Times New Roman" w:hAnsi="Times New Roman" w:cs="Times New Roman"/>
                <w:lang w:val="en-GB"/>
              </w:rPr>
              <w:t xml:space="preserve">Let’s be honest: not everyone dreams of working with mud hundreds of meters underground. But if you’re into making a difference by solving real problems and mixing tech with nature, this is exactly where this happens. The research happening in the Ruhr area connects geology, environmental science, engineering and data modelling. The scientists are building 3D digital models of the underground world to predict how water behaves decades into the future. That’s not just science stuff, that’s protecting drinking water for millions of people. That’s designing sustainable cities. That’s climate resilience. </w:t>
            </w:r>
          </w:p>
          <w:p w14:paraId="1CBC7C36" w14:textId="77777777" w:rsidR="00D010AF" w:rsidRPr="004A1B01" w:rsidRDefault="00D010AF" w:rsidP="00D010AF">
            <w:pPr>
              <w:jc w:val="both"/>
              <w:rPr>
                <w:rFonts w:ascii="Times New Roman" w:hAnsi="Times New Roman" w:cs="Times New Roman"/>
                <w:lang w:val="en-GB"/>
              </w:rPr>
            </w:pPr>
            <w:bookmarkStart w:id="1" w:name="_Hlk206661139"/>
            <w:r w:rsidRPr="004A1B01">
              <w:rPr>
                <w:rFonts w:ascii="Times New Roman" w:hAnsi="Times New Roman" w:cs="Times New Roman"/>
                <w:lang w:val="en-GB"/>
              </w:rPr>
              <w:t>And careers in this field? They’re growing fast! Whether you’re into coding, chemistry, drones or digging, there’s a place for you in Earth Science, environmental monitoring or sustainable infrastructure.</w:t>
            </w:r>
          </w:p>
          <w:bookmarkEnd w:id="1"/>
          <w:p w14:paraId="05F5F7FE" w14:textId="77777777" w:rsidR="00D010AF" w:rsidRPr="004A1B01" w:rsidRDefault="00D010AF" w:rsidP="00D010AF">
            <w:pPr>
              <w:keepNext/>
              <w:jc w:val="both"/>
              <w:rPr>
                <w:rFonts w:ascii="Times New Roman" w:hAnsi="Times New Roman" w:cs="Times New Roman"/>
                <w:lang w:val="en-US"/>
              </w:rPr>
            </w:pPr>
          </w:p>
          <w:p w14:paraId="48376C9E" w14:textId="77777777" w:rsidR="00D010AF" w:rsidRPr="004A1B01" w:rsidRDefault="00D010AF" w:rsidP="00D010AF">
            <w:pPr>
              <w:jc w:val="both"/>
              <w:rPr>
                <w:rFonts w:ascii="Times New Roman" w:hAnsi="Times New Roman" w:cs="Times New Roman"/>
                <w:lang w:val="en-GB"/>
              </w:rPr>
            </w:pPr>
          </w:p>
          <w:p w14:paraId="114EBCB9" w14:textId="77777777" w:rsidR="00D010AF" w:rsidRDefault="00D010AF" w:rsidP="00D010AF">
            <w:pPr>
              <w:jc w:val="both"/>
              <w:rPr>
                <w:rFonts w:ascii="Times New Roman" w:hAnsi="Times New Roman" w:cs="Times New Roman"/>
                <w:b/>
                <w:bCs/>
                <w:lang w:val="en-GB"/>
              </w:rPr>
            </w:pPr>
            <w:r w:rsidRPr="004A1B01">
              <w:rPr>
                <w:rFonts w:ascii="Times New Roman" w:hAnsi="Times New Roman" w:cs="Times New Roman"/>
                <w:b/>
                <w:bCs/>
                <w:lang w:val="en-GB"/>
              </w:rPr>
              <w:t>The Future Needs Rockstars (literally)</w:t>
            </w:r>
          </w:p>
          <w:p w14:paraId="761490F5" w14:textId="77777777" w:rsidR="004A1B01" w:rsidRPr="004A1B01" w:rsidRDefault="004A1B01" w:rsidP="00D010AF">
            <w:pPr>
              <w:jc w:val="both"/>
              <w:rPr>
                <w:rFonts w:ascii="Times New Roman" w:hAnsi="Times New Roman" w:cs="Times New Roman"/>
                <w:b/>
                <w:bCs/>
                <w:lang w:val="en-GB"/>
              </w:rPr>
            </w:pPr>
          </w:p>
          <w:p w14:paraId="14AAB816" w14:textId="77777777" w:rsidR="00D010AF" w:rsidRPr="004A1B01" w:rsidRDefault="00D010AF" w:rsidP="00D010AF">
            <w:pPr>
              <w:jc w:val="both"/>
              <w:rPr>
                <w:rFonts w:ascii="Times New Roman" w:hAnsi="Times New Roman" w:cs="Times New Roman"/>
                <w:lang w:val="en-GB"/>
              </w:rPr>
            </w:pPr>
            <w:r w:rsidRPr="004A1B01">
              <w:rPr>
                <w:rFonts w:ascii="Times New Roman" w:hAnsi="Times New Roman" w:cs="Times New Roman"/>
                <w:lang w:val="en-GB"/>
              </w:rPr>
              <w:t xml:space="preserve">The </w:t>
            </w:r>
            <w:proofErr w:type="spellStart"/>
            <w:r w:rsidRPr="004A1B01">
              <w:rPr>
                <w:rFonts w:ascii="Times New Roman" w:hAnsi="Times New Roman" w:cs="Times New Roman"/>
                <w:lang w:val="en-GB"/>
              </w:rPr>
              <w:t>Emscher</w:t>
            </w:r>
            <w:proofErr w:type="spellEnd"/>
            <w:r w:rsidRPr="004A1B01">
              <w:rPr>
                <w:rFonts w:ascii="Times New Roman" w:hAnsi="Times New Roman" w:cs="Times New Roman"/>
                <w:lang w:val="en-GB"/>
              </w:rPr>
              <w:t xml:space="preserve"> Formation might look like just layers of ancient clay and limestone, but it holds the key to safer water and smarter land use. It’s a reminder that sometimes, the answers to our most modern problems are hidden deep in the past, buried beneath our feet. </w:t>
            </w:r>
            <w:proofErr w:type="gramStart"/>
            <w:r w:rsidRPr="004A1B01">
              <w:rPr>
                <w:rFonts w:ascii="Times New Roman" w:hAnsi="Times New Roman" w:cs="Times New Roman"/>
                <w:lang w:val="en-GB"/>
              </w:rPr>
              <w:t>So</w:t>
            </w:r>
            <w:proofErr w:type="gramEnd"/>
            <w:r w:rsidRPr="004A1B01">
              <w:rPr>
                <w:rFonts w:ascii="Times New Roman" w:hAnsi="Times New Roman" w:cs="Times New Roman"/>
                <w:lang w:val="en-GB"/>
              </w:rPr>
              <w:t xml:space="preserve"> if you’re thinking about what to do next, maybe give a second thought to the ground below you. There’s more going on there than you think, and it might just be where you make your mark. </w:t>
            </w:r>
          </w:p>
          <w:p w14:paraId="7464E447" w14:textId="77777777" w:rsidR="00D010AF" w:rsidRPr="004A1B01" w:rsidRDefault="00D010AF" w:rsidP="00D010AF">
            <w:pPr>
              <w:jc w:val="both"/>
              <w:rPr>
                <w:rFonts w:ascii="Times New Roman" w:hAnsi="Times New Roman" w:cs="Times New Roman"/>
                <w:lang w:val="en-GB"/>
              </w:rPr>
            </w:pPr>
          </w:p>
          <w:p w14:paraId="5D967226" w14:textId="77777777" w:rsidR="00D010AF" w:rsidRPr="004A1B01" w:rsidRDefault="00D010AF" w:rsidP="00D010AF">
            <w:pPr>
              <w:jc w:val="both"/>
              <w:rPr>
                <w:rFonts w:ascii="Times New Roman" w:hAnsi="Times New Roman" w:cs="Times New Roman"/>
                <w:lang w:val="en-GB"/>
              </w:rPr>
            </w:pPr>
            <w:r w:rsidRPr="004A1B01">
              <w:rPr>
                <w:rFonts w:ascii="Times New Roman" w:hAnsi="Times New Roman" w:cs="Times New Roman"/>
                <w:lang w:val="en-GB"/>
              </w:rPr>
              <w:t>By Mikail Dege and Henrik Hartmann</w:t>
            </w:r>
          </w:p>
          <w:p w14:paraId="6FA60D78" w14:textId="77777777" w:rsidR="00D010AF" w:rsidRPr="004A1B01" w:rsidRDefault="00D010AF" w:rsidP="00D010AF">
            <w:pPr>
              <w:jc w:val="both"/>
              <w:rPr>
                <w:rFonts w:ascii="Times New Roman" w:hAnsi="Times New Roman" w:cs="Times New Roman"/>
                <w:lang w:val="en-GB"/>
              </w:rPr>
            </w:pPr>
          </w:p>
          <w:p w14:paraId="699205A9" w14:textId="0E0A02A4" w:rsidR="002F5E81" w:rsidRPr="004A1B01" w:rsidRDefault="00D010AF" w:rsidP="004A1B01">
            <w:pPr>
              <w:jc w:val="both"/>
              <w:rPr>
                <w:rFonts w:ascii="Times New Roman" w:hAnsi="Times New Roman" w:cs="Times New Roman"/>
                <w:color w:val="4A4A4A"/>
              </w:rPr>
            </w:pPr>
            <w:r w:rsidRPr="004A1B01">
              <w:rPr>
                <w:rStyle w:val="Strong"/>
                <w:rFonts w:ascii="Times New Roman" w:hAnsi="Times New Roman" w:cs="Times New Roman"/>
                <w:bdr w:val="none" w:sz="0" w:space="0" w:color="auto" w:frame="1"/>
                <w:shd w:val="clear" w:color="auto" w:fill="FFFFFF"/>
                <w:lang w:val="en-US"/>
              </w:rPr>
              <w:t>GENTH, T.; ROSE, L.; JASNOWSKI-PETERS, H.; WESTERMANN, S.; MELCHERS, C. (2024):</w:t>
            </w:r>
            <w:r w:rsidRPr="004A1B01">
              <w:rPr>
                <w:rFonts w:ascii="Times New Roman" w:hAnsi="Times New Roman" w:cs="Times New Roman"/>
                <w:shd w:val="clear" w:color="auto" w:fill="FFFFFF"/>
                <w:lang w:val="en-US"/>
              </w:rPr>
              <w:t xml:space="preserve"> A workflow to evaluate the potential of the </w:t>
            </w:r>
            <w:proofErr w:type="spellStart"/>
            <w:r w:rsidRPr="004A1B01">
              <w:rPr>
                <w:rFonts w:ascii="Times New Roman" w:hAnsi="Times New Roman" w:cs="Times New Roman"/>
                <w:shd w:val="clear" w:color="auto" w:fill="FFFFFF"/>
                <w:lang w:val="en-US"/>
              </w:rPr>
              <w:t>Emscher</w:t>
            </w:r>
            <w:proofErr w:type="spellEnd"/>
            <w:r w:rsidRPr="004A1B01">
              <w:rPr>
                <w:rFonts w:ascii="Times New Roman" w:hAnsi="Times New Roman" w:cs="Times New Roman"/>
                <w:shd w:val="clear" w:color="auto" w:fill="FFFFFF"/>
                <w:lang w:val="en-US"/>
              </w:rPr>
              <w:t xml:space="preserve"> Formation as hydraulic barrier during mine water rebound in the Ruhr District: A holistic approach. In: KLEINMANN, B.; SKOUSEN, J.; WOLKERSDORFER, Ch. (Eds.): Proceedings of the 15th International Mine Water Association Conference &amp; West Virginia Mine Drainage Task Force Symposium. </w:t>
            </w:r>
            <w:r w:rsidRPr="004A1B01">
              <w:rPr>
                <w:rFonts w:ascii="Times New Roman" w:hAnsi="Times New Roman" w:cs="Times New Roman"/>
                <w:shd w:val="clear" w:color="auto" w:fill="FFFFFF"/>
              </w:rPr>
              <w:t>April 21-26, 2024, Morgantown, WV, USA. p. 212-217. Online verfügbar unter: </w:t>
            </w:r>
            <w:hyperlink r:id="rId11" w:history="1">
              <w:r w:rsidRPr="004A1B01">
                <w:rPr>
                  <w:rStyle w:val="Strong"/>
                  <w:rFonts w:ascii="Times New Roman" w:hAnsi="Times New Roman" w:cs="Times New Roman"/>
                  <w:bdr w:val="none" w:sz="0" w:space="0" w:color="auto" w:frame="1"/>
                  <w:shd w:val="clear" w:color="auto" w:fill="FFFFFF"/>
                </w:rPr>
                <w:t>https://www.imwa.info/docs/imwa_2024/IMWA2024_Genth_212.pdf</w:t>
              </w:r>
            </w:hyperlink>
            <w:r w:rsidRPr="004A1B01">
              <w:rPr>
                <w:rFonts w:ascii="Times New Roman" w:hAnsi="Times New Roman" w:cs="Times New Roman"/>
                <w:shd w:val="clear" w:color="auto" w:fill="FFFFFF"/>
              </w:rPr>
              <w:t> (zuletzt geprüft am 16.07.2024) </w:t>
            </w:r>
            <w:r w:rsidRPr="004A1B01">
              <w:rPr>
                <w:rStyle w:val="Emphasis"/>
                <w:rFonts w:ascii="Times New Roman" w:hAnsi="Times New Roman" w:cs="Times New Roman"/>
                <w:bdr w:val="none" w:sz="0" w:space="0" w:color="auto" w:frame="1"/>
                <w:shd w:val="clear" w:color="auto" w:fill="FFFFFF"/>
              </w:rPr>
              <w:t>[peer-reviewed]</w:t>
            </w:r>
          </w:p>
        </w:tc>
      </w:tr>
    </w:tbl>
    <w:p w14:paraId="01AF52F6" w14:textId="77777777" w:rsidR="004A1B01" w:rsidRDefault="004A1B01" w:rsidP="004A1B01">
      <w:pPr>
        <w:spacing w:after="0" w:line="240" w:lineRule="auto"/>
        <w:rPr>
          <w:rFonts w:ascii="Times New Roman" w:eastAsia="Times New Roman" w:hAnsi="Times New Roman" w:cs="Times New Roman"/>
          <w:b/>
          <w:kern w:val="0"/>
          <w:lang w:val="en-US" w:eastAsia="pl-PL"/>
          <w14:ligatures w14:val="none"/>
        </w:rPr>
      </w:pPr>
      <w:bookmarkStart w:id="2" w:name="_Hlk207462453"/>
    </w:p>
    <w:p w14:paraId="57F42AC0" w14:textId="4826559D" w:rsidR="004A1B01" w:rsidRPr="004A1B01" w:rsidRDefault="004A1B01" w:rsidP="004A1B01">
      <w:pPr>
        <w:spacing w:after="0" w:line="240" w:lineRule="auto"/>
        <w:rPr>
          <w:rFonts w:ascii="Times New Roman" w:eastAsia="Times New Roman" w:hAnsi="Times New Roman" w:cs="Times New Roman"/>
          <w:b/>
          <w:bCs/>
          <w:kern w:val="0"/>
          <w:lang w:val="en-GB" w:eastAsia="pl-PL"/>
          <w14:ligatures w14:val="none"/>
        </w:rPr>
      </w:pPr>
      <w:r w:rsidRPr="004A1B01">
        <w:rPr>
          <w:rFonts w:ascii="Times New Roman" w:eastAsia="Times New Roman" w:hAnsi="Times New Roman" w:cs="Times New Roman"/>
          <w:b/>
          <w:kern w:val="0"/>
          <w:lang w:val="en-US" w:eastAsia="pl-PL"/>
          <w14:ligatures w14:val="none"/>
        </w:rPr>
        <w:lastRenderedPageBreak/>
        <w:t xml:space="preserve">Please check the </w:t>
      </w:r>
      <w:r w:rsidRPr="004A1B01">
        <w:rPr>
          <w:rFonts w:ascii="Times New Roman" w:eastAsia="Times New Roman" w:hAnsi="Times New Roman" w:cs="Times New Roman"/>
          <w:b/>
          <w:bCs/>
          <w:kern w:val="0"/>
          <w:u w:val="single"/>
          <w:lang w:val="en-GB" w:eastAsia="pl-PL"/>
          <w14:ligatures w14:val="none"/>
        </w:rPr>
        <w:t>Pilgrims in Segovia Teacher Training courses 2026</w:t>
      </w:r>
      <w:r w:rsidRPr="004A1B01">
        <w:rPr>
          <w:rFonts w:ascii="Times New Roman" w:eastAsia="Times New Roman" w:hAnsi="Times New Roman" w:cs="Times New Roman"/>
          <w:b/>
          <w:bCs/>
          <w:kern w:val="0"/>
          <w:lang w:val="en-GB" w:eastAsia="pl-PL"/>
          <w14:ligatures w14:val="none"/>
        </w:rPr>
        <w:t xml:space="preserve"> </w:t>
      </w:r>
      <w:r w:rsidRPr="004A1B01">
        <w:rPr>
          <w:rFonts w:ascii="Times New Roman" w:eastAsia="Times New Roman" w:hAnsi="Times New Roman" w:cs="Times New Roman"/>
          <w:b/>
          <w:kern w:val="0"/>
          <w:lang w:val="en-US" w:eastAsia="pl-PL"/>
          <w14:ligatures w14:val="none"/>
        </w:rPr>
        <w:t>at Pilgrims website.</w:t>
      </w:r>
    </w:p>
    <w:bookmarkEnd w:id="2"/>
    <w:p w14:paraId="0BA0201E" w14:textId="77777777" w:rsidR="001F0CE3" w:rsidRPr="004A1B01" w:rsidRDefault="001F0CE3" w:rsidP="0058129C">
      <w:pPr>
        <w:spacing w:before="100" w:beforeAutospacing="1" w:after="100" w:afterAutospacing="1" w:line="240" w:lineRule="auto"/>
        <w:rPr>
          <w:rFonts w:ascii="Times New Roman" w:hAnsi="Times New Roman" w:cs="Times New Roman"/>
          <w:color w:val="4A4A4A"/>
          <w:lang w:val="en-GB"/>
        </w:rPr>
      </w:pPr>
    </w:p>
    <w:p w14:paraId="21012414" w14:textId="77777777" w:rsidR="00F77E9C" w:rsidRPr="004A1B01" w:rsidRDefault="00F77E9C" w:rsidP="0058129C">
      <w:pPr>
        <w:spacing w:before="100" w:beforeAutospacing="1" w:after="100" w:afterAutospacing="1" w:line="240" w:lineRule="auto"/>
        <w:rPr>
          <w:rFonts w:ascii="Times New Roman" w:eastAsia="Times New Roman" w:hAnsi="Times New Roman" w:cs="Times New Roman"/>
          <w:kern w:val="0"/>
          <w:lang w:val="en-US" w:eastAsia="de-DE"/>
          <w14:ligatures w14:val="none"/>
        </w:rPr>
      </w:pPr>
    </w:p>
    <w:p w14:paraId="62EA4B5F" w14:textId="77777777" w:rsidR="00F77E9C" w:rsidRPr="004A1B01" w:rsidRDefault="00F77E9C" w:rsidP="0058129C">
      <w:pPr>
        <w:spacing w:before="100" w:beforeAutospacing="1" w:after="100" w:afterAutospacing="1" w:line="240" w:lineRule="auto"/>
        <w:rPr>
          <w:rFonts w:ascii="Times New Roman" w:eastAsia="Times New Roman" w:hAnsi="Times New Roman" w:cs="Times New Roman"/>
          <w:kern w:val="0"/>
          <w:lang w:val="en-US" w:eastAsia="de-DE"/>
          <w14:ligatures w14:val="none"/>
        </w:rPr>
      </w:pPr>
    </w:p>
    <w:p w14:paraId="16D8D233" w14:textId="77777777" w:rsidR="00F77E9C" w:rsidRPr="004A1B01" w:rsidRDefault="00F77E9C" w:rsidP="0058129C">
      <w:pPr>
        <w:spacing w:before="100" w:beforeAutospacing="1" w:after="100" w:afterAutospacing="1" w:line="240" w:lineRule="auto"/>
        <w:rPr>
          <w:rFonts w:ascii="Times New Roman" w:eastAsia="Times New Roman" w:hAnsi="Times New Roman" w:cs="Times New Roman"/>
          <w:kern w:val="0"/>
          <w:lang w:val="en-US" w:eastAsia="de-DE"/>
          <w14:ligatures w14:val="none"/>
        </w:rPr>
      </w:pPr>
    </w:p>
    <w:p w14:paraId="28CD6645" w14:textId="77777777" w:rsidR="00F77E9C" w:rsidRPr="004A1B01" w:rsidRDefault="00F77E9C" w:rsidP="0058129C">
      <w:pPr>
        <w:spacing w:before="100" w:beforeAutospacing="1" w:after="100" w:afterAutospacing="1" w:line="240" w:lineRule="auto"/>
        <w:rPr>
          <w:rFonts w:ascii="Times New Roman" w:eastAsia="Times New Roman" w:hAnsi="Times New Roman" w:cs="Times New Roman"/>
          <w:kern w:val="0"/>
          <w:lang w:val="en-US" w:eastAsia="de-DE"/>
          <w14:ligatures w14:val="none"/>
        </w:rPr>
      </w:pPr>
    </w:p>
    <w:p w14:paraId="26C8B013" w14:textId="77777777" w:rsidR="00F77E9C" w:rsidRPr="004A1B01" w:rsidRDefault="00F77E9C" w:rsidP="0058129C">
      <w:pPr>
        <w:spacing w:before="100" w:beforeAutospacing="1" w:after="100" w:afterAutospacing="1" w:line="240" w:lineRule="auto"/>
        <w:rPr>
          <w:rFonts w:ascii="Times New Roman" w:eastAsia="Times New Roman" w:hAnsi="Times New Roman" w:cs="Times New Roman"/>
          <w:kern w:val="0"/>
          <w:lang w:val="en-US" w:eastAsia="de-DE"/>
          <w14:ligatures w14:val="none"/>
        </w:rPr>
      </w:pPr>
    </w:p>
    <w:p w14:paraId="65FF27A2" w14:textId="6A1956D3" w:rsidR="00F77E9C" w:rsidRPr="004A1B01" w:rsidRDefault="00F77E9C" w:rsidP="0058129C">
      <w:pPr>
        <w:spacing w:before="100" w:beforeAutospacing="1" w:after="100" w:afterAutospacing="1" w:line="240" w:lineRule="auto"/>
        <w:rPr>
          <w:rFonts w:ascii="Times New Roman" w:eastAsia="Times New Roman" w:hAnsi="Times New Roman" w:cs="Times New Roman"/>
          <w:kern w:val="0"/>
          <w:lang w:val="en-US" w:eastAsia="de-DE"/>
          <w14:ligatures w14:val="none"/>
        </w:rPr>
      </w:pPr>
    </w:p>
    <w:sectPr w:rsidR="00F77E9C" w:rsidRPr="004A1B0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C73A0A"/>
    <w:multiLevelType w:val="multilevel"/>
    <w:tmpl w:val="A6CA2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87598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308"/>
    <w:rsid w:val="0008669C"/>
    <w:rsid w:val="000D25C9"/>
    <w:rsid w:val="0011475D"/>
    <w:rsid w:val="00137624"/>
    <w:rsid w:val="00142AA6"/>
    <w:rsid w:val="00181D93"/>
    <w:rsid w:val="001A2EB5"/>
    <w:rsid w:val="001D2580"/>
    <w:rsid w:val="001F0CE3"/>
    <w:rsid w:val="00226382"/>
    <w:rsid w:val="00270835"/>
    <w:rsid w:val="00283AEB"/>
    <w:rsid w:val="002F5E81"/>
    <w:rsid w:val="00352D5E"/>
    <w:rsid w:val="003B0C48"/>
    <w:rsid w:val="003D0052"/>
    <w:rsid w:val="003E199F"/>
    <w:rsid w:val="003E2962"/>
    <w:rsid w:val="004A1B01"/>
    <w:rsid w:val="004F7C23"/>
    <w:rsid w:val="00573080"/>
    <w:rsid w:val="0058129C"/>
    <w:rsid w:val="005C6334"/>
    <w:rsid w:val="005D774F"/>
    <w:rsid w:val="00651DC3"/>
    <w:rsid w:val="00656810"/>
    <w:rsid w:val="00663562"/>
    <w:rsid w:val="006A41D0"/>
    <w:rsid w:val="006B71FE"/>
    <w:rsid w:val="006C45BD"/>
    <w:rsid w:val="006D04CE"/>
    <w:rsid w:val="006E7FD7"/>
    <w:rsid w:val="00713D0F"/>
    <w:rsid w:val="00735901"/>
    <w:rsid w:val="00843677"/>
    <w:rsid w:val="008A4308"/>
    <w:rsid w:val="0095655C"/>
    <w:rsid w:val="00973AF2"/>
    <w:rsid w:val="00987941"/>
    <w:rsid w:val="00A34434"/>
    <w:rsid w:val="00AA0293"/>
    <w:rsid w:val="00AD23DD"/>
    <w:rsid w:val="00B25366"/>
    <w:rsid w:val="00B36DF6"/>
    <w:rsid w:val="00BA60E5"/>
    <w:rsid w:val="00BE24BE"/>
    <w:rsid w:val="00BE7647"/>
    <w:rsid w:val="00C674F1"/>
    <w:rsid w:val="00CE183F"/>
    <w:rsid w:val="00D010AF"/>
    <w:rsid w:val="00D347BD"/>
    <w:rsid w:val="00D40128"/>
    <w:rsid w:val="00D80810"/>
    <w:rsid w:val="00E2108B"/>
    <w:rsid w:val="00F5397F"/>
    <w:rsid w:val="00F77E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197C1"/>
  <w15:chartTrackingRefBased/>
  <w15:docId w15:val="{EC7CC4D5-C470-4866-986E-CBB6439D7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080"/>
  </w:style>
  <w:style w:type="paragraph" w:styleId="Heading1">
    <w:name w:val="heading 1"/>
    <w:basedOn w:val="Normal"/>
    <w:next w:val="Normal"/>
    <w:link w:val="Heading1Char"/>
    <w:uiPriority w:val="9"/>
    <w:qFormat/>
    <w:rsid w:val="008A43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43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43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43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43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43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43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43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43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3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43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43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43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43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43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43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43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4308"/>
    <w:rPr>
      <w:rFonts w:eastAsiaTheme="majorEastAsia" w:cstheme="majorBidi"/>
      <w:color w:val="272727" w:themeColor="text1" w:themeTint="D8"/>
    </w:rPr>
  </w:style>
  <w:style w:type="paragraph" w:styleId="Title">
    <w:name w:val="Title"/>
    <w:basedOn w:val="Normal"/>
    <w:next w:val="Normal"/>
    <w:link w:val="TitleChar"/>
    <w:uiPriority w:val="10"/>
    <w:qFormat/>
    <w:rsid w:val="008A43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3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43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43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4308"/>
    <w:pPr>
      <w:spacing w:before="160"/>
      <w:jc w:val="center"/>
    </w:pPr>
    <w:rPr>
      <w:i/>
      <w:iCs/>
      <w:color w:val="404040" w:themeColor="text1" w:themeTint="BF"/>
    </w:rPr>
  </w:style>
  <w:style w:type="character" w:customStyle="1" w:styleId="QuoteChar">
    <w:name w:val="Quote Char"/>
    <w:basedOn w:val="DefaultParagraphFont"/>
    <w:link w:val="Quote"/>
    <w:uiPriority w:val="29"/>
    <w:rsid w:val="008A4308"/>
    <w:rPr>
      <w:i/>
      <w:iCs/>
      <w:color w:val="404040" w:themeColor="text1" w:themeTint="BF"/>
    </w:rPr>
  </w:style>
  <w:style w:type="paragraph" w:styleId="ListParagraph">
    <w:name w:val="List Paragraph"/>
    <w:basedOn w:val="Normal"/>
    <w:uiPriority w:val="34"/>
    <w:qFormat/>
    <w:rsid w:val="008A4308"/>
    <w:pPr>
      <w:ind w:left="720"/>
      <w:contextualSpacing/>
    </w:pPr>
  </w:style>
  <w:style w:type="character" w:styleId="IntenseEmphasis">
    <w:name w:val="Intense Emphasis"/>
    <w:basedOn w:val="DefaultParagraphFont"/>
    <w:uiPriority w:val="21"/>
    <w:qFormat/>
    <w:rsid w:val="008A4308"/>
    <w:rPr>
      <w:i/>
      <w:iCs/>
      <w:color w:val="0F4761" w:themeColor="accent1" w:themeShade="BF"/>
    </w:rPr>
  </w:style>
  <w:style w:type="paragraph" w:styleId="IntenseQuote">
    <w:name w:val="Intense Quote"/>
    <w:basedOn w:val="Normal"/>
    <w:next w:val="Normal"/>
    <w:link w:val="IntenseQuoteChar"/>
    <w:uiPriority w:val="30"/>
    <w:qFormat/>
    <w:rsid w:val="008A43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4308"/>
    <w:rPr>
      <w:i/>
      <w:iCs/>
      <w:color w:val="0F4761" w:themeColor="accent1" w:themeShade="BF"/>
    </w:rPr>
  </w:style>
  <w:style w:type="character" w:styleId="IntenseReference">
    <w:name w:val="Intense Reference"/>
    <w:basedOn w:val="DefaultParagraphFont"/>
    <w:uiPriority w:val="32"/>
    <w:qFormat/>
    <w:rsid w:val="008A4308"/>
    <w:rPr>
      <w:b/>
      <w:bCs/>
      <w:smallCaps/>
      <w:color w:val="0F4761" w:themeColor="accent1" w:themeShade="BF"/>
      <w:spacing w:val="5"/>
    </w:rPr>
  </w:style>
  <w:style w:type="table" w:styleId="TableGrid">
    <w:name w:val="Table Grid"/>
    <w:basedOn w:val="TableNormal"/>
    <w:uiPriority w:val="39"/>
    <w:rsid w:val="00F77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5655C"/>
    <w:rPr>
      <w:color w:val="467886" w:themeColor="hyperlink"/>
      <w:u w:val="single"/>
    </w:rPr>
  </w:style>
  <w:style w:type="character" w:styleId="UnresolvedMention">
    <w:name w:val="Unresolved Mention"/>
    <w:basedOn w:val="DefaultParagraphFont"/>
    <w:uiPriority w:val="99"/>
    <w:semiHidden/>
    <w:unhideWhenUsed/>
    <w:rsid w:val="0095655C"/>
    <w:rPr>
      <w:color w:val="605E5C"/>
      <w:shd w:val="clear" w:color="auto" w:fill="E1DFDD"/>
    </w:rPr>
  </w:style>
  <w:style w:type="paragraph" w:styleId="NormalWeb">
    <w:name w:val="Normal (Web)"/>
    <w:basedOn w:val="Normal"/>
    <w:uiPriority w:val="99"/>
    <w:semiHidden/>
    <w:unhideWhenUsed/>
    <w:rsid w:val="00D80810"/>
    <w:pPr>
      <w:spacing w:before="100" w:beforeAutospacing="1" w:after="100" w:afterAutospacing="1" w:line="240" w:lineRule="auto"/>
    </w:pPr>
    <w:rPr>
      <w:rFonts w:ascii="Times New Roman" w:eastAsia="Times New Roman" w:hAnsi="Times New Roman" w:cs="Times New Roman"/>
      <w:kern w:val="0"/>
      <w:lang w:eastAsia="de-DE"/>
      <w14:ligatures w14:val="none"/>
    </w:rPr>
  </w:style>
  <w:style w:type="character" w:styleId="Strong">
    <w:name w:val="Strong"/>
    <w:basedOn w:val="DefaultParagraphFont"/>
    <w:uiPriority w:val="22"/>
    <w:qFormat/>
    <w:rsid w:val="00D80810"/>
    <w:rPr>
      <w:b/>
      <w:bCs/>
    </w:rPr>
  </w:style>
  <w:style w:type="paragraph" w:styleId="Caption">
    <w:name w:val="caption"/>
    <w:basedOn w:val="Normal"/>
    <w:next w:val="Normal"/>
    <w:uiPriority w:val="35"/>
    <w:unhideWhenUsed/>
    <w:qFormat/>
    <w:rsid w:val="00D010AF"/>
    <w:pPr>
      <w:spacing w:after="200" w:line="240" w:lineRule="auto"/>
    </w:pPr>
    <w:rPr>
      <w:rFonts w:eastAsiaTheme="minorEastAsia"/>
      <w:i/>
      <w:iCs/>
      <w:color w:val="0E2841" w:themeColor="text2"/>
      <w:sz w:val="18"/>
      <w:szCs w:val="18"/>
      <w:lang w:eastAsia="de-DE"/>
    </w:rPr>
  </w:style>
  <w:style w:type="character" w:styleId="Emphasis">
    <w:name w:val="Emphasis"/>
    <w:basedOn w:val="DefaultParagraphFont"/>
    <w:uiPriority w:val="20"/>
    <w:qFormat/>
    <w:rsid w:val="00D010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imwa.info/docs/imwa_2024/IMWA2024_Genth_212.pdf" TargetMode="External"/><Relationship Id="rId5" Type="http://schemas.openxmlformats.org/officeDocument/2006/relationships/hyperlink" Target="mailto:karen.passmore@hs-bochum.de"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1777</Words>
  <Characters>10009</Characters>
  <Application>Microsoft Office Word</Application>
  <DocSecurity>0</DocSecurity>
  <Lines>197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Sarah Passmore</dc:creator>
  <cp:keywords/>
  <dc:description/>
  <cp:lastModifiedBy>Hanna Kryszewska</cp:lastModifiedBy>
  <cp:revision>2</cp:revision>
  <dcterms:created xsi:type="dcterms:W3CDTF">2026-01-30T17:07:00Z</dcterms:created>
  <dcterms:modified xsi:type="dcterms:W3CDTF">2026-01-30T17:07:00Z</dcterms:modified>
</cp:coreProperties>
</file>