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12FF8" w14:textId="77777777" w:rsidR="00BE3BE1" w:rsidRPr="009F0DB2" w:rsidRDefault="00BE3BE1">
      <w:pPr>
        <w:rPr>
          <w:rFonts w:ascii="Bookman Old Style" w:hAnsi="Bookman Old Style"/>
        </w:rPr>
      </w:pPr>
    </w:p>
    <w:p w14:paraId="113C3C13" w14:textId="5E4D22E3" w:rsidR="004807BF" w:rsidRPr="009F0DB2" w:rsidRDefault="00723BC2">
      <w:pPr>
        <w:rPr>
          <w:rFonts w:ascii="Times New Roman" w:hAnsi="Times New Roman" w:cs="Times New Roman"/>
          <w:b/>
          <w:bCs/>
          <w:sz w:val="28"/>
          <w:szCs w:val="28"/>
        </w:rPr>
      </w:pPr>
      <w:bookmarkStart w:id="0" w:name="_Hlk196749714"/>
      <w:r w:rsidRPr="009F0DB2">
        <w:rPr>
          <w:rFonts w:ascii="Times New Roman" w:hAnsi="Times New Roman" w:cs="Times New Roman"/>
          <w:b/>
          <w:bCs/>
          <w:sz w:val="28"/>
          <w:szCs w:val="28"/>
        </w:rPr>
        <w:t>C</w:t>
      </w:r>
      <w:r w:rsidR="004807BF" w:rsidRPr="009F0DB2">
        <w:rPr>
          <w:rFonts w:ascii="Times New Roman" w:hAnsi="Times New Roman" w:cs="Times New Roman"/>
          <w:b/>
          <w:bCs/>
          <w:sz w:val="28"/>
          <w:szCs w:val="28"/>
        </w:rPr>
        <w:t>elebrating the Man, Celebrating English</w:t>
      </w:r>
      <w:r w:rsidR="00903BB2" w:rsidRPr="009F0DB2">
        <w:rPr>
          <w:rFonts w:ascii="Times New Roman" w:hAnsi="Times New Roman" w:cs="Times New Roman"/>
          <w:b/>
          <w:bCs/>
          <w:sz w:val="28"/>
          <w:szCs w:val="28"/>
        </w:rPr>
        <w:t>: Jerzy Limon and the Gdańsk Shakespeare Theatre</w:t>
      </w:r>
    </w:p>
    <w:p w14:paraId="5220817B" w14:textId="304EA259" w:rsidR="003E37EA" w:rsidRPr="009F0DB2" w:rsidRDefault="003E37EA">
      <w:pPr>
        <w:rPr>
          <w:rFonts w:ascii="Times New Roman" w:hAnsi="Times New Roman" w:cs="Times New Roman"/>
          <w:b/>
          <w:bCs/>
          <w:sz w:val="24"/>
          <w:szCs w:val="24"/>
        </w:rPr>
      </w:pPr>
      <w:r w:rsidRPr="009F0DB2">
        <w:rPr>
          <w:rFonts w:ascii="Times New Roman" w:hAnsi="Times New Roman" w:cs="Times New Roman"/>
          <w:b/>
          <w:bCs/>
          <w:sz w:val="24"/>
          <w:szCs w:val="24"/>
        </w:rPr>
        <w:t>Magdalena Zawadzka, Polska</w:t>
      </w:r>
    </w:p>
    <w:bookmarkEnd w:id="0"/>
    <w:p w14:paraId="5C6D8D81" w14:textId="77777777" w:rsidR="00E7664D" w:rsidRPr="009F0DB2" w:rsidRDefault="00E7664D">
      <w:pPr>
        <w:rPr>
          <w:rFonts w:ascii="Times New Roman" w:hAnsi="Times New Roman" w:cs="Times New Roman"/>
          <w:color w:val="FF0000"/>
          <w:sz w:val="24"/>
          <w:szCs w:val="24"/>
        </w:rPr>
      </w:pPr>
    </w:p>
    <w:p w14:paraId="0CD959A3" w14:textId="3D9F09E7" w:rsidR="00F96B74" w:rsidRPr="009F0DB2" w:rsidRDefault="00F96B74">
      <w:pPr>
        <w:rPr>
          <w:rFonts w:ascii="Times New Roman" w:hAnsi="Times New Roman" w:cs="Times New Roman"/>
          <w:sz w:val="24"/>
          <w:szCs w:val="24"/>
        </w:rPr>
      </w:pPr>
      <w:r w:rsidRPr="009F0DB2">
        <w:rPr>
          <w:rFonts w:ascii="Times New Roman" w:hAnsi="Times New Roman" w:cs="Times New Roman"/>
          <w:sz w:val="24"/>
          <w:szCs w:val="24"/>
        </w:rPr>
        <w:t>Magdalena Zawadzka is a dedicated teacher, trainer, coach, and translator with a passion for helping others learn and grow. She works with individual students</w:t>
      </w:r>
      <w:r w:rsidR="00112BB0" w:rsidRPr="009F0DB2">
        <w:rPr>
          <w:rFonts w:ascii="Times New Roman" w:hAnsi="Times New Roman" w:cs="Times New Roman"/>
          <w:sz w:val="24"/>
          <w:szCs w:val="24"/>
        </w:rPr>
        <w:t>/</w:t>
      </w:r>
      <w:r w:rsidRPr="009F0DB2">
        <w:rPr>
          <w:rFonts w:ascii="Times New Roman" w:hAnsi="Times New Roman" w:cs="Times New Roman"/>
          <w:sz w:val="24"/>
          <w:szCs w:val="24"/>
        </w:rPr>
        <w:t xml:space="preserve"> exam </w:t>
      </w:r>
      <w:r w:rsidR="00B92A8F" w:rsidRPr="009F0DB2">
        <w:rPr>
          <w:rFonts w:ascii="Times New Roman" w:hAnsi="Times New Roman" w:cs="Times New Roman"/>
          <w:sz w:val="24"/>
          <w:szCs w:val="24"/>
        </w:rPr>
        <w:t>groups and</w:t>
      </w:r>
      <w:r w:rsidR="00112BB0" w:rsidRPr="009F0DB2">
        <w:rPr>
          <w:rFonts w:ascii="Times New Roman" w:hAnsi="Times New Roman" w:cs="Times New Roman"/>
          <w:sz w:val="24"/>
          <w:szCs w:val="24"/>
        </w:rPr>
        <w:t xml:space="preserve"> conducts </w:t>
      </w:r>
      <w:r w:rsidRPr="009F0DB2">
        <w:rPr>
          <w:rFonts w:ascii="Times New Roman" w:hAnsi="Times New Roman" w:cs="Times New Roman"/>
          <w:sz w:val="24"/>
          <w:szCs w:val="24"/>
        </w:rPr>
        <w:t xml:space="preserve">training sessions and workshops for teachers. She is especially interested in innovative teaching methods, fostering creativity in the classroom, and using art, literature, and culture to enhance language learning. </w:t>
      </w:r>
      <w:r w:rsidR="00E7664D" w:rsidRPr="009F0DB2">
        <w:rPr>
          <w:rFonts w:ascii="Times New Roman" w:hAnsi="Times New Roman" w:cs="Times New Roman"/>
          <w:sz w:val="24"/>
          <w:szCs w:val="24"/>
        </w:rPr>
        <w:t>Email:</w:t>
      </w:r>
      <w:r w:rsidRPr="009F0DB2">
        <w:rPr>
          <w:rFonts w:ascii="Times New Roman" w:hAnsi="Times New Roman" w:cs="Times New Roman"/>
          <w:sz w:val="24"/>
          <w:szCs w:val="24"/>
        </w:rPr>
        <w:t xml:space="preserve"> </w:t>
      </w:r>
      <w:hyperlink r:id="rId5" w:history="1">
        <w:r w:rsidRPr="009F0DB2">
          <w:rPr>
            <w:rStyle w:val="Hyperlink"/>
            <w:rFonts w:ascii="Times New Roman" w:hAnsi="Times New Roman" w:cs="Times New Roman"/>
            <w:color w:val="auto"/>
            <w:sz w:val="24"/>
            <w:szCs w:val="24"/>
            <w:u w:val="none"/>
          </w:rPr>
          <w:t>byronz@wp.pl</w:t>
        </w:r>
      </w:hyperlink>
    </w:p>
    <w:p w14:paraId="6CD17113" w14:textId="5C7A41FB" w:rsidR="00054B8D" w:rsidRPr="009F0DB2" w:rsidRDefault="002607D5">
      <w:pPr>
        <w:rPr>
          <w:rFonts w:ascii="Times New Roman" w:hAnsi="Times New Roman" w:cs="Times New Roman"/>
          <w:b/>
          <w:bCs/>
          <w:sz w:val="24"/>
          <w:szCs w:val="24"/>
        </w:rPr>
      </w:pPr>
      <w:r w:rsidRPr="009F0DB2">
        <w:rPr>
          <w:rFonts w:ascii="Times New Roman" w:hAnsi="Times New Roman" w:cs="Times New Roman"/>
          <w:b/>
          <w:bCs/>
          <w:sz w:val="24"/>
          <w:szCs w:val="24"/>
        </w:rPr>
        <w:t>Acknowledgement</w:t>
      </w:r>
    </w:p>
    <w:p w14:paraId="45D6FA36" w14:textId="1D33D81C" w:rsidR="002607D5" w:rsidRPr="009F0DB2" w:rsidRDefault="005627C8" w:rsidP="005627C8">
      <w:pPr>
        <w:pStyle w:val="Heading2"/>
        <w:shd w:val="clear" w:color="auto" w:fill="FFFFFF"/>
        <w:spacing w:before="0" w:after="0"/>
        <w:rPr>
          <w:rFonts w:ascii="Times New Roman" w:hAnsi="Times New Roman" w:cs="Times New Roman"/>
          <w:color w:val="auto"/>
          <w:sz w:val="24"/>
          <w:szCs w:val="24"/>
        </w:rPr>
      </w:pPr>
      <w:r w:rsidRPr="009F0DB2">
        <w:rPr>
          <w:rFonts w:ascii="Times New Roman" w:hAnsi="Times New Roman" w:cs="Times New Roman"/>
          <w:color w:val="auto"/>
          <w:sz w:val="24"/>
          <w:szCs w:val="24"/>
        </w:rPr>
        <w:t>This project</w:t>
      </w:r>
      <w:r w:rsidR="002607D5" w:rsidRPr="009F0DB2">
        <w:rPr>
          <w:rFonts w:ascii="Times New Roman" w:hAnsi="Times New Roman" w:cs="Times New Roman"/>
          <w:color w:val="auto"/>
          <w:sz w:val="24"/>
          <w:szCs w:val="24"/>
        </w:rPr>
        <w:t xml:space="preserve"> was sponsored by</w:t>
      </w:r>
      <w:r w:rsidRPr="009F0DB2">
        <w:rPr>
          <w:rFonts w:ascii="Times New Roman" w:hAnsi="Times New Roman" w:cs="Times New Roman"/>
          <w:color w:val="auto"/>
          <w:sz w:val="24"/>
          <w:szCs w:val="24"/>
        </w:rPr>
        <w:t xml:space="preserve"> </w:t>
      </w:r>
      <w:r w:rsidRPr="009F0DB2">
        <w:rPr>
          <w:rFonts w:ascii="Times New Roman" w:eastAsia="Times New Roman" w:hAnsi="Times New Roman" w:cs="Times New Roman"/>
          <w:color w:val="auto"/>
          <w:kern w:val="0"/>
          <w:sz w:val="24"/>
          <w:szCs w:val="24"/>
          <w:lang w:eastAsia="pl-PL"/>
          <w14:ligatures w14:val="none"/>
        </w:rPr>
        <w:t xml:space="preserve">Theatrum Gedanense Foundation </w:t>
      </w:r>
      <w:r w:rsidR="00C417C8" w:rsidRPr="009F0DB2">
        <w:rPr>
          <w:rFonts w:ascii="Times New Roman" w:hAnsi="Times New Roman" w:cs="Times New Roman"/>
          <w:color w:val="auto"/>
          <w:sz w:val="24"/>
          <w:szCs w:val="24"/>
        </w:rPr>
        <w:t>a</w:t>
      </w:r>
      <w:r w:rsidR="002607D5" w:rsidRPr="009F0DB2">
        <w:rPr>
          <w:rFonts w:ascii="Times New Roman" w:hAnsi="Times New Roman" w:cs="Times New Roman"/>
          <w:color w:val="auto"/>
          <w:sz w:val="24"/>
          <w:szCs w:val="24"/>
        </w:rPr>
        <w:t>nd is reprinted by permission.</w:t>
      </w:r>
    </w:p>
    <w:p w14:paraId="390CFB29" w14:textId="06C4A429" w:rsidR="00C417C8" w:rsidRPr="009F0DB2" w:rsidRDefault="005627C8" w:rsidP="005627C8">
      <w:pPr>
        <w:jc w:val="center"/>
        <w:rPr>
          <w:rFonts w:ascii="Times New Roman" w:hAnsi="Times New Roman" w:cs="Times New Roman"/>
          <w:color w:val="FF0000"/>
          <w:sz w:val="24"/>
          <w:szCs w:val="24"/>
        </w:rPr>
      </w:pPr>
      <w:r w:rsidRPr="009F0DB2">
        <w:rPr>
          <w:rFonts w:ascii="Times New Roman" w:hAnsi="Times New Roman" w:cs="Times New Roman"/>
          <w:noProof/>
          <w:sz w:val="24"/>
          <w:szCs w:val="24"/>
        </w:rPr>
        <w:drawing>
          <wp:inline distT="0" distB="0" distL="0" distR="0" wp14:anchorId="40DA77D6" wp14:editId="549C5E1D">
            <wp:extent cx="2209800" cy="2209800"/>
            <wp:effectExtent l="0" t="0" r="0" b="0"/>
            <wp:docPr id="950204022" name="Obraz 3" descr="Obraz zawierający tekst, rysowanie, plakat, szkic&#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204022" name="Obraz 3" descr="Obraz zawierający tekst, rysowanie, plakat, szkic&#10;&#10;Zawartość wygenerowana przez sztuczną inteligencję może być niepoprawn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09800" cy="2209800"/>
                    </a:xfrm>
                    <a:prstGeom prst="rect">
                      <a:avLst/>
                    </a:prstGeom>
                    <a:noFill/>
                    <a:ln>
                      <a:noFill/>
                    </a:ln>
                  </pic:spPr>
                </pic:pic>
              </a:graphicData>
            </a:graphic>
          </wp:inline>
        </w:drawing>
      </w:r>
    </w:p>
    <w:p w14:paraId="48482DAF" w14:textId="77777777" w:rsidR="005627C8" w:rsidRPr="009F0DB2" w:rsidRDefault="005627C8">
      <w:pPr>
        <w:rPr>
          <w:rFonts w:ascii="Times New Roman" w:hAnsi="Times New Roman" w:cs="Times New Roman"/>
          <w:sz w:val="24"/>
          <w:szCs w:val="24"/>
        </w:rPr>
      </w:pPr>
    </w:p>
    <w:p w14:paraId="5CCC02C7" w14:textId="2D553F5D" w:rsidR="002607D5" w:rsidRPr="009F0DB2" w:rsidRDefault="003E37EA">
      <w:pPr>
        <w:rPr>
          <w:rFonts w:ascii="Times New Roman" w:hAnsi="Times New Roman" w:cs="Times New Roman"/>
          <w:b/>
          <w:bCs/>
          <w:sz w:val="24"/>
          <w:szCs w:val="24"/>
        </w:rPr>
      </w:pPr>
      <w:r w:rsidRPr="009F0DB2">
        <w:rPr>
          <w:rFonts w:ascii="Times New Roman" w:hAnsi="Times New Roman" w:cs="Times New Roman"/>
          <w:b/>
          <w:bCs/>
          <w:sz w:val="24"/>
          <w:szCs w:val="24"/>
        </w:rPr>
        <w:t>Introduction</w:t>
      </w:r>
    </w:p>
    <w:p w14:paraId="06BBB392" w14:textId="309732F9" w:rsidR="00054B8D" w:rsidRPr="009F0DB2" w:rsidRDefault="00054B8D" w:rsidP="00054B8D">
      <w:pPr>
        <w:rPr>
          <w:rFonts w:ascii="Times New Roman" w:hAnsi="Times New Roman" w:cs="Times New Roman"/>
          <w:sz w:val="24"/>
          <w:szCs w:val="24"/>
        </w:rPr>
      </w:pPr>
      <w:r w:rsidRPr="009F0DB2">
        <w:rPr>
          <w:rFonts w:ascii="Times New Roman" w:hAnsi="Times New Roman" w:cs="Times New Roman"/>
          <w:sz w:val="24"/>
          <w:szCs w:val="24"/>
        </w:rPr>
        <w:t>Welcome to this set of 18 interactive cards, designed to take your students on a journey through the life and legacy of Professor Jerzy Limon</w:t>
      </w:r>
      <w:r w:rsidR="00A3730A" w:rsidRPr="009F0DB2">
        <w:rPr>
          <w:rFonts w:ascii="Times New Roman" w:hAnsi="Times New Roman" w:cs="Times New Roman"/>
          <w:sz w:val="24"/>
          <w:szCs w:val="24"/>
        </w:rPr>
        <w:t xml:space="preserve"> - </w:t>
      </w:r>
      <w:r w:rsidRPr="009F0DB2">
        <w:rPr>
          <w:rFonts w:ascii="Times New Roman" w:hAnsi="Times New Roman" w:cs="Times New Roman"/>
          <w:sz w:val="24"/>
          <w:szCs w:val="24"/>
        </w:rPr>
        <w:t xml:space="preserve">the </w:t>
      </w:r>
      <w:r w:rsidR="00551CAA" w:rsidRPr="009F0DB2">
        <w:rPr>
          <w:rFonts w:ascii="Times New Roman" w:hAnsi="Times New Roman" w:cs="Times New Roman"/>
          <w:sz w:val="24"/>
          <w:szCs w:val="24"/>
        </w:rPr>
        <w:t xml:space="preserve">Polish </w:t>
      </w:r>
      <w:r w:rsidRPr="009F0DB2">
        <w:rPr>
          <w:rFonts w:ascii="Times New Roman" w:hAnsi="Times New Roman" w:cs="Times New Roman"/>
          <w:sz w:val="24"/>
          <w:szCs w:val="24"/>
        </w:rPr>
        <w:t xml:space="preserve">visionary behind the </w:t>
      </w:r>
      <w:r w:rsidR="00551CAA" w:rsidRPr="009F0DB2">
        <w:rPr>
          <w:rFonts w:ascii="Times New Roman" w:hAnsi="Times New Roman" w:cs="Times New Roman"/>
          <w:sz w:val="24"/>
          <w:szCs w:val="24"/>
        </w:rPr>
        <w:t>Gdańsk Shakespeare Theatre</w:t>
      </w:r>
      <w:r w:rsidR="00A3730A" w:rsidRPr="009F0DB2">
        <w:rPr>
          <w:rFonts w:ascii="Times New Roman" w:hAnsi="Times New Roman" w:cs="Times New Roman"/>
          <w:sz w:val="24"/>
          <w:szCs w:val="24"/>
        </w:rPr>
        <w:t>.</w:t>
      </w:r>
    </w:p>
    <w:p w14:paraId="3CFDAA2A" w14:textId="3B27DA04" w:rsidR="00054B8D" w:rsidRPr="009F0DB2" w:rsidRDefault="00054B8D" w:rsidP="00054B8D">
      <w:pPr>
        <w:rPr>
          <w:rFonts w:ascii="Times New Roman" w:hAnsi="Times New Roman" w:cs="Times New Roman"/>
          <w:b/>
          <w:bCs/>
          <w:sz w:val="24"/>
          <w:szCs w:val="24"/>
        </w:rPr>
      </w:pPr>
      <w:r w:rsidRPr="009F0DB2">
        <w:rPr>
          <w:rFonts w:ascii="Times New Roman" w:hAnsi="Times New Roman" w:cs="Times New Roman"/>
          <w:b/>
          <w:bCs/>
          <w:sz w:val="24"/>
          <w:szCs w:val="24"/>
        </w:rPr>
        <w:t xml:space="preserve">About J Limon </w:t>
      </w:r>
    </w:p>
    <w:p w14:paraId="267D726B" w14:textId="11FFFC1F" w:rsidR="00054B8D" w:rsidRPr="009F0DB2" w:rsidRDefault="00551CAA" w:rsidP="00E7664D">
      <w:pPr>
        <w:jc w:val="center"/>
        <w:rPr>
          <w:rFonts w:ascii="Times New Roman" w:hAnsi="Times New Roman" w:cs="Times New Roman"/>
          <w:color w:val="FF0000"/>
          <w:sz w:val="24"/>
          <w:szCs w:val="24"/>
        </w:rPr>
      </w:pPr>
      <w:r w:rsidRPr="009F0DB2">
        <w:rPr>
          <w:rFonts w:ascii="Times New Roman" w:hAnsi="Times New Roman" w:cs="Times New Roman"/>
          <w:noProof/>
          <w:color w:val="FF0000"/>
          <w:sz w:val="24"/>
          <w:szCs w:val="24"/>
        </w:rPr>
        <w:lastRenderedPageBreak/>
        <w:drawing>
          <wp:inline distT="0" distB="0" distL="0" distR="0" wp14:anchorId="4B94CC6E" wp14:editId="3244F731">
            <wp:extent cx="1957201" cy="2088000"/>
            <wp:effectExtent l="0" t="0" r="5080" b="7620"/>
            <wp:docPr id="27615740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7201" cy="2088000"/>
                    </a:xfrm>
                    <a:prstGeom prst="rect">
                      <a:avLst/>
                    </a:prstGeom>
                    <a:noFill/>
                  </pic:spPr>
                </pic:pic>
              </a:graphicData>
            </a:graphic>
          </wp:inline>
        </w:drawing>
      </w:r>
    </w:p>
    <w:p w14:paraId="7FA16225" w14:textId="77777777" w:rsidR="00A3730A" w:rsidRPr="009F0DB2" w:rsidRDefault="00A3730A" w:rsidP="00E7664D">
      <w:pPr>
        <w:jc w:val="center"/>
        <w:rPr>
          <w:rFonts w:ascii="Times New Roman" w:hAnsi="Times New Roman" w:cs="Times New Roman"/>
          <w:color w:val="FF0000"/>
          <w:sz w:val="24"/>
          <w:szCs w:val="24"/>
        </w:rPr>
      </w:pPr>
    </w:p>
    <w:p w14:paraId="6B9BA54A" w14:textId="77777777" w:rsidR="0096618A" w:rsidRPr="0096618A" w:rsidRDefault="0096618A" w:rsidP="0096618A">
      <w:pPr>
        <w:rPr>
          <w:rFonts w:ascii="Times New Roman" w:eastAsia="Times New Roman" w:hAnsi="Times New Roman" w:cs="Times New Roman"/>
          <w:kern w:val="0"/>
          <w:sz w:val="24"/>
          <w:szCs w:val="24"/>
          <w:lang w:eastAsia="pl-PL"/>
          <w14:ligatures w14:val="none"/>
        </w:rPr>
      </w:pPr>
      <w:r w:rsidRPr="0096618A">
        <w:rPr>
          <w:rFonts w:ascii="Times New Roman" w:eastAsia="Times New Roman" w:hAnsi="Times New Roman" w:cs="Times New Roman"/>
          <w:kern w:val="0"/>
          <w:sz w:val="24"/>
          <w:szCs w:val="24"/>
          <w:lang w:eastAsia="pl-PL"/>
          <w14:ligatures w14:val="none"/>
        </w:rPr>
        <w:t>Jerzy Limon was born in 1950 in Malbork. At the age of 12, he set off on a journey to the United States aboard the ocean liner MS Batory, spending over a year with his uncle in North Carolina. That time abroad helped him become fluent in English — a skill that would shape the rest of his life.</w:t>
      </w:r>
    </w:p>
    <w:p w14:paraId="4D210B88" w14:textId="77777777" w:rsidR="0096618A" w:rsidRPr="0096618A" w:rsidRDefault="0096618A" w:rsidP="0096618A">
      <w:pPr>
        <w:rPr>
          <w:rFonts w:ascii="Times New Roman" w:eastAsia="Times New Roman" w:hAnsi="Times New Roman" w:cs="Times New Roman"/>
          <w:kern w:val="0"/>
          <w:sz w:val="24"/>
          <w:szCs w:val="24"/>
          <w:lang w:eastAsia="pl-PL"/>
          <w14:ligatures w14:val="none"/>
        </w:rPr>
      </w:pPr>
      <w:r w:rsidRPr="0096618A">
        <w:rPr>
          <w:rFonts w:ascii="Times New Roman" w:eastAsia="Times New Roman" w:hAnsi="Times New Roman" w:cs="Times New Roman"/>
          <w:kern w:val="0"/>
          <w:sz w:val="24"/>
          <w:szCs w:val="24"/>
          <w:lang w:eastAsia="pl-PL"/>
          <w14:ligatures w14:val="none"/>
        </w:rPr>
        <w:t>Back in Poland, he studied English literature and art history, eventually completing both his master’s and doctoral degrees. His academic work focused on early 17th-century English theatre, and one of his key studies — on London theatre during the years 1623–1624 — was published by Cambridge University Press.</w:t>
      </w:r>
    </w:p>
    <w:p w14:paraId="07C43FCB" w14:textId="77777777" w:rsidR="0096618A" w:rsidRPr="0096618A" w:rsidRDefault="0096618A" w:rsidP="0096618A">
      <w:pPr>
        <w:rPr>
          <w:rFonts w:ascii="Times New Roman" w:eastAsia="Times New Roman" w:hAnsi="Times New Roman" w:cs="Times New Roman"/>
          <w:kern w:val="0"/>
          <w:sz w:val="24"/>
          <w:szCs w:val="24"/>
          <w:lang w:eastAsia="pl-PL"/>
          <w14:ligatures w14:val="none"/>
        </w:rPr>
      </w:pPr>
      <w:r w:rsidRPr="0096618A">
        <w:rPr>
          <w:rFonts w:ascii="Times New Roman" w:eastAsia="Times New Roman" w:hAnsi="Times New Roman" w:cs="Times New Roman"/>
          <w:kern w:val="0"/>
          <w:sz w:val="24"/>
          <w:szCs w:val="24"/>
          <w:lang w:eastAsia="pl-PL"/>
          <w14:ligatures w14:val="none"/>
        </w:rPr>
        <w:t>Over the years, he taught at the University of Gdańsk and spent time abroad as a visiting lecturer. His interests gradually turned to the travels of English actors across Central and Eastern Europe in the 1600s, including performances that had taken place in Gdańsk during Shakespeare’s era.</w:t>
      </w:r>
    </w:p>
    <w:p w14:paraId="0ED00AFE" w14:textId="77777777" w:rsidR="0096618A" w:rsidRPr="0096618A" w:rsidRDefault="0096618A" w:rsidP="0096618A">
      <w:pPr>
        <w:rPr>
          <w:rFonts w:ascii="Times New Roman" w:eastAsia="Times New Roman" w:hAnsi="Times New Roman" w:cs="Times New Roman"/>
          <w:kern w:val="0"/>
          <w:sz w:val="24"/>
          <w:szCs w:val="24"/>
          <w:lang w:eastAsia="pl-PL"/>
          <w14:ligatures w14:val="none"/>
        </w:rPr>
      </w:pPr>
      <w:r w:rsidRPr="0096618A">
        <w:rPr>
          <w:rFonts w:ascii="Times New Roman" w:eastAsia="Times New Roman" w:hAnsi="Times New Roman" w:cs="Times New Roman"/>
          <w:kern w:val="0"/>
          <w:sz w:val="24"/>
          <w:szCs w:val="24"/>
          <w:lang w:eastAsia="pl-PL"/>
          <w14:ligatures w14:val="none"/>
        </w:rPr>
        <w:t>Inspired by this history, Jerzy Limon set out in the 1990s to bring Shakespearean theatre back to Gdańsk. To make this vision a reality, he created the Theatrum Gedanense Foundation, which launched the Gdańsk Shakespearean Days and later the International Shakespeare Festival. The construction of the theatre began in March 2011, and the building officially opened in September 2014. The project had the support of Prince Charles, as well as the acclaimed Polish director Andrzej Wajda. That same year, Professor Limon was awarded the Order of the British Empire for his work.</w:t>
      </w:r>
    </w:p>
    <w:p w14:paraId="5E42673F" w14:textId="77777777" w:rsidR="0096618A" w:rsidRPr="0096618A" w:rsidRDefault="0096618A" w:rsidP="0096618A">
      <w:pPr>
        <w:rPr>
          <w:rFonts w:ascii="Times New Roman" w:eastAsia="Times New Roman" w:hAnsi="Times New Roman" w:cs="Times New Roman"/>
          <w:kern w:val="0"/>
          <w:sz w:val="24"/>
          <w:szCs w:val="24"/>
          <w:lang w:eastAsia="pl-PL"/>
          <w14:ligatures w14:val="none"/>
        </w:rPr>
      </w:pPr>
      <w:r w:rsidRPr="0096618A">
        <w:rPr>
          <w:rFonts w:ascii="Times New Roman" w:eastAsia="Times New Roman" w:hAnsi="Times New Roman" w:cs="Times New Roman"/>
          <w:kern w:val="0"/>
          <w:sz w:val="24"/>
          <w:szCs w:val="24"/>
          <w:lang w:eastAsia="pl-PL"/>
          <w14:ligatures w14:val="none"/>
        </w:rPr>
        <w:t>Professor Limon passed away in March 2021, due to complications from COVID-19. His funeral was held on March 27 — World Theatre Day — a fitting farewell for someone who dedicated his life to the stage.</w:t>
      </w:r>
    </w:p>
    <w:p w14:paraId="3E86D656" w14:textId="77777777" w:rsidR="0096618A" w:rsidRDefault="0096618A" w:rsidP="00054B8D">
      <w:pPr>
        <w:rPr>
          <w:rFonts w:ascii="Times New Roman" w:hAnsi="Times New Roman" w:cs="Times New Roman"/>
          <w:b/>
          <w:bCs/>
          <w:sz w:val="24"/>
          <w:szCs w:val="24"/>
        </w:rPr>
      </w:pPr>
    </w:p>
    <w:p w14:paraId="11A75993" w14:textId="77777777" w:rsidR="0096618A" w:rsidRDefault="0096618A" w:rsidP="00054B8D">
      <w:pPr>
        <w:rPr>
          <w:rFonts w:ascii="Times New Roman" w:hAnsi="Times New Roman" w:cs="Times New Roman"/>
          <w:b/>
          <w:bCs/>
          <w:sz w:val="24"/>
          <w:szCs w:val="24"/>
        </w:rPr>
      </w:pPr>
    </w:p>
    <w:p w14:paraId="7B06FE00" w14:textId="77777777" w:rsidR="0096618A" w:rsidRDefault="0096618A" w:rsidP="00054B8D">
      <w:pPr>
        <w:rPr>
          <w:rFonts w:ascii="Times New Roman" w:hAnsi="Times New Roman" w:cs="Times New Roman"/>
          <w:b/>
          <w:bCs/>
          <w:sz w:val="24"/>
          <w:szCs w:val="24"/>
        </w:rPr>
      </w:pPr>
    </w:p>
    <w:p w14:paraId="1E3D5848" w14:textId="77777777" w:rsidR="0096618A" w:rsidRDefault="0096618A" w:rsidP="00054B8D">
      <w:pPr>
        <w:rPr>
          <w:rFonts w:ascii="Times New Roman" w:hAnsi="Times New Roman" w:cs="Times New Roman"/>
          <w:b/>
          <w:bCs/>
          <w:sz w:val="24"/>
          <w:szCs w:val="24"/>
        </w:rPr>
      </w:pPr>
    </w:p>
    <w:p w14:paraId="23938907" w14:textId="77777777" w:rsidR="0096618A" w:rsidRDefault="0096618A" w:rsidP="00054B8D">
      <w:pPr>
        <w:rPr>
          <w:rFonts w:ascii="Times New Roman" w:hAnsi="Times New Roman" w:cs="Times New Roman"/>
          <w:b/>
          <w:bCs/>
          <w:sz w:val="24"/>
          <w:szCs w:val="24"/>
        </w:rPr>
      </w:pPr>
    </w:p>
    <w:p w14:paraId="6E795CCC" w14:textId="77777777" w:rsidR="0096618A" w:rsidRDefault="0096618A" w:rsidP="00054B8D">
      <w:pPr>
        <w:rPr>
          <w:rFonts w:ascii="Times New Roman" w:hAnsi="Times New Roman" w:cs="Times New Roman"/>
          <w:b/>
          <w:bCs/>
          <w:sz w:val="24"/>
          <w:szCs w:val="24"/>
        </w:rPr>
      </w:pPr>
    </w:p>
    <w:p w14:paraId="1EE6B5CE" w14:textId="5C240FA7" w:rsidR="00054B8D" w:rsidRPr="009F0DB2" w:rsidRDefault="00054B8D" w:rsidP="00054B8D">
      <w:pPr>
        <w:rPr>
          <w:rFonts w:ascii="Times New Roman" w:hAnsi="Times New Roman" w:cs="Times New Roman"/>
          <w:b/>
          <w:bCs/>
          <w:sz w:val="24"/>
          <w:szCs w:val="24"/>
        </w:rPr>
      </w:pPr>
      <w:r w:rsidRPr="009F0DB2">
        <w:rPr>
          <w:rFonts w:ascii="Times New Roman" w:hAnsi="Times New Roman" w:cs="Times New Roman"/>
          <w:b/>
          <w:bCs/>
          <w:sz w:val="24"/>
          <w:szCs w:val="24"/>
        </w:rPr>
        <w:lastRenderedPageBreak/>
        <w:t>About the Theatre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6"/>
        <w:gridCol w:w="4926"/>
      </w:tblGrid>
      <w:tr w:rsidR="00770B01" w:rsidRPr="009F0DB2" w14:paraId="580F61A7" w14:textId="77777777" w:rsidTr="00770B01">
        <w:tc>
          <w:tcPr>
            <w:tcW w:w="4531" w:type="dxa"/>
          </w:tcPr>
          <w:p w14:paraId="0D0ECD12" w14:textId="0103506B" w:rsidR="00770B01" w:rsidRPr="009F0DB2" w:rsidRDefault="00770B01" w:rsidP="00054B8D">
            <w:pPr>
              <w:rPr>
                <w:rFonts w:ascii="Times New Roman" w:hAnsi="Times New Roman" w:cs="Times New Roman"/>
                <w:b/>
                <w:bCs/>
                <w:color w:val="FF0000"/>
                <w:sz w:val="24"/>
                <w:szCs w:val="24"/>
              </w:rPr>
            </w:pPr>
            <w:r w:rsidRPr="009F0DB2">
              <w:rPr>
                <w:rFonts w:ascii="Times New Roman" w:hAnsi="Times New Roman" w:cs="Times New Roman"/>
                <w:noProof/>
                <w:color w:val="FF0000"/>
                <w:sz w:val="24"/>
                <w:szCs w:val="24"/>
              </w:rPr>
              <w:drawing>
                <wp:inline distT="0" distB="0" distL="0" distR="0" wp14:anchorId="7730CDB1" wp14:editId="1E6065E1">
                  <wp:extent cx="2101850" cy="2236135"/>
                  <wp:effectExtent l="0" t="0" r="0" b="0"/>
                  <wp:docPr id="219661220" name="Obraz 2" descr="Obraz zawierający w pomieszczeniu, Symetria, budynek, podłog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61220" name="Obraz 2" descr="Obraz zawierający w pomieszczeniu, Symetria, budynek, podłoga&#10;&#10;Zawartość wygenerowana przez sztuczną inteligencję może być niepoprawna."/>
                          <pic:cNvPicPr/>
                        </pic:nvPicPr>
                        <pic:blipFill rotWithShape="1">
                          <a:blip r:embed="rId8" cstate="print">
                            <a:extLst>
                              <a:ext uri="{28A0092B-C50C-407E-A947-70E740481C1C}">
                                <a14:useLocalDpi xmlns:a14="http://schemas.microsoft.com/office/drawing/2010/main" val="0"/>
                              </a:ext>
                            </a:extLst>
                          </a:blip>
                          <a:srcRect b="20208"/>
                          <a:stretch/>
                        </pic:blipFill>
                        <pic:spPr bwMode="auto">
                          <a:xfrm>
                            <a:off x="0" y="0"/>
                            <a:ext cx="2105004" cy="2239490"/>
                          </a:xfrm>
                          <a:prstGeom prst="rect">
                            <a:avLst/>
                          </a:prstGeom>
                          <a:ln>
                            <a:noFill/>
                          </a:ln>
                          <a:extLst>
                            <a:ext uri="{53640926-AAD7-44D8-BBD7-CCE9431645EC}">
                              <a14:shadowObscured xmlns:a14="http://schemas.microsoft.com/office/drawing/2010/main"/>
                            </a:ext>
                          </a:extLst>
                        </pic:spPr>
                      </pic:pic>
                    </a:graphicData>
                  </a:graphic>
                </wp:inline>
              </w:drawing>
            </w:r>
          </w:p>
        </w:tc>
        <w:tc>
          <w:tcPr>
            <w:tcW w:w="4531" w:type="dxa"/>
            <w:vAlign w:val="center"/>
          </w:tcPr>
          <w:p w14:paraId="0BDDD3B4" w14:textId="784DDD05" w:rsidR="00770B01" w:rsidRPr="009F0DB2" w:rsidRDefault="00770B01" w:rsidP="00770B01">
            <w:pPr>
              <w:jc w:val="center"/>
              <w:rPr>
                <w:rFonts w:ascii="Times New Roman" w:hAnsi="Times New Roman" w:cs="Times New Roman"/>
                <w:b/>
                <w:bCs/>
                <w:color w:val="FF0000"/>
                <w:sz w:val="24"/>
                <w:szCs w:val="24"/>
              </w:rPr>
            </w:pPr>
            <w:r w:rsidRPr="009F0DB2">
              <w:rPr>
                <w:rFonts w:ascii="Times New Roman" w:hAnsi="Times New Roman" w:cs="Times New Roman"/>
                <w:b/>
                <w:bCs/>
                <w:noProof/>
                <w:color w:val="FF0000"/>
                <w:sz w:val="24"/>
                <w:szCs w:val="24"/>
              </w:rPr>
              <w:drawing>
                <wp:inline distT="0" distB="0" distL="0" distR="0" wp14:anchorId="5E250DBD" wp14:editId="388E664B">
                  <wp:extent cx="2982956" cy="2237776"/>
                  <wp:effectExtent l="0" t="0" r="8255" b="0"/>
                  <wp:docPr id="924137081" name="Obraz 3" descr="Obraz zawierający na wolnym powietrzu, niebo, drzewo, chmur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137081" name="Obraz 3" descr="Obraz zawierający na wolnym powietrzu, niebo, drzewo, chmura&#10;&#10;Zawartość wygenerowana przez sztuczną inteligencję może być niepoprawna."/>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6354" cy="2255329"/>
                          </a:xfrm>
                          <a:prstGeom prst="rect">
                            <a:avLst/>
                          </a:prstGeom>
                        </pic:spPr>
                      </pic:pic>
                    </a:graphicData>
                  </a:graphic>
                </wp:inline>
              </w:drawing>
            </w:r>
          </w:p>
        </w:tc>
      </w:tr>
    </w:tbl>
    <w:p w14:paraId="4A27ACE0" w14:textId="14DB15C6" w:rsidR="00770B01" w:rsidRPr="00215804" w:rsidRDefault="00770B01" w:rsidP="00770B01">
      <w:pPr>
        <w:pStyle w:val="NoSpacing"/>
        <w:rPr>
          <w:rFonts w:ascii="Times New Roman" w:hAnsi="Times New Roman" w:cs="Times New Roman"/>
          <w:sz w:val="24"/>
          <w:szCs w:val="24"/>
          <w:lang w:val="pl-PL"/>
        </w:rPr>
      </w:pPr>
      <w:hyperlink r:id="rId10" w:history="1">
        <w:r w:rsidRPr="00215804">
          <w:rPr>
            <w:rStyle w:val="Hyperlink"/>
            <w:rFonts w:ascii="Times New Roman" w:hAnsi="Times New Roman" w:cs="Times New Roman"/>
            <w:color w:val="auto"/>
            <w:sz w:val="24"/>
            <w:szCs w:val="24"/>
            <w:lang w:val="pl-PL"/>
          </w:rPr>
          <w:t>https://www.archdaily.com</w:t>
        </w:r>
      </w:hyperlink>
    </w:p>
    <w:p w14:paraId="22FFCD31" w14:textId="570D43C2" w:rsidR="00770B01" w:rsidRPr="00215804" w:rsidRDefault="00770B01" w:rsidP="00770B01">
      <w:pPr>
        <w:pStyle w:val="NoSpacing"/>
        <w:rPr>
          <w:rFonts w:ascii="Times New Roman" w:hAnsi="Times New Roman" w:cs="Times New Roman"/>
          <w:sz w:val="24"/>
          <w:szCs w:val="24"/>
          <w:lang w:val="pl-PL"/>
        </w:rPr>
      </w:pPr>
      <w:r w:rsidRPr="00215804">
        <w:rPr>
          <w:rFonts w:ascii="Times New Roman" w:hAnsi="Times New Roman" w:cs="Times New Roman"/>
          <w:sz w:val="24"/>
          <w:szCs w:val="24"/>
          <w:lang w:val="pl-PL"/>
        </w:rPr>
        <w:t>@MatteoPiazza</w:t>
      </w:r>
    </w:p>
    <w:p w14:paraId="5DD4F209" w14:textId="77777777" w:rsidR="00A3730A" w:rsidRPr="00215804" w:rsidRDefault="00A3730A" w:rsidP="00770B01">
      <w:pPr>
        <w:pStyle w:val="NoSpacing"/>
        <w:rPr>
          <w:rFonts w:ascii="Times New Roman" w:hAnsi="Times New Roman" w:cs="Times New Roman"/>
          <w:sz w:val="24"/>
          <w:szCs w:val="24"/>
          <w:lang w:val="pl-PL"/>
        </w:rPr>
      </w:pPr>
    </w:p>
    <w:p w14:paraId="7AEBAA02" w14:textId="77777777" w:rsidR="0096618A" w:rsidRPr="0096618A" w:rsidRDefault="0096618A" w:rsidP="0096618A">
      <w:pPr>
        <w:pStyle w:val="NoSpacing"/>
        <w:rPr>
          <w:rFonts w:ascii="Times New Roman" w:hAnsi="Times New Roman" w:cs="Times New Roman"/>
          <w:sz w:val="24"/>
          <w:szCs w:val="24"/>
        </w:rPr>
      </w:pPr>
      <w:r w:rsidRPr="0096618A">
        <w:rPr>
          <w:rFonts w:ascii="Times New Roman" w:hAnsi="Times New Roman" w:cs="Times New Roman"/>
          <w:sz w:val="24"/>
          <w:szCs w:val="24"/>
        </w:rPr>
        <w:t xml:space="preserve">The </w:t>
      </w:r>
      <w:proofErr w:type="spellStart"/>
      <w:r w:rsidRPr="0096618A">
        <w:rPr>
          <w:rFonts w:ascii="Times New Roman" w:hAnsi="Times New Roman" w:cs="Times New Roman"/>
          <w:sz w:val="24"/>
          <w:szCs w:val="24"/>
        </w:rPr>
        <w:t>Gdańsk</w:t>
      </w:r>
      <w:proofErr w:type="spellEnd"/>
      <w:r w:rsidRPr="0096618A">
        <w:rPr>
          <w:rFonts w:ascii="Times New Roman" w:hAnsi="Times New Roman" w:cs="Times New Roman"/>
          <w:sz w:val="24"/>
          <w:szCs w:val="24"/>
        </w:rPr>
        <w:t xml:space="preserve"> Shakespeare Theatre was built on the site of the 17th-century Fencing School. It was also the first public theatre in the Republic of Poland at the time. The building was modelled on the Fortune Playhouse in London. Equipped with an Elizabethan-style stage and </w:t>
      </w:r>
      <w:proofErr w:type="gramStart"/>
      <w:r w:rsidRPr="0096618A">
        <w:rPr>
          <w:rFonts w:ascii="Times New Roman" w:hAnsi="Times New Roman" w:cs="Times New Roman"/>
          <w:sz w:val="24"/>
          <w:szCs w:val="24"/>
        </w:rPr>
        <w:t>similar to</w:t>
      </w:r>
      <w:proofErr w:type="gramEnd"/>
      <w:r w:rsidRPr="0096618A">
        <w:rPr>
          <w:rFonts w:ascii="Times New Roman" w:hAnsi="Times New Roman" w:cs="Times New Roman"/>
          <w:sz w:val="24"/>
          <w:szCs w:val="24"/>
        </w:rPr>
        <w:t xml:space="preserve"> many English theatres of the Elizabethan era, it was used for fencing training and competitions, as well as for staging performances. The Gdańsk theatre was regularly visited by travelling actors, among others, to stage plays by English playwrights in Gdańsk – including Shakespeare, during his lifetime.</w:t>
      </w:r>
    </w:p>
    <w:p w14:paraId="3DE5FE72" w14:textId="77777777" w:rsidR="0096618A" w:rsidRPr="0096618A" w:rsidRDefault="0096618A" w:rsidP="0096618A">
      <w:pPr>
        <w:pStyle w:val="NoSpacing"/>
        <w:rPr>
          <w:rFonts w:ascii="Times New Roman" w:hAnsi="Times New Roman" w:cs="Times New Roman"/>
          <w:sz w:val="24"/>
          <w:szCs w:val="24"/>
        </w:rPr>
      </w:pPr>
    </w:p>
    <w:p w14:paraId="3B5F2EA9" w14:textId="77777777" w:rsidR="0096618A" w:rsidRPr="0096618A" w:rsidRDefault="0096618A" w:rsidP="0096618A">
      <w:pPr>
        <w:pStyle w:val="NoSpacing"/>
        <w:rPr>
          <w:rFonts w:ascii="Times New Roman" w:hAnsi="Times New Roman" w:cs="Times New Roman"/>
          <w:sz w:val="24"/>
          <w:szCs w:val="24"/>
        </w:rPr>
      </w:pPr>
      <w:r w:rsidRPr="0096618A">
        <w:rPr>
          <w:rFonts w:ascii="Times New Roman" w:hAnsi="Times New Roman" w:cs="Times New Roman"/>
          <w:sz w:val="24"/>
          <w:szCs w:val="24"/>
        </w:rPr>
        <w:t>The current theatre was designed by Italian architect Renato Rizzi and opened in 2014. It is an impressive structure — spacious and full of clever design features. It includes a movable stage and seating system, which means the space can be easily adapted for different types of performances. One of its standout features is the roof, which can open in just three minutes, letting in natural light and fresh air for open-sky performances, just like in Renaissance times.</w:t>
      </w:r>
    </w:p>
    <w:p w14:paraId="4D8DDBAA" w14:textId="77777777" w:rsidR="0096618A" w:rsidRPr="0096618A" w:rsidRDefault="0096618A" w:rsidP="0096618A">
      <w:pPr>
        <w:pStyle w:val="NoSpacing"/>
        <w:rPr>
          <w:rFonts w:ascii="Times New Roman" w:hAnsi="Times New Roman" w:cs="Times New Roman"/>
          <w:sz w:val="24"/>
          <w:szCs w:val="24"/>
        </w:rPr>
      </w:pPr>
    </w:p>
    <w:p w14:paraId="348B13F1" w14:textId="5630F388" w:rsidR="00BA4682" w:rsidRDefault="0096618A" w:rsidP="0096618A">
      <w:pPr>
        <w:pStyle w:val="NoSpacing"/>
        <w:rPr>
          <w:rFonts w:ascii="Times New Roman" w:hAnsi="Times New Roman" w:cs="Times New Roman"/>
          <w:sz w:val="24"/>
          <w:szCs w:val="24"/>
        </w:rPr>
      </w:pPr>
      <w:r w:rsidRPr="0096618A">
        <w:rPr>
          <w:rFonts w:ascii="Times New Roman" w:hAnsi="Times New Roman" w:cs="Times New Roman"/>
          <w:sz w:val="24"/>
          <w:szCs w:val="24"/>
        </w:rPr>
        <w:t>Depending on the setup, the theatre can host up to 600 people for traditional shows, or as many as 1,150 for concerts.</w:t>
      </w:r>
    </w:p>
    <w:p w14:paraId="00D1E74C" w14:textId="77777777" w:rsidR="0096618A" w:rsidRPr="00BA4682" w:rsidRDefault="0096618A" w:rsidP="0096618A">
      <w:pPr>
        <w:pStyle w:val="NoSpacing"/>
        <w:rPr>
          <w:rFonts w:ascii="Times New Roman" w:hAnsi="Times New Roman" w:cs="Times New Roman"/>
          <w:sz w:val="24"/>
          <w:szCs w:val="24"/>
        </w:rPr>
      </w:pPr>
    </w:p>
    <w:p w14:paraId="1AC49E67" w14:textId="5AD452BF" w:rsidR="00054B8D" w:rsidRPr="009F0DB2" w:rsidRDefault="002607D5" w:rsidP="00054B8D">
      <w:pPr>
        <w:rPr>
          <w:rFonts w:ascii="Times New Roman" w:hAnsi="Times New Roman" w:cs="Times New Roman"/>
          <w:b/>
          <w:bCs/>
          <w:sz w:val="24"/>
          <w:szCs w:val="24"/>
        </w:rPr>
      </w:pPr>
      <w:r w:rsidRPr="009F0DB2">
        <w:rPr>
          <w:rFonts w:ascii="Times New Roman" w:hAnsi="Times New Roman" w:cs="Times New Roman"/>
          <w:b/>
          <w:bCs/>
          <w:sz w:val="24"/>
          <w:szCs w:val="24"/>
        </w:rPr>
        <w:t>How is the material organised</w:t>
      </w:r>
    </w:p>
    <w:p w14:paraId="66AEE038" w14:textId="1DB92A19" w:rsidR="002607D5" w:rsidRPr="009F0DB2" w:rsidRDefault="00770B01" w:rsidP="00054B8D">
      <w:pPr>
        <w:rPr>
          <w:rFonts w:ascii="Times New Roman" w:hAnsi="Times New Roman" w:cs="Times New Roman"/>
          <w:sz w:val="24"/>
          <w:szCs w:val="24"/>
        </w:rPr>
      </w:pPr>
      <w:r w:rsidRPr="009F0DB2">
        <w:rPr>
          <w:rFonts w:ascii="Times New Roman" w:hAnsi="Times New Roman" w:cs="Times New Roman"/>
          <w:sz w:val="24"/>
          <w:szCs w:val="24"/>
        </w:rPr>
        <w:t xml:space="preserve">There are 2 sets of cards – 17 </w:t>
      </w:r>
      <w:r w:rsidR="00E7664D" w:rsidRPr="009F0DB2">
        <w:rPr>
          <w:rFonts w:ascii="Times New Roman" w:hAnsi="Times New Roman" w:cs="Times New Roman"/>
          <w:sz w:val="24"/>
          <w:szCs w:val="24"/>
        </w:rPr>
        <w:t xml:space="preserve">at level </w:t>
      </w:r>
      <w:r w:rsidRPr="009F0DB2">
        <w:rPr>
          <w:rFonts w:ascii="Times New Roman" w:hAnsi="Times New Roman" w:cs="Times New Roman"/>
          <w:sz w:val="24"/>
          <w:szCs w:val="24"/>
        </w:rPr>
        <w:t xml:space="preserve">B1 and 18 </w:t>
      </w:r>
      <w:r w:rsidR="00E7664D" w:rsidRPr="009F0DB2">
        <w:rPr>
          <w:rFonts w:ascii="Times New Roman" w:hAnsi="Times New Roman" w:cs="Times New Roman"/>
          <w:sz w:val="24"/>
          <w:szCs w:val="24"/>
        </w:rPr>
        <w:t xml:space="preserve">at level </w:t>
      </w:r>
      <w:r w:rsidRPr="009F0DB2">
        <w:rPr>
          <w:rFonts w:ascii="Times New Roman" w:hAnsi="Times New Roman" w:cs="Times New Roman"/>
          <w:sz w:val="24"/>
          <w:szCs w:val="24"/>
        </w:rPr>
        <w:t xml:space="preserve">B2 cards </w:t>
      </w:r>
      <w:r w:rsidR="00E7664D" w:rsidRPr="009F0DB2">
        <w:rPr>
          <w:rFonts w:ascii="Times New Roman" w:hAnsi="Times New Roman" w:cs="Times New Roman"/>
          <w:sz w:val="24"/>
          <w:szCs w:val="24"/>
        </w:rPr>
        <w:t>(CEFR)</w:t>
      </w:r>
    </w:p>
    <w:p w14:paraId="69E48AE1" w14:textId="77777777" w:rsidR="00054B8D" w:rsidRPr="009F0DB2" w:rsidRDefault="00054B8D" w:rsidP="00054B8D">
      <w:pPr>
        <w:rPr>
          <w:rFonts w:ascii="Times New Roman" w:hAnsi="Times New Roman" w:cs="Times New Roman"/>
          <w:sz w:val="24"/>
          <w:szCs w:val="24"/>
        </w:rPr>
      </w:pPr>
      <w:r w:rsidRPr="009F0DB2">
        <w:rPr>
          <w:rFonts w:ascii="Times New Roman" w:hAnsi="Times New Roman" w:cs="Times New Roman"/>
          <w:sz w:val="24"/>
          <w:szCs w:val="24"/>
        </w:rPr>
        <w:t>These cards serve two key purposes:</w:t>
      </w:r>
    </w:p>
    <w:p w14:paraId="7FB0C555" w14:textId="77777777" w:rsidR="00054B8D" w:rsidRPr="009F0DB2" w:rsidRDefault="00054B8D" w:rsidP="00054B8D">
      <w:pPr>
        <w:numPr>
          <w:ilvl w:val="0"/>
          <w:numId w:val="3"/>
        </w:numPr>
        <w:rPr>
          <w:rFonts w:ascii="Times New Roman" w:hAnsi="Times New Roman" w:cs="Times New Roman"/>
          <w:sz w:val="24"/>
          <w:szCs w:val="24"/>
        </w:rPr>
      </w:pPr>
      <w:r w:rsidRPr="009F0DB2">
        <w:rPr>
          <w:rFonts w:ascii="Times New Roman" w:hAnsi="Times New Roman" w:cs="Times New Roman"/>
          <w:sz w:val="24"/>
          <w:szCs w:val="24"/>
        </w:rPr>
        <w:t>To introduce students to </w:t>
      </w:r>
      <w:r w:rsidRPr="009F0DB2">
        <w:rPr>
          <w:rFonts w:ascii="Times New Roman" w:hAnsi="Times New Roman" w:cs="Times New Roman"/>
          <w:b/>
          <w:bCs/>
          <w:sz w:val="24"/>
          <w:szCs w:val="24"/>
        </w:rPr>
        <w:t>Professor Limon’s remarkable story</w:t>
      </w:r>
      <w:r w:rsidRPr="009F0DB2">
        <w:rPr>
          <w:rFonts w:ascii="Times New Roman" w:hAnsi="Times New Roman" w:cs="Times New Roman"/>
          <w:sz w:val="24"/>
          <w:szCs w:val="24"/>
        </w:rPr>
        <w:t> and his ambitious theatre project.</w:t>
      </w:r>
    </w:p>
    <w:p w14:paraId="3B8F47CA" w14:textId="77777777" w:rsidR="00054B8D" w:rsidRPr="009F0DB2" w:rsidRDefault="00054B8D" w:rsidP="00054B8D">
      <w:pPr>
        <w:numPr>
          <w:ilvl w:val="0"/>
          <w:numId w:val="3"/>
        </w:numPr>
        <w:rPr>
          <w:rFonts w:ascii="Times New Roman" w:hAnsi="Times New Roman" w:cs="Times New Roman"/>
          <w:sz w:val="24"/>
          <w:szCs w:val="24"/>
        </w:rPr>
      </w:pPr>
      <w:r w:rsidRPr="009F0DB2">
        <w:rPr>
          <w:rFonts w:ascii="Times New Roman" w:hAnsi="Times New Roman" w:cs="Times New Roman"/>
          <w:sz w:val="24"/>
          <w:szCs w:val="24"/>
        </w:rPr>
        <w:t>To provide </w:t>
      </w:r>
      <w:r w:rsidRPr="009F0DB2">
        <w:rPr>
          <w:rFonts w:ascii="Times New Roman" w:hAnsi="Times New Roman" w:cs="Times New Roman"/>
          <w:b/>
          <w:bCs/>
          <w:sz w:val="24"/>
          <w:szCs w:val="24"/>
        </w:rPr>
        <w:t>language and critical thinking exercises</w:t>
      </w:r>
      <w:r w:rsidRPr="009F0DB2">
        <w:rPr>
          <w:rFonts w:ascii="Times New Roman" w:hAnsi="Times New Roman" w:cs="Times New Roman"/>
          <w:sz w:val="24"/>
          <w:szCs w:val="24"/>
        </w:rPr>
        <w:t> inspired by significant moments from his life.</w:t>
      </w:r>
    </w:p>
    <w:p w14:paraId="280E91B9" w14:textId="50B70454" w:rsidR="003E37EA" w:rsidRPr="009F0DB2" w:rsidRDefault="00931BEF" w:rsidP="003E37EA">
      <w:pPr>
        <w:rPr>
          <w:rFonts w:ascii="Times New Roman" w:hAnsi="Times New Roman" w:cs="Times New Roman"/>
          <w:sz w:val="24"/>
          <w:szCs w:val="24"/>
        </w:rPr>
      </w:pPr>
      <w:r w:rsidRPr="009F0DB2">
        <w:rPr>
          <w:rFonts w:ascii="Times New Roman" w:hAnsi="Times New Roman" w:cs="Times New Roman"/>
          <w:sz w:val="24"/>
          <w:szCs w:val="24"/>
        </w:rPr>
        <w:t xml:space="preserve">Each card presents a unique activity, inviting students to engage in dictation, ask and answer questions, translate, perform, and complete creative writing and critical thinking tasks. </w:t>
      </w:r>
    </w:p>
    <w:p w14:paraId="489D9826" w14:textId="0DD34EA3" w:rsidR="002607D5" w:rsidRPr="009F0DB2" w:rsidRDefault="002607D5" w:rsidP="002607D5">
      <w:pPr>
        <w:rPr>
          <w:rFonts w:ascii="Times New Roman" w:hAnsi="Times New Roman" w:cs="Times New Roman"/>
          <w:b/>
          <w:bCs/>
          <w:sz w:val="24"/>
          <w:szCs w:val="24"/>
        </w:rPr>
      </w:pPr>
      <w:r w:rsidRPr="009F0DB2">
        <w:rPr>
          <w:rFonts w:ascii="Times New Roman" w:hAnsi="Times New Roman" w:cs="Times New Roman"/>
          <w:b/>
          <w:bCs/>
          <w:sz w:val="24"/>
          <w:szCs w:val="24"/>
        </w:rPr>
        <w:t>How to use the</w:t>
      </w:r>
      <w:r w:rsidR="003E37EA" w:rsidRPr="009F0DB2">
        <w:rPr>
          <w:rFonts w:ascii="Times New Roman" w:hAnsi="Times New Roman" w:cs="Times New Roman"/>
          <w:b/>
          <w:bCs/>
          <w:sz w:val="24"/>
          <w:szCs w:val="24"/>
        </w:rPr>
        <w:t xml:space="preserve"> material</w:t>
      </w:r>
      <w:r w:rsidRPr="009F0DB2">
        <w:rPr>
          <w:rFonts w:ascii="Times New Roman" w:hAnsi="Times New Roman" w:cs="Times New Roman"/>
          <w:b/>
          <w:bCs/>
          <w:sz w:val="24"/>
          <w:szCs w:val="24"/>
        </w:rPr>
        <w:t xml:space="preserve"> in class/ outside the class</w:t>
      </w:r>
    </w:p>
    <w:p w14:paraId="1CAC522D" w14:textId="14BDA811" w:rsidR="002607D5" w:rsidRPr="009F0DB2" w:rsidRDefault="002607D5" w:rsidP="002607D5">
      <w:pPr>
        <w:rPr>
          <w:rFonts w:ascii="Times New Roman" w:hAnsi="Times New Roman" w:cs="Times New Roman"/>
          <w:sz w:val="24"/>
          <w:szCs w:val="24"/>
        </w:rPr>
      </w:pPr>
      <w:r w:rsidRPr="009F0DB2">
        <w:rPr>
          <w:rFonts w:ascii="Times New Roman" w:hAnsi="Times New Roman" w:cs="Times New Roman"/>
          <w:sz w:val="24"/>
          <w:szCs w:val="24"/>
        </w:rPr>
        <w:lastRenderedPageBreak/>
        <w:t xml:space="preserve">You can use the full set over time or pick selected cards to suit your needs. However, </w:t>
      </w:r>
      <w:r w:rsidR="00795BF8" w:rsidRPr="009F0DB2">
        <w:rPr>
          <w:rFonts w:ascii="Times New Roman" w:hAnsi="Times New Roman" w:cs="Times New Roman"/>
          <w:sz w:val="24"/>
          <w:szCs w:val="24"/>
        </w:rPr>
        <w:t>I</w:t>
      </w:r>
      <w:r w:rsidRPr="009F0DB2">
        <w:rPr>
          <w:rFonts w:ascii="Times New Roman" w:hAnsi="Times New Roman" w:cs="Times New Roman"/>
          <w:sz w:val="24"/>
          <w:szCs w:val="24"/>
        </w:rPr>
        <w:t xml:space="preserve"> recommend starting with </w:t>
      </w:r>
      <w:r w:rsidRPr="009F0DB2">
        <w:rPr>
          <w:rFonts w:ascii="Times New Roman" w:hAnsi="Times New Roman" w:cs="Times New Roman"/>
          <w:b/>
          <w:bCs/>
          <w:sz w:val="24"/>
          <w:szCs w:val="24"/>
        </w:rPr>
        <w:t>Professor Limon’s introduction</w:t>
      </w:r>
      <w:r w:rsidRPr="009F0DB2">
        <w:rPr>
          <w:rFonts w:ascii="Times New Roman" w:hAnsi="Times New Roman" w:cs="Times New Roman"/>
          <w:sz w:val="24"/>
          <w:szCs w:val="24"/>
        </w:rPr>
        <w:t> before diving into the rest:</w:t>
      </w:r>
    </w:p>
    <w:p w14:paraId="19D94BC9" w14:textId="77777777" w:rsidR="002607D5" w:rsidRPr="009F0DB2" w:rsidRDefault="002607D5" w:rsidP="002607D5">
      <w:pPr>
        <w:numPr>
          <w:ilvl w:val="0"/>
          <w:numId w:val="4"/>
        </w:numPr>
        <w:rPr>
          <w:rFonts w:ascii="Times New Roman" w:hAnsi="Times New Roman" w:cs="Times New Roman"/>
          <w:sz w:val="24"/>
          <w:szCs w:val="24"/>
        </w:rPr>
      </w:pPr>
      <w:r w:rsidRPr="009F0DB2">
        <w:rPr>
          <w:rFonts w:ascii="Times New Roman" w:hAnsi="Times New Roman" w:cs="Times New Roman"/>
          <w:b/>
          <w:bCs/>
          <w:sz w:val="24"/>
          <w:szCs w:val="24"/>
        </w:rPr>
        <w:t>Option 1:</w:t>
      </w:r>
      <w:r w:rsidRPr="009F0DB2">
        <w:rPr>
          <w:rFonts w:ascii="Times New Roman" w:hAnsi="Times New Roman" w:cs="Times New Roman"/>
          <w:sz w:val="24"/>
          <w:szCs w:val="24"/>
        </w:rPr>
        <w:t> Card 1 → Card 2 → Card 4</w:t>
      </w:r>
    </w:p>
    <w:p w14:paraId="403D23C7" w14:textId="77777777" w:rsidR="002607D5" w:rsidRPr="009F0DB2" w:rsidRDefault="002607D5" w:rsidP="002607D5">
      <w:pPr>
        <w:numPr>
          <w:ilvl w:val="0"/>
          <w:numId w:val="4"/>
        </w:numPr>
        <w:rPr>
          <w:rFonts w:ascii="Times New Roman" w:hAnsi="Times New Roman" w:cs="Times New Roman"/>
          <w:sz w:val="24"/>
          <w:szCs w:val="24"/>
        </w:rPr>
      </w:pPr>
      <w:r w:rsidRPr="009F0DB2">
        <w:rPr>
          <w:rFonts w:ascii="Times New Roman" w:hAnsi="Times New Roman" w:cs="Times New Roman"/>
          <w:b/>
          <w:bCs/>
          <w:sz w:val="24"/>
          <w:szCs w:val="24"/>
        </w:rPr>
        <w:t>Option 2:</w:t>
      </w:r>
      <w:r w:rsidRPr="009F0DB2">
        <w:rPr>
          <w:rFonts w:ascii="Times New Roman" w:hAnsi="Times New Roman" w:cs="Times New Roman"/>
          <w:sz w:val="24"/>
          <w:szCs w:val="24"/>
        </w:rPr>
        <w:t> Card 1 → Card 2 → Cards 3A/3B → Card 4</w:t>
      </w:r>
    </w:p>
    <w:p w14:paraId="44F596F0" w14:textId="77777777" w:rsidR="002607D5" w:rsidRPr="009F0DB2" w:rsidRDefault="002607D5" w:rsidP="002607D5">
      <w:pPr>
        <w:rPr>
          <w:rFonts w:ascii="Times New Roman" w:hAnsi="Times New Roman" w:cs="Times New Roman"/>
          <w:sz w:val="24"/>
          <w:szCs w:val="24"/>
        </w:rPr>
      </w:pPr>
    </w:p>
    <w:p w14:paraId="304B8CEF" w14:textId="7E7C7D5B" w:rsidR="00054B8D" w:rsidRPr="009F0DB2" w:rsidRDefault="003E37EA" w:rsidP="00054B8D">
      <w:pPr>
        <w:rPr>
          <w:rFonts w:ascii="Times New Roman" w:hAnsi="Times New Roman" w:cs="Times New Roman"/>
          <w:b/>
          <w:bCs/>
          <w:sz w:val="24"/>
          <w:szCs w:val="24"/>
        </w:rPr>
      </w:pPr>
      <w:r w:rsidRPr="009F0DB2">
        <w:rPr>
          <w:rFonts w:ascii="Times New Roman" w:hAnsi="Times New Roman" w:cs="Times New Roman"/>
          <w:b/>
          <w:bCs/>
          <w:sz w:val="24"/>
          <w:szCs w:val="24"/>
        </w:rPr>
        <w:t>T</w:t>
      </w:r>
      <w:r w:rsidR="00054B8D" w:rsidRPr="009F0DB2">
        <w:rPr>
          <w:rFonts w:ascii="Times New Roman" w:hAnsi="Times New Roman" w:cs="Times New Roman"/>
          <w:b/>
          <w:bCs/>
          <w:sz w:val="24"/>
          <w:szCs w:val="24"/>
        </w:rPr>
        <w:t>he teaching methodology used in the project</w:t>
      </w:r>
    </w:p>
    <w:p w14:paraId="65C5FDAB" w14:textId="77777777" w:rsidR="00A21C22" w:rsidRPr="009F0DB2" w:rsidRDefault="00A21C22" w:rsidP="00A21C22">
      <w:pPr>
        <w:rPr>
          <w:rFonts w:ascii="Times New Roman" w:hAnsi="Times New Roman" w:cs="Times New Roman"/>
          <w:sz w:val="24"/>
          <w:szCs w:val="24"/>
        </w:rPr>
      </w:pPr>
      <w:r w:rsidRPr="009F0DB2">
        <w:rPr>
          <w:rFonts w:ascii="Times New Roman" w:hAnsi="Times New Roman" w:cs="Times New Roman"/>
          <w:sz w:val="24"/>
          <w:szCs w:val="24"/>
        </w:rPr>
        <w:t>The teacher’s notes provide valuable support, offering suggested answers, key vocabulary, and useful phrases to guide your lessons effectively. The activities are designed to develop not only language skills but also creativity, cultural awareness, and critical thinking.</w:t>
      </w:r>
    </w:p>
    <w:p w14:paraId="77A164E8" w14:textId="77777777" w:rsidR="00A21C22" w:rsidRPr="009F0DB2" w:rsidRDefault="00A21C22" w:rsidP="00A21C22">
      <w:pPr>
        <w:rPr>
          <w:rFonts w:ascii="Times New Roman" w:hAnsi="Times New Roman" w:cs="Times New Roman"/>
          <w:sz w:val="24"/>
          <w:szCs w:val="24"/>
        </w:rPr>
      </w:pPr>
      <w:r w:rsidRPr="009F0DB2">
        <w:rPr>
          <w:rFonts w:ascii="Times New Roman" w:hAnsi="Times New Roman" w:cs="Times New Roman"/>
          <w:sz w:val="24"/>
          <w:szCs w:val="24"/>
        </w:rPr>
        <w:t>Two special cards at the B2 level (Cards 9 and 13) introduce essential thinking tools—Bloom’s Taxonomy and the Venn diagram. Bloom’s Taxonomy helps students develop higher-order thinking skills, moving from basic recall to analysis, evaluation, and creation. The Venn diagram encourages comparative thinking by helping students visually organize similarities and differences between concepts. Both tools come with clear explanations and practical examples, ensuring that students can apply them confidently.</w:t>
      </w:r>
    </w:p>
    <w:p w14:paraId="473AACA2" w14:textId="05A905AE" w:rsidR="003E37EA" w:rsidRPr="009F0DB2" w:rsidRDefault="00A21C22" w:rsidP="00A21C22">
      <w:pPr>
        <w:rPr>
          <w:rFonts w:ascii="Times New Roman" w:hAnsi="Times New Roman" w:cs="Times New Roman"/>
          <w:sz w:val="24"/>
          <w:szCs w:val="24"/>
        </w:rPr>
      </w:pPr>
      <w:r w:rsidRPr="009F0DB2">
        <w:rPr>
          <w:rFonts w:ascii="Times New Roman" w:hAnsi="Times New Roman" w:cs="Times New Roman"/>
          <w:sz w:val="24"/>
          <w:szCs w:val="24"/>
        </w:rPr>
        <w:t>By integrating these methodologies, the project fosters a deeper understanding of language while enhancing students’ problem-solving and analytical abilities in a meaningful, engaging way.</w:t>
      </w:r>
    </w:p>
    <w:p w14:paraId="22E8AD21" w14:textId="77777777" w:rsidR="002607D5" w:rsidRPr="009F0DB2" w:rsidRDefault="002607D5" w:rsidP="00054B8D">
      <w:pPr>
        <w:rPr>
          <w:rFonts w:ascii="Times New Roman" w:hAnsi="Times New Roman" w:cs="Times New Roman"/>
          <w:sz w:val="24"/>
          <w:szCs w:val="24"/>
        </w:rPr>
      </w:pPr>
    </w:p>
    <w:p w14:paraId="3D61C39B" w14:textId="08FAB4DD" w:rsidR="002607D5" w:rsidRPr="009F0DB2" w:rsidRDefault="002607D5" w:rsidP="002607D5">
      <w:pPr>
        <w:rPr>
          <w:rFonts w:ascii="Times New Roman" w:hAnsi="Times New Roman" w:cs="Times New Roman"/>
          <w:b/>
          <w:bCs/>
          <w:sz w:val="24"/>
          <w:szCs w:val="24"/>
        </w:rPr>
      </w:pPr>
      <w:r w:rsidRPr="009F0DB2">
        <w:rPr>
          <w:rFonts w:ascii="Times New Roman" w:hAnsi="Times New Roman" w:cs="Times New Roman"/>
          <w:b/>
          <w:bCs/>
          <w:sz w:val="24"/>
          <w:szCs w:val="24"/>
        </w:rPr>
        <w:t>Writing the materials</w:t>
      </w:r>
    </w:p>
    <w:p w14:paraId="5AA4ADE8" w14:textId="77777777" w:rsidR="0089105D" w:rsidRPr="009F0DB2" w:rsidRDefault="0089105D" w:rsidP="0089105D">
      <w:pPr>
        <w:rPr>
          <w:rFonts w:ascii="Times New Roman" w:hAnsi="Times New Roman" w:cs="Times New Roman"/>
          <w:sz w:val="24"/>
          <w:szCs w:val="24"/>
        </w:rPr>
      </w:pPr>
      <w:r w:rsidRPr="009F0DB2">
        <w:rPr>
          <w:rFonts w:ascii="Times New Roman" w:hAnsi="Times New Roman" w:cs="Times New Roman"/>
          <w:sz w:val="24"/>
          <w:szCs w:val="24"/>
        </w:rPr>
        <w:t>Writing this project has been an enriching experience that has significantly influenced my approach to teaching and material development. The process of designing these tasks and structuring them around Jerzy Limon’s life and the Gdańsk Shakespeare Theatre has allowed me to refine my methodology, making it more interactive, inquiry-based, and rooted in real-life narratives.</w:t>
      </w:r>
    </w:p>
    <w:p w14:paraId="7AB07F82" w14:textId="33C96AF1" w:rsidR="0089105D" w:rsidRPr="009F0DB2" w:rsidRDefault="0089105D" w:rsidP="0089105D">
      <w:pPr>
        <w:rPr>
          <w:rFonts w:ascii="Times New Roman" w:hAnsi="Times New Roman" w:cs="Times New Roman"/>
          <w:sz w:val="24"/>
          <w:szCs w:val="24"/>
        </w:rPr>
      </w:pPr>
      <w:r w:rsidRPr="009F0DB2">
        <w:rPr>
          <w:rFonts w:ascii="Times New Roman" w:hAnsi="Times New Roman" w:cs="Times New Roman"/>
          <w:sz w:val="24"/>
          <w:szCs w:val="24"/>
        </w:rPr>
        <w:t xml:space="preserve">One of the key ways this project has matured my methodology is reinforcing the importance of storytelling in education. By embedding language learning into a historical and cultural context, I have seen how engagement deepens when students connect emotionally with the subject. The blend of </w:t>
      </w:r>
      <w:bookmarkStart w:id="1" w:name="_Hlk192795697"/>
      <w:r w:rsidRPr="009F0DB2">
        <w:rPr>
          <w:rFonts w:ascii="Times New Roman" w:hAnsi="Times New Roman" w:cs="Times New Roman"/>
          <w:sz w:val="24"/>
          <w:szCs w:val="24"/>
        </w:rPr>
        <w:t xml:space="preserve">reading, discussion, translation, creative writing, and critical thinking tasks </w:t>
      </w:r>
      <w:bookmarkEnd w:id="1"/>
      <w:r w:rsidRPr="009F0DB2">
        <w:rPr>
          <w:rFonts w:ascii="Times New Roman" w:hAnsi="Times New Roman" w:cs="Times New Roman"/>
          <w:sz w:val="24"/>
          <w:szCs w:val="24"/>
        </w:rPr>
        <w:t>also emphasized the value of a multidisciplinary approach. I have personally benefited from this by expanding my ability to craft lessons that are not only educational but also immersive and thought-provoking.</w:t>
      </w:r>
    </w:p>
    <w:p w14:paraId="6018A373" w14:textId="77777777" w:rsidR="0089105D" w:rsidRPr="009F0DB2" w:rsidRDefault="0089105D" w:rsidP="0089105D">
      <w:pPr>
        <w:rPr>
          <w:rFonts w:ascii="Times New Roman" w:hAnsi="Times New Roman" w:cs="Times New Roman"/>
          <w:sz w:val="24"/>
          <w:szCs w:val="24"/>
        </w:rPr>
      </w:pPr>
      <w:r w:rsidRPr="009F0DB2">
        <w:rPr>
          <w:rFonts w:ascii="Times New Roman" w:hAnsi="Times New Roman" w:cs="Times New Roman"/>
          <w:sz w:val="24"/>
          <w:szCs w:val="24"/>
        </w:rPr>
        <w:t>There were moments of joy and excitement in developing these materials, particularly when creating activities that encouraged students to think beyond the text—imagining themselves in young Jerzy Limon’s shoes, debating the role of rebellion in personal growth, or drafting letters to influential figures. It was rewarding to see how language learning can go hand in hand with intellectual curiosity and creativity.</w:t>
      </w:r>
    </w:p>
    <w:p w14:paraId="2C434B1F" w14:textId="50C396F9" w:rsidR="0089105D" w:rsidRPr="009F0DB2" w:rsidRDefault="0089105D" w:rsidP="0089105D">
      <w:pPr>
        <w:rPr>
          <w:rFonts w:ascii="Times New Roman" w:hAnsi="Times New Roman" w:cs="Times New Roman"/>
          <w:sz w:val="24"/>
          <w:szCs w:val="24"/>
        </w:rPr>
      </w:pPr>
      <w:r w:rsidRPr="009F0DB2">
        <w:rPr>
          <w:rFonts w:ascii="Times New Roman" w:hAnsi="Times New Roman" w:cs="Times New Roman"/>
          <w:sz w:val="24"/>
          <w:szCs w:val="24"/>
        </w:rPr>
        <w:t xml:space="preserve">However, there were also moments of doubt. Would students find the topic engaging? Would the level of difficulty be appropriately challenging yet accessible? Striking a balance between linguistic competence and cultural exploration required careful thought. There was also the </w:t>
      </w:r>
      <w:r w:rsidRPr="009F0DB2">
        <w:rPr>
          <w:rFonts w:ascii="Times New Roman" w:hAnsi="Times New Roman" w:cs="Times New Roman"/>
          <w:sz w:val="24"/>
          <w:szCs w:val="24"/>
        </w:rPr>
        <w:lastRenderedPageBreak/>
        <w:t>challenge of ensuring the tasks were diverse enough to cater to different learning styles while maintaining coherence within the project.</w:t>
      </w:r>
    </w:p>
    <w:p w14:paraId="21F9254F" w14:textId="2CA59DA9" w:rsidR="002607D5" w:rsidRPr="009F0DB2" w:rsidRDefault="0089105D" w:rsidP="0089105D">
      <w:pPr>
        <w:rPr>
          <w:rFonts w:ascii="Times New Roman" w:hAnsi="Times New Roman" w:cs="Times New Roman"/>
          <w:sz w:val="24"/>
          <w:szCs w:val="24"/>
        </w:rPr>
      </w:pPr>
      <w:r w:rsidRPr="009F0DB2">
        <w:rPr>
          <w:rFonts w:ascii="Times New Roman" w:hAnsi="Times New Roman" w:cs="Times New Roman"/>
          <w:sz w:val="24"/>
          <w:szCs w:val="24"/>
        </w:rPr>
        <w:t>Ultimately, this experience has reinforced my belief in the power of thematic, content-rich learning. It has made me more attuned to the ways in which history, literature, and personal narratives can be woven into language education, making it not just about mastering vocabulary and grammar, but about engaging with the world in a more profound way.</w:t>
      </w:r>
    </w:p>
    <w:p w14:paraId="4F20E241" w14:textId="77777777" w:rsidR="002607D5" w:rsidRPr="009F0DB2" w:rsidRDefault="002607D5" w:rsidP="002607D5">
      <w:pPr>
        <w:rPr>
          <w:rFonts w:ascii="Times New Roman" w:hAnsi="Times New Roman" w:cs="Times New Roman"/>
          <w:sz w:val="24"/>
          <w:szCs w:val="24"/>
        </w:rPr>
      </w:pPr>
    </w:p>
    <w:p w14:paraId="56BE3B3D" w14:textId="64A9C5F7" w:rsidR="002607D5" w:rsidRPr="009F0DB2" w:rsidRDefault="002607D5" w:rsidP="00054B8D">
      <w:pPr>
        <w:rPr>
          <w:rFonts w:ascii="Times New Roman" w:hAnsi="Times New Roman" w:cs="Times New Roman"/>
          <w:b/>
          <w:bCs/>
          <w:sz w:val="24"/>
          <w:szCs w:val="24"/>
        </w:rPr>
      </w:pPr>
      <w:r w:rsidRPr="009F0DB2">
        <w:rPr>
          <w:rFonts w:ascii="Times New Roman" w:hAnsi="Times New Roman" w:cs="Times New Roman"/>
          <w:b/>
          <w:bCs/>
          <w:sz w:val="24"/>
          <w:szCs w:val="24"/>
        </w:rPr>
        <w:t>Reception and feedback fr</w:t>
      </w:r>
      <w:r w:rsidR="00A21C22" w:rsidRPr="009F0DB2">
        <w:rPr>
          <w:rFonts w:ascii="Times New Roman" w:hAnsi="Times New Roman" w:cs="Times New Roman"/>
          <w:b/>
          <w:bCs/>
          <w:sz w:val="24"/>
          <w:szCs w:val="24"/>
        </w:rPr>
        <w:t>o</w:t>
      </w:r>
      <w:r w:rsidRPr="009F0DB2">
        <w:rPr>
          <w:rFonts w:ascii="Times New Roman" w:hAnsi="Times New Roman" w:cs="Times New Roman"/>
          <w:b/>
          <w:bCs/>
          <w:sz w:val="24"/>
          <w:szCs w:val="24"/>
        </w:rPr>
        <w:t>m teachers and students</w:t>
      </w:r>
    </w:p>
    <w:p w14:paraId="46068B86" w14:textId="77777777" w:rsidR="00A3730A" w:rsidRPr="009F0DB2" w:rsidRDefault="00A3730A" w:rsidP="00054B8D">
      <w:pPr>
        <w:rPr>
          <w:rFonts w:ascii="Times New Roman" w:hAnsi="Times New Roman" w:cs="Times New Roman"/>
          <w:b/>
          <w:bCs/>
          <w:sz w:val="24"/>
          <w:szCs w:val="24"/>
        </w:rPr>
      </w:pPr>
    </w:p>
    <w:p w14:paraId="4B02E4F0" w14:textId="28CB83E9" w:rsidR="00AB4395" w:rsidRPr="009F0DB2" w:rsidRDefault="00AB4395" w:rsidP="00AB4395">
      <w:pPr>
        <w:rPr>
          <w:rFonts w:ascii="Times New Roman" w:hAnsi="Times New Roman" w:cs="Times New Roman"/>
          <w:sz w:val="24"/>
          <w:szCs w:val="24"/>
        </w:rPr>
      </w:pPr>
      <w:r w:rsidRPr="009F0DB2">
        <w:rPr>
          <w:rFonts w:ascii="Times New Roman" w:hAnsi="Times New Roman" w:cs="Times New Roman"/>
          <w:sz w:val="24"/>
          <w:szCs w:val="24"/>
        </w:rPr>
        <w:t xml:space="preserve">The project has been well received by both teachers and students, who appreciated its engaging, interactive approach. </w:t>
      </w:r>
    </w:p>
    <w:p w14:paraId="1F912EFB" w14:textId="05814363" w:rsidR="00AB4395" w:rsidRPr="009F0DB2" w:rsidRDefault="00AB4395" w:rsidP="00AB4395">
      <w:pPr>
        <w:rPr>
          <w:rFonts w:ascii="Times New Roman" w:hAnsi="Times New Roman" w:cs="Times New Roman"/>
          <w:sz w:val="24"/>
          <w:szCs w:val="24"/>
        </w:rPr>
      </w:pPr>
      <w:r w:rsidRPr="009F0DB2">
        <w:rPr>
          <w:rFonts w:ascii="Times New Roman" w:hAnsi="Times New Roman" w:cs="Times New Roman"/>
          <w:sz w:val="24"/>
          <w:szCs w:val="24"/>
        </w:rPr>
        <w:t xml:space="preserve">Teachers have highlighted the versatility of the activities. Many have found the teacher’s notes and suggested answers particularly helpful in guiding lessons effectively.  </w:t>
      </w:r>
    </w:p>
    <w:p w14:paraId="05368A2C" w14:textId="5DE9ED65" w:rsidR="00AB4395" w:rsidRPr="009F0DB2" w:rsidRDefault="00AB4395" w:rsidP="00AB4395">
      <w:pPr>
        <w:rPr>
          <w:rFonts w:ascii="Times New Roman" w:hAnsi="Times New Roman" w:cs="Times New Roman"/>
          <w:sz w:val="24"/>
          <w:szCs w:val="24"/>
        </w:rPr>
      </w:pPr>
      <w:r w:rsidRPr="009F0DB2">
        <w:rPr>
          <w:rFonts w:ascii="Times New Roman" w:hAnsi="Times New Roman" w:cs="Times New Roman"/>
          <w:sz w:val="24"/>
          <w:szCs w:val="24"/>
        </w:rPr>
        <w:t>Students have responded positively to the fact that all the activities were inspired by a real person and enjoyed the variety of tasks, especially the creative writing and role-playing exercises. They also appreciated the inclusion Bloom’s Taxonomy and the Venn diagram, which, for many, were new thinking tools.</w:t>
      </w:r>
    </w:p>
    <w:p w14:paraId="20FF4AEC" w14:textId="0550B57F" w:rsidR="002607D5" w:rsidRPr="009F0DB2" w:rsidRDefault="00AB4395" w:rsidP="00AB4395">
      <w:pPr>
        <w:rPr>
          <w:rFonts w:ascii="Times New Roman" w:hAnsi="Times New Roman" w:cs="Times New Roman"/>
          <w:sz w:val="24"/>
          <w:szCs w:val="24"/>
        </w:rPr>
      </w:pPr>
      <w:r w:rsidRPr="009F0DB2">
        <w:rPr>
          <w:rFonts w:ascii="Times New Roman" w:hAnsi="Times New Roman" w:cs="Times New Roman"/>
          <w:sz w:val="24"/>
          <w:szCs w:val="24"/>
        </w:rPr>
        <w:t xml:space="preserve">Overall, feedback has emphasised the project’s ability to </w:t>
      </w:r>
      <w:r w:rsidR="00093CCA" w:rsidRPr="009F0DB2">
        <w:rPr>
          <w:rFonts w:ascii="Times New Roman" w:hAnsi="Times New Roman" w:cs="Times New Roman"/>
          <w:sz w:val="24"/>
          <w:szCs w:val="24"/>
        </w:rPr>
        <w:t xml:space="preserve">combine </w:t>
      </w:r>
      <w:r w:rsidRPr="009F0DB2">
        <w:rPr>
          <w:rFonts w:ascii="Times New Roman" w:hAnsi="Times New Roman" w:cs="Times New Roman"/>
          <w:sz w:val="24"/>
          <w:szCs w:val="24"/>
        </w:rPr>
        <w:t xml:space="preserve">language learning </w:t>
      </w:r>
      <w:r w:rsidR="00093CCA" w:rsidRPr="009F0DB2">
        <w:rPr>
          <w:rFonts w:ascii="Times New Roman" w:hAnsi="Times New Roman" w:cs="Times New Roman"/>
          <w:sz w:val="24"/>
          <w:szCs w:val="24"/>
        </w:rPr>
        <w:t xml:space="preserve">with cultural content and critical </w:t>
      </w:r>
      <w:r w:rsidR="00A814E4" w:rsidRPr="009F0DB2">
        <w:rPr>
          <w:rFonts w:ascii="Times New Roman" w:hAnsi="Times New Roman" w:cs="Times New Roman"/>
          <w:sz w:val="24"/>
          <w:szCs w:val="24"/>
        </w:rPr>
        <w:t>thinking in</w:t>
      </w:r>
      <w:r w:rsidR="00093CCA" w:rsidRPr="009F0DB2">
        <w:rPr>
          <w:rFonts w:ascii="Times New Roman" w:hAnsi="Times New Roman" w:cs="Times New Roman"/>
          <w:sz w:val="24"/>
          <w:szCs w:val="24"/>
        </w:rPr>
        <w:t xml:space="preserve"> a way which </w:t>
      </w:r>
      <w:r w:rsidRPr="009F0DB2">
        <w:rPr>
          <w:rFonts w:ascii="Times New Roman" w:hAnsi="Times New Roman" w:cs="Times New Roman"/>
          <w:sz w:val="24"/>
          <w:szCs w:val="24"/>
        </w:rPr>
        <w:t>foster</w:t>
      </w:r>
      <w:r w:rsidR="00093CCA" w:rsidRPr="009F0DB2">
        <w:rPr>
          <w:rFonts w:ascii="Times New Roman" w:hAnsi="Times New Roman" w:cs="Times New Roman"/>
          <w:sz w:val="24"/>
          <w:szCs w:val="24"/>
        </w:rPr>
        <w:t>s</w:t>
      </w:r>
      <w:r w:rsidRPr="009F0DB2">
        <w:rPr>
          <w:rFonts w:ascii="Times New Roman" w:hAnsi="Times New Roman" w:cs="Times New Roman"/>
          <w:sz w:val="24"/>
          <w:szCs w:val="24"/>
        </w:rPr>
        <w:t xml:space="preserve"> </w:t>
      </w:r>
      <w:r w:rsidR="00A814E4" w:rsidRPr="009F0DB2">
        <w:rPr>
          <w:rFonts w:ascii="Times New Roman" w:hAnsi="Times New Roman" w:cs="Times New Roman"/>
          <w:sz w:val="24"/>
          <w:szCs w:val="24"/>
        </w:rPr>
        <w:t xml:space="preserve">reflection and </w:t>
      </w:r>
      <w:r w:rsidRPr="009F0DB2">
        <w:rPr>
          <w:rFonts w:ascii="Times New Roman" w:hAnsi="Times New Roman" w:cs="Times New Roman"/>
          <w:sz w:val="24"/>
          <w:szCs w:val="24"/>
        </w:rPr>
        <w:t>deeper understanding</w:t>
      </w:r>
      <w:r w:rsidR="00093CCA" w:rsidRPr="009F0DB2">
        <w:rPr>
          <w:rFonts w:ascii="Times New Roman" w:hAnsi="Times New Roman" w:cs="Times New Roman"/>
          <w:sz w:val="24"/>
          <w:szCs w:val="24"/>
        </w:rPr>
        <w:t>.</w:t>
      </w:r>
    </w:p>
    <w:p w14:paraId="5C72ACE7" w14:textId="77777777" w:rsidR="00A3730A" w:rsidRPr="009F0DB2" w:rsidRDefault="00A3730A" w:rsidP="00AB4395">
      <w:pPr>
        <w:rPr>
          <w:rFonts w:ascii="Times New Roman" w:hAnsi="Times New Roman" w:cs="Times New Roman"/>
          <w:sz w:val="24"/>
          <w:szCs w:val="24"/>
        </w:rPr>
      </w:pPr>
    </w:p>
    <w:p w14:paraId="391B0E26" w14:textId="303AC122" w:rsidR="002607D5" w:rsidRPr="009F0DB2" w:rsidRDefault="002607D5" w:rsidP="00054B8D">
      <w:pPr>
        <w:rPr>
          <w:rFonts w:ascii="Times New Roman" w:hAnsi="Times New Roman" w:cs="Times New Roman"/>
          <w:b/>
          <w:bCs/>
          <w:sz w:val="24"/>
          <w:szCs w:val="24"/>
        </w:rPr>
      </w:pPr>
      <w:r w:rsidRPr="009F0DB2">
        <w:rPr>
          <w:rFonts w:ascii="Times New Roman" w:hAnsi="Times New Roman" w:cs="Times New Roman"/>
          <w:b/>
          <w:bCs/>
          <w:sz w:val="24"/>
          <w:szCs w:val="24"/>
        </w:rPr>
        <w:t>Making ripples</w:t>
      </w:r>
    </w:p>
    <w:p w14:paraId="3DD091FF" w14:textId="570CBF2E" w:rsidR="00087571" w:rsidRPr="009F0DB2" w:rsidRDefault="00A814E4" w:rsidP="00087571">
      <w:pPr>
        <w:rPr>
          <w:rFonts w:ascii="Times New Roman" w:hAnsi="Times New Roman" w:cs="Times New Roman"/>
          <w:sz w:val="24"/>
          <w:szCs w:val="24"/>
        </w:rPr>
      </w:pPr>
      <w:r w:rsidRPr="009F0DB2">
        <w:rPr>
          <w:rFonts w:ascii="Times New Roman" w:hAnsi="Times New Roman" w:cs="Times New Roman"/>
          <w:sz w:val="24"/>
          <w:szCs w:val="24"/>
        </w:rPr>
        <w:t>These cards</w:t>
      </w:r>
      <w:r w:rsidR="00087571" w:rsidRPr="009F0DB2">
        <w:rPr>
          <w:rFonts w:ascii="Times New Roman" w:hAnsi="Times New Roman" w:cs="Times New Roman"/>
          <w:sz w:val="24"/>
          <w:szCs w:val="24"/>
        </w:rPr>
        <w:t xml:space="preserve"> can inspire your students—or you, as a teacher or cultural animator—to create your own projects about people who have shaped the world around them.</w:t>
      </w:r>
    </w:p>
    <w:p w14:paraId="40E9A4E0" w14:textId="59ADF219" w:rsidR="00087571" w:rsidRPr="009F0DB2" w:rsidRDefault="00087571" w:rsidP="00087571">
      <w:pPr>
        <w:rPr>
          <w:rFonts w:ascii="Times New Roman" w:hAnsi="Times New Roman" w:cs="Times New Roman"/>
          <w:sz w:val="24"/>
          <w:szCs w:val="24"/>
        </w:rPr>
      </w:pPr>
      <w:r w:rsidRPr="009F0DB2">
        <w:rPr>
          <w:rFonts w:ascii="Times New Roman" w:hAnsi="Times New Roman" w:cs="Times New Roman"/>
          <w:sz w:val="24"/>
          <w:szCs w:val="24"/>
        </w:rPr>
        <w:t>You can focus on a well-known local figure or highlight a "silent hero"—someone whose contributions may not be widely recognized but have made a meaningful impact. Encourage students to research</w:t>
      </w:r>
      <w:r w:rsidR="00A814E4" w:rsidRPr="009F0DB2">
        <w:rPr>
          <w:rFonts w:ascii="Times New Roman" w:hAnsi="Times New Roman" w:cs="Times New Roman"/>
          <w:sz w:val="24"/>
          <w:szCs w:val="24"/>
        </w:rPr>
        <w:t xml:space="preserve"> and</w:t>
      </w:r>
      <w:r w:rsidRPr="009F0DB2">
        <w:rPr>
          <w:rFonts w:ascii="Times New Roman" w:hAnsi="Times New Roman" w:cs="Times New Roman"/>
          <w:sz w:val="24"/>
          <w:szCs w:val="24"/>
        </w:rPr>
        <w:t xml:space="preserve"> creatively present these stories, using the cards as inspiration</w:t>
      </w:r>
      <w:r w:rsidR="00A814E4" w:rsidRPr="009F0DB2">
        <w:rPr>
          <w:rFonts w:ascii="Times New Roman" w:hAnsi="Times New Roman" w:cs="Times New Roman"/>
          <w:sz w:val="24"/>
          <w:szCs w:val="24"/>
        </w:rPr>
        <w:t>.</w:t>
      </w:r>
    </w:p>
    <w:p w14:paraId="774E8EB3" w14:textId="465AB1BF" w:rsidR="002607D5" w:rsidRPr="009F0DB2" w:rsidRDefault="00087571" w:rsidP="00087571">
      <w:pPr>
        <w:rPr>
          <w:rFonts w:ascii="Times New Roman" w:hAnsi="Times New Roman" w:cs="Times New Roman"/>
          <w:sz w:val="24"/>
          <w:szCs w:val="24"/>
        </w:rPr>
      </w:pPr>
      <w:r w:rsidRPr="009F0DB2">
        <w:rPr>
          <w:rFonts w:ascii="Times New Roman" w:hAnsi="Times New Roman" w:cs="Times New Roman"/>
          <w:sz w:val="24"/>
          <w:szCs w:val="24"/>
        </w:rPr>
        <w:t xml:space="preserve">By engaging with real-life role models, students not only </w:t>
      </w:r>
      <w:r w:rsidR="008A3C20" w:rsidRPr="009F0DB2">
        <w:rPr>
          <w:rFonts w:ascii="Times New Roman" w:hAnsi="Times New Roman" w:cs="Times New Roman"/>
          <w:sz w:val="24"/>
          <w:szCs w:val="24"/>
        </w:rPr>
        <w:t>improve</w:t>
      </w:r>
      <w:r w:rsidRPr="009F0DB2">
        <w:rPr>
          <w:rFonts w:ascii="Times New Roman" w:hAnsi="Times New Roman" w:cs="Times New Roman"/>
          <w:sz w:val="24"/>
          <w:szCs w:val="24"/>
        </w:rPr>
        <w:t xml:space="preserve"> their language skills but also develop a deeper appreciation for the power of individual actions in shaping the world around us</w:t>
      </w:r>
      <w:r w:rsidR="00A814E4" w:rsidRPr="009F0DB2">
        <w:rPr>
          <w:rFonts w:ascii="Times New Roman" w:hAnsi="Times New Roman" w:cs="Times New Roman"/>
          <w:sz w:val="24"/>
          <w:szCs w:val="24"/>
        </w:rPr>
        <w:t>.</w:t>
      </w:r>
    </w:p>
    <w:p w14:paraId="56D34B9A" w14:textId="03084225" w:rsidR="00E7664D" w:rsidRPr="009F0DB2" w:rsidRDefault="00054B8D" w:rsidP="00E7664D">
      <w:pPr>
        <w:rPr>
          <w:rFonts w:ascii="Times New Roman" w:hAnsi="Times New Roman" w:cs="Times New Roman"/>
          <w:sz w:val="24"/>
          <w:szCs w:val="24"/>
        </w:rPr>
      </w:pPr>
      <w:r w:rsidRPr="009F0DB2">
        <w:rPr>
          <w:rFonts w:ascii="Times New Roman" w:hAnsi="Times New Roman" w:cs="Times New Roman"/>
          <w:sz w:val="24"/>
          <w:szCs w:val="24"/>
        </w:rPr>
        <w:t>Let’s get started!</w:t>
      </w:r>
    </w:p>
    <w:p w14:paraId="6E2A05F8" w14:textId="5910066C" w:rsidR="00054B8D" w:rsidRPr="009F0DB2" w:rsidRDefault="003E37EA" w:rsidP="00E7664D">
      <w:pPr>
        <w:rPr>
          <w:rFonts w:ascii="Times New Roman" w:hAnsi="Times New Roman" w:cs="Times New Roman"/>
          <w:sz w:val="24"/>
          <w:szCs w:val="24"/>
        </w:rPr>
      </w:pPr>
      <w:r w:rsidRPr="009F0DB2">
        <w:rPr>
          <w:rFonts w:ascii="Times New Roman" w:hAnsi="Times New Roman" w:cs="Times New Roman"/>
          <w:sz w:val="24"/>
          <w:szCs w:val="24"/>
        </w:rPr>
        <w:t>Enjoy the project!</w:t>
      </w:r>
    </w:p>
    <w:p w14:paraId="35C3D01B" w14:textId="77777777" w:rsidR="007F5D55" w:rsidRPr="009F0DB2" w:rsidRDefault="007F5D55" w:rsidP="00E7664D">
      <w:pPr>
        <w:rPr>
          <w:rFonts w:ascii="Times New Roman" w:hAnsi="Times New Roman" w:cs="Times New Roman"/>
          <w:sz w:val="24"/>
          <w:szCs w:val="24"/>
        </w:rPr>
      </w:pPr>
    </w:p>
    <w:p w14:paraId="2D057D9A" w14:textId="361FEC6B" w:rsidR="00DC6FE4" w:rsidRPr="00215804" w:rsidRDefault="00DC6FE4" w:rsidP="00DC6FE4">
      <w:pPr>
        <w:rPr>
          <w:rFonts w:ascii="Times New Roman" w:hAnsi="Times New Roman" w:cs="Times New Roman"/>
          <w:b/>
          <w:bCs/>
          <w:sz w:val="24"/>
          <w:szCs w:val="24"/>
        </w:rPr>
      </w:pPr>
      <w:r w:rsidRPr="00215804">
        <w:rPr>
          <w:rFonts w:ascii="Times New Roman" w:hAnsi="Times New Roman" w:cs="Times New Roman"/>
          <w:b/>
          <w:bCs/>
          <w:sz w:val="24"/>
          <w:szCs w:val="24"/>
        </w:rPr>
        <w:t>Sources</w:t>
      </w:r>
    </w:p>
    <w:p w14:paraId="5EAA49E3" w14:textId="77777777" w:rsidR="00215804" w:rsidRPr="00215804" w:rsidRDefault="00215804" w:rsidP="00DC6FE4">
      <w:pPr>
        <w:rPr>
          <w:rFonts w:ascii="Times New Roman" w:hAnsi="Times New Roman" w:cs="Times New Roman"/>
          <w:sz w:val="24"/>
          <w:szCs w:val="24"/>
        </w:rPr>
      </w:pPr>
    </w:p>
    <w:p w14:paraId="74C1FC26" w14:textId="1448F398" w:rsidR="00DC6FE4" w:rsidRPr="009F0DB2" w:rsidRDefault="00DC6FE4" w:rsidP="00DC6FE4">
      <w:pPr>
        <w:rPr>
          <w:rFonts w:ascii="Times New Roman" w:hAnsi="Times New Roman" w:cs="Times New Roman"/>
          <w:color w:val="FF0000"/>
          <w:sz w:val="24"/>
          <w:szCs w:val="24"/>
        </w:rPr>
      </w:pPr>
      <w:hyperlink r:id="rId11" w:history="1">
        <w:r w:rsidRPr="009F0DB2">
          <w:rPr>
            <w:rStyle w:val="Hyperlink"/>
            <w:rFonts w:ascii="Times New Roman" w:hAnsi="Times New Roman" w:cs="Times New Roman"/>
            <w:sz w:val="24"/>
            <w:szCs w:val="24"/>
          </w:rPr>
          <w:t>https://teatrszekspirowski.pl/o-teatrze/</w:t>
        </w:r>
      </w:hyperlink>
    </w:p>
    <w:p w14:paraId="07396054" w14:textId="77777777" w:rsidR="004807BF" w:rsidRPr="009F0DB2" w:rsidRDefault="004807BF" w:rsidP="00054B8D">
      <w:pPr>
        <w:rPr>
          <w:rFonts w:ascii="Times New Roman" w:hAnsi="Times New Roman" w:cs="Times New Roman"/>
          <w:sz w:val="24"/>
          <w:szCs w:val="24"/>
        </w:rPr>
      </w:pPr>
    </w:p>
    <w:p w14:paraId="6045C321" w14:textId="450A1CA0" w:rsidR="004807BF" w:rsidRPr="009F0DB2" w:rsidRDefault="00A3730A" w:rsidP="00054B8D">
      <w:pPr>
        <w:rPr>
          <w:rFonts w:ascii="Times New Roman" w:hAnsi="Times New Roman" w:cs="Times New Roman"/>
          <w:b/>
          <w:bCs/>
          <w:sz w:val="24"/>
          <w:szCs w:val="24"/>
        </w:rPr>
      </w:pPr>
      <w:r w:rsidRPr="009F0DB2">
        <w:rPr>
          <w:rFonts w:ascii="Times New Roman" w:hAnsi="Times New Roman" w:cs="Times New Roman"/>
          <w:b/>
          <w:bCs/>
          <w:sz w:val="24"/>
          <w:szCs w:val="24"/>
        </w:rPr>
        <w:t xml:space="preserve">Downloadable </w:t>
      </w:r>
      <w:r w:rsidR="004807BF" w:rsidRPr="009F0DB2">
        <w:rPr>
          <w:rFonts w:ascii="Times New Roman" w:hAnsi="Times New Roman" w:cs="Times New Roman"/>
          <w:b/>
          <w:bCs/>
          <w:sz w:val="24"/>
          <w:szCs w:val="24"/>
        </w:rPr>
        <w:t xml:space="preserve">contents </w:t>
      </w:r>
    </w:p>
    <w:p w14:paraId="27C82413" w14:textId="0FF7CCA7" w:rsidR="00054B8D" w:rsidRPr="00215804" w:rsidRDefault="004807BF" w:rsidP="00A3730A">
      <w:pPr>
        <w:pStyle w:val="ListParagraph"/>
        <w:numPr>
          <w:ilvl w:val="0"/>
          <w:numId w:val="5"/>
        </w:numPr>
        <w:rPr>
          <w:rFonts w:ascii="Times New Roman" w:hAnsi="Times New Roman" w:cs="Times New Roman"/>
          <w:color w:val="FF0000"/>
          <w:sz w:val="24"/>
          <w:szCs w:val="24"/>
        </w:rPr>
      </w:pPr>
      <w:r w:rsidRPr="00215804">
        <w:rPr>
          <w:rFonts w:ascii="Times New Roman" w:hAnsi="Times New Roman" w:cs="Times New Roman"/>
          <w:sz w:val="24"/>
          <w:szCs w:val="24"/>
        </w:rPr>
        <w:t xml:space="preserve">Jerzy Limon and the Gdańsk Shakespeare Theatr: Celebrating the man, celebrating English A set of 17 cards with tasks at B1 level.  </w:t>
      </w:r>
      <w:r w:rsidRPr="00215804">
        <w:rPr>
          <w:rFonts w:ascii="Times New Roman" w:hAnsi="Times New Roman" w:cs="Times New Roman"/>
          <w:color w:val="FF0000"/>
          <w:sz w:val="24"/>
          <w:szCs w:val="24"/>
        </w:rPr>
        <w:t>Download at the bottom of the page.</w:t>
      </w:r>
    </w:p>
    <w:p w14:paraId="2F4A6BE1" w14:textId="32F74FEB" w:rsidR="004807BF" w:rsidRPr="00215804" w:rsidRDefault="004807BF" w:rsidP="004807BF">
      <w:pPr>
        <w:pStyle w:val="ListParagraph"/>
        <w:numPr>
          <w:ilvl w:val="0"/>
          <w:numId w:val="5"/>
        </w:numPr>
        <w:rPr>
          <w:rFonts w:ascii="Times New Roman" w:hAnsi="Times New Roman" w:cs="Times New Roman"/>
          <w:sz w:val="24"/>
          <w:szCs w:val="24"/>
        </w:rPr>
      </w:pPr>
      <w:r w:rsidRPr="00215804">
        <w:rPr>
          <w:rFonts w:ascii="Times New Roman" w:hAnsi="Times New Roman" w:cs="Times New Roman"/>
          <w:sz w:val="24"/>
          <w:szCs w:val="24"/>
        </w:rPr>
        <w:t xml:space="preserve">Jerzy Limon and the Gdańsk Shakespeare Theatr: Celebrating the man, celebrating English A set of 17 cards with tasks at B1 level.  Teacher’s Notes. </w:t>
      </w:r>
      <w:r w:rsidRPr="00215804">
        <w:rPr>
          <w:rFonts w:ascii="Times New Roman" w:hAnsi="Times New Roman" w:cs="Times New Roman"/>
          <w:color w:val="FF0000"/>
          <w:sz w:val="24"/>
          <w:szCs w:val="24"/>
        </w:rPr>
        <w:t>Download at the bottom of the page.</w:t>
      </w:r>
    </w:p>
    <w:p w14:paraId="54C1B79F" w14:textId="00AB0890" w:rsidR="004807BF" w:rsidRPr="00215804" w:rsidRDefault="004807BF" w:rsidP="004807BF">
      <w:pPr>
        <w:pStyle w:val="ListParagraph"/>
        <w:numPr>
          <w:ilvl w:val="0"/>
          <w:numId w:val="5"/>
        </w:numPr>
        <w:rPr>
          <w:rFonts w:ascii="Times New Roman" w:hAnsi="Times New Roman" w:cs="Times New Roman"/>
          <w:sz w:val="24"/>
          <w:szCs w:val="24"/>
        </w:rPr>
      </w:pPr>
      <w:r w:rsidRPr="00215804">
        <w:rPr>
          <w:rFonts w:ascii="Times New Roman" w:hAnsi="Times New Roman" w:cs="Times New Roman"/>
          <w:sz w:val="24"/>
          <w:szCs w:val="24"/>
        </w:rPr>
        <w:t xml:space="preserve">Jerzy Limon and the Gdańsk Shakespeare Theatr: Celebrating the man, celebrating English A set of 18 cards with tasks at B2 level.  </w:t>
      </w:r>
      <w:r w:rsidRPr="00215804">
        <w:rPr>
          <w:rFonts w:ascii="Times New Roman" w:hAnsi="Times New Roman" w:cs="Times New Roman"/>
          <w:color w:val="FF0000"/>
          <w:sz w:val="24"/>
          <w:szCs w:val="24"/>
        </w:rPr>
        <w:t>Download at the bottom of the page.</w:t>
      </w:r>
    </w:p>
    <w:p w14:paraId="4E2C8325" w14:textId="56939872" w:rsidR="004807BF" w:rsidRPr="00215804" w:rsidRDefault="004807BF" w:rsidP="004807BF">
      <w:pPr>
        <w:pStyle w:val="ListParagraph"/>
        <w:numPr>
          <w:ilvl w:val="0"/>
          <w:numId w:val="5"/>
        </w:numPr>
        <w:rPr>
          <w:rFonts w:ascii="Times New Roman" w:hAnsi="Times New Roman" w:cs="Times New Roman"/>
          <w:sz w:val="24"/>
          <w:szCs w:val="24"/>
        </w:rPr>
      </w:pPr>
      <w:r w:rsidRPr="00215804">
        <w:rPr>
          <w:rFonts w:ascii="Times New Roman" w:hAnsi="Times New Roman" w:cs="Times New Roman"/>
          <w:sz w:val="24"/>
          <w:szCs w:val="24"/>
        </w:rPr>
        <w:t xml:space="preserve">Jerzy Limon and the Gdańsk Shakespeare Theatr: Celebrating the man, celebrating English A set of 18 cards with tasks at B2 level.  Teacher’s Notes. </w:t>
      </w:r>
      <w:r w:rsidRPr="00215804">
        <w:rPr>
          <w:rFonts w:ascii="Times New Roman" w:hAnsi="Times New Roman" w:cs="Times New Roman"/>
          <w:color w:val="FF0000"/>
          <w:sz w:val="24"/>
          <w:szCs w:val="24"/>
        </w:rPr>
        <w:t>Download at the bottom of the page.</w:t>
      </w:r>
    </w:p>
    <w:p w14:paraId="0E27FE10" w14:textId="77777777" w:rsidR="004807BF" w:rsidRPr="009F0DB2" w:rsidRDefault="004807BF">
      <w:pPr>
        <w:rPr>
          <w:rFonts w:ascii="Times New Roman" w:hAnsi="Times New Roman" w:cs="Times New Roman"/>
          <w:sz w:val="24"/>
          <w:szCs w:val="24"/>
        </w:rPr>
      </w:pPr>
    </w:p>
    <w:p w14:paraId="24D7D6AB" w14:textId="77777777" w:rsidR="004807BF" w:rsidRPr="009F0DB2" w:rsidRDefault="004807BF">
      <w:pPr>
        <w:rPr>
          <w:rFonts w:ascii="Times New Roman" w:hAnsi="Times New Roman" w:cs="Times New Roman"/>
          <w:sz w:val="24"/>
          <w:szCs w:val="24"/>
        </w:rPr>
      </w:pPr>
    </w:p>
    <w:p w14:paraId="72E3FBB6" w14:textId="77777777" w:rsidR="004807BF" w:rsidRPr="009F0DB2" w:rsidRDefault="004807BF" w:rsidP="004807BF">
      <w:pPr>
        <w:spacing w:after="0" w:line="240" w:lineRule="auto"/>
        <w:rPr>
          <w:rFonts w:ascii="Times New Roman" w:eastAsia="Times New Roman" w:hAnsi="Times New Roman" w:cs="Times New Roman"/>
          <w:b/>
          <w:bCs/>
          <w:kern w:val="0"/>
          <w:sz w:val="24"/>
          <w:szCs w:val="24"/>
          <w:lang w:eastAsia="pl-PL"/>
          <w14:ligatures w14:val="none"/>
        </w:rPr>
      </w:pPr>
      <w:bookmarkStart w:id="2" w:name="_Hlk184399231"/>
      <w:bookmarkStart w:id="3" w:name="_Hlk186967065"/>
      <w:bookmarkStart w:id="4" w:name="_Hlk196234036"/>
      <w:bookmarkStart w:id="5" w:name="_Hlk196236274"/>
      <w:r w:rsidRPr="009F0DB2">
        <w:rPr>
          <w:rFonts w:ascii="Times New Roman" w:eastAsia="Times New Roman" w:hAnsi="Times New Roman" w:cs="Times New Roman"/>
          <w:b/>
          <w:kern w:val="0"/>
          <w:sz w:val="24"/>
          <w:szCs w:val="24"/>
          <w:lang w:eastAsia="pl-PL"/>
          <w14:ligatures w14:val="none"/>
        </w:rPr>
        <w:t xml:space="preserve">Please check the </w:t>
      </w:r>
      <w:r w:rsidRPr="009F0DB2">
        <w:rPr>
          <w:rFonts w:ascii="Times New Roman" w:eastAsia="Times New Roman" w:hAnsi="Times New Roman" w:cs="Times New Roman"/>
          <w:b/>
          <w:bCs/>
          <w:kern w:val="0"/>
          <w:sz w:val="24"/>
          <w:szCs w:val="24"/>
          <w:u w:val="single"/>
          <w:lang w:eastAsia="pl-PL"/>
          <w14:ligatures w14:val="none"/>
        </w:rPr>
        <w:t>Pilgrims in Segovia Teacher Training courses 2025</w:t>
      </w:r>
      <w:r w:rsidRPr="009F0DB2">
        <w:rPr>
          <w:rFonts w:ascii="Times New Roman" w:eastAsia="Times New Roman" w:hAnsi="Times New Roman" w:cs="Times New Roman"/>
          <w:b/>
          <w:bCs/>
          <w:kern w:val="0"/>
          <w:sz w:val="24"/>
          <w:szCs w:val="24"/>
          <w:lang w:eastAsia="pl-PL"/>
          <w14:ligatures w14:val="none"/>
        </w:rPr>
        <w:t xml:space="preserve"> </w:t>
      </w:r>
      <w:r w:rsidRPr="009F0DB2">
        <w:rPr>
          <w:rFonts w:ascii="Times New Roman" w:eastAsia="Times New Roman" w:hAnsi="Times New Roman" w:cs="Times New Roman"/>
          <w:b/>
          <w:kern w:val="0"/>
          <w:sz w:val="24"/>
          <w:szCs w:val="24"/>
          <w:lang w:eastAsia="pl-PL"/>
          <w14:ligatures w14:val="none"/>
        </w:rPr>
        <w:t>at Pilgrims website.</w:t>
      </w:r>
    </w:p>
    <w:bookmarkEnd w:id="2"/>
    <w:p w14:paraId="2F3C776C" w14:textId="77777777" w:rsidR="004807BF" w:rsidRPr="009F0DB2" w:rsidRDefault="004807BF" w:rsidP="004807BF">
      <w:pPr>
        <w:spacing w:after="0" w:line="240" w:lineRule="auto"/>
        <w:rPr>
          <w:rFonts w:ascii="Times New Roman" w:eastAsia="Times New Roman" w:hAnsi="Times New Roman" w:cs="Times New Roman"/>
          <w:b/>
          <w:kern w:val="0"/>
          <w:sz w:val="24"/>
          <w:szCs w:val="24"/>
          <w:lang w:eastAsia="pl-PL"/>
          <w14:ligatures w14:val="none"/>
        </w:rPr>
      </w:pPr>
    </w:p>
    <w:p w14:paraId="3DBE2474" w14:textId="77777777" w:rsidR="004807BF" w:rsidRPr="009F0DB2" w:rsidRDefault="004807BF" w:rsidP="004807BF">
      <w:pPr>
        <w:spacing w:after="0" w:line="240" w:lineRule="auto"/>
        <w:rPr>
          <w:rFonts w:ascii="Times New Roman" w:eastAsia="Times New Roman" w:hAnsi="Times New Roman" w:cs="Times New Roman"/>
          <w:b/>
          <w:kern w:val="0"/>
          <w:sz w:val="24"/>
          <w:szCs w:val="24"/>
          <w:lang w:eastAsia="pl-PL"/>
          <w14:ligatures w14:val="none"/>
        </w:rPr>
      </w:pPr>
      <w:r w:rsidRPr="009F0DB2">
        <w:rPr>
          <w:rFonts w:ascii="Times New Roman" w:eastAsia="Times New Roman" w:hAnsi="Times New Roman" w:cs="Times New Roman"/>
          <w:b/>
          <w:kern w:val="0"/>
          <w:sz w:val="24"/>
          <w:szCs w:val="24"/>
          <w:lang w:eastAsia="pl-PL"/>
          <w14:ligatures w14:val="none"/>
        </w:rPr>
        <w:t xml:space="preserve">Please check the </w:t>
      </w:r>
      <w:r w:rsidRPr="009F0DB2">
        <w:rPr>
          <w:rFonts w:ascii="Times New Roman" w:eastAsia="Times New Roman" w:hAnsi="Times New Roman" w:cs="Times New Roman"/>
          <w:b/>
          <w:kern w:val="0"/>
          <w:sz w:val="24"/>
          <w:szCs w:val="24"/>
          <w:u w:val="single"/>
          <w:lang w:eastAsia="pl-PL"/>
          <w14:ligatures w14:val="none"/>
        </w:rPr>
        <w:t>Pilgrims f2f courses</w:t>
      </w:r>
      <w:r w:rsidRPr="009F0DB2">
        <w:rPr>
          <w:rFonts w:ascii="Times New Roman" w:eastAsia="Times New Roman" w:hAnsi="Times New Roman" w:cs="Times New Roman"/>
          <w:b/>
          <w:kern w:val="0"/>
          <w:sz w:val="24"/>
          <w:szCs w:val="24"/>
          <w:lang w:eastAsia="pl-PL"/>
          <w14:ligatures w14:val="none"/>
        </w:rPr>
        <w:t xml:space="preserve"> at Pilgrims website.</w:t>
      </w:r>
    </w:p>
    <w:bookmarkEnd w:id="3"/>
    <w:p w14:paraId="42895526" w14:textId="77777777" w:rsidR="004807BF" w:rsidRPr="009F0DB2" w:rsidRDefault="004807BF" w:rsidP="004807BF">
      <w:pPr>
        <w:keepNext/>
        <w:spacing w:after="0" w:line="240" w:lineRule="auto"/>
        <w:outlineLvl w:val="2"/>
        <w:rPr>
          <w:rFonts w:ascii="Times New Roman" w:eastAsia="Times New Roman" w:hAnsi="Times New Roman" w:cs="Times New Roman"/>
          <w:color w:val="00B050"/>
          <w:kern w:val="0"/>
          <w:sz w:val="24"/>
          <w:szCs w:val="20"/>
          <w:u w:val="single"/>
          <w:lang w:eastAsia="pl-PL"/>
          <w14:ligatures w14:val="none"/>
        </w:rPr>
      </w:pPr>
    </w:p>
    <w:bookmarkEnd w:id="4"/>
    <w:p w14:paraId="299478EF" w14:textId="77777777" w:rsidR="004807BF" w:rsidRPr="009F0DB2" w:rsidRDefault="004807BF" w:rsidP="004807BF">
      <w:pPr>
        <w:keepNext/>
        <w:spacing w:after="0" w:line="240" w:lineRule="auto"/>
        <w:outlineLvl w:val="2"/>
        <w:rPr>
          <w:rFonts w:ascii="Times New Roman" w:eastAsia="Times New Roman" w:hAnsi="Times New Roman" w:cs="Times New Roman"/>
          <w:color w:val="00B050"/>
          <w:kern w:val="0"/>
          <w:sz w:val="24"/>
          <w:szCs w:val="20"/>
          <w:u w:val="single"/>
          <w:lang w:eastAsia="pl-PL"/>
          <w14:ligatures w14:val="none"/>
        </w:rPr>
      </w:pPr>
    </w:p>
    <w:bookmarkEnd w:id="5"/>
    <w:p w14:paraId="62348E8E" w14:textId="77777777" w:rsidR="00DC6FE4" w:rsidRPr="004807BF" w:rsidRDefault="00DC6FE4">
      <w:pPr>
        <w:rPr>
          <w:rFonts w:ascii="Times New Roman" w:hAnsi="Times New Roman" w:cs="Times New Roman"/>
          <w:sz w:val="24"/>
          <w:szCs w:val="24"/>
        </w:rPr>
      </w:pPr>
    </w:p>
    <w:sectPr w:rsidR="00DC6FE4" w:rsidRPr="004807BF"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F115B"/>
    <w:multiLevelType w:val="hybridMultilevel"/>
    <w:tmpl w:val="98ECF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F1382"/>
    <w:multiLevelType w:val="multilevel"/>
    <w:tmpl w:val="25D4B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255F9B"/>
    <w:multiLevelType w:val="multilevel"/>
    <w:tmpl w:val="2536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1535262"/>
    <w:multiLevelType w:val="multilevel"/>
    <w:tmpl w:val="86F2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655CE1"/>
    <w:multiLevelType w:val="multilevel"/>
    <w:tmpl w:val="E192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2733277">
    <w:abstractNumId w:val="3"/>
  </w:num>
  <w:num w:numId="2" w16cid:durableId="431703914">
    <w:abstractNumId w:val="4"/>
  </w:num>
  <w:num w:numId="3" w16cid:durableId="256407543">
    <w:abstractNumId w:val="2"/>
  </w:num>
  <w:num w:numId="4" w16cid:durableId="1896043895">
    <w:abstractNumId w:val="1"/>
  </w:num>
  <w:num w:numId="5" w16cid:durableId="747381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4E3"/>
    <w:rsid w:val="00054B8D"/>
    <w:rsid w:val="00083D4D"/>
    <w:rsid w:val="00084407"/>
    <w:rsid w:val="00087571"/>
    <w:rsid w:val="00093CCA"/>
    <w:rsid w:val="00095940"/>
    <w:rsid w:val="00112BB0"/>
    <w:rsid w:val="00215804"/>
    <w:rsid w:val="002607D5"/>
    <w:rsid w:val="002D42EE"/>
    <w:rsid w:val="003263A4"/>
    <w:rsid w:val="00331536"/>
    <w:rsid w:val="003E37EA"/>
    <w:rsid w:val="004807BF"/>
    <w:rsid w:val="004956E5"/>
    <w:rsid w:val="004C7FD5"/>
    <w:rsid w:val="00551CAA"/>
    <w:rsid w:val="005627C8"/>
    <w:rsid w:val="00711964"/>
    <w:rsid w:val="00723BC2"/>
    <w:rsid w:val="00725309"/>
    <w:rsid w:val="00770B01"/>
    <w:rsid w:val="00772DF9"/>
    <w:rsid w:val="00795BF8"/>
    <w:rsid w:val="007F5D55"/>
    <w:rsid w:val="00864BFD"/>
    <w:rsid w:val="0089105D"/>
    <w:rsid w:val="008A3C20"/>
    <w:rsid w:val="008B5958"/>
    <w:rsid w:val="00903BB2"/>
    <w:rsid w:val="00931BEF"/>
    <w:rsid w:val="0096618A"/>
    <w:rsid w:val="00971878"/>
    <w:rsid w:val="009F0DB2"/>
    <w:rsid w:val="00A21B18"/>
    <w:rsid w:val="00A21C22"/>
    <w:rsid w:val="00A3730A"/>
    <w:rsid w:val="00A6759B"/>
    <w:rsid w:val="00A814E4"/>
    <w:rsid w:val="00AB4395"/>
    <w:rsid w:val="00B01C51"/>
    <w:rsid w:val="00B70E21"/>
    <w:rsid w:val="00B92A8F"/>
    <w:rsid w:val="00BA4682"/>
    <w:rsid w:val="00BE3BE1"/>
    <w:rsid w:val="00C417C8"/>
    <w:rsid w:val="00C813E8"/>
    <w:rsid w:val="00D063B8"/>
    <w:rsid w:val="00DC6FE4"/>
    <w:rsid w:val="00E7664D"/>
    <w:rsid w:val="00E924E3"/>
    <w:rsid w:val="00ED3C3B"/>
    <w:rsid w:val="00F71B79"/>
    <w:rsid w:val="00F96B7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DC2E5"/>
  <w15:chartTrackingRefBased/>
  <w15:docId w15:val="{E6F001C8-9067-46B1-B3B3-F6F924FA8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30A"/>
  </w:style>
  <w:style w:type="paragraph" w:styleId="Heading1">
    <w:name w:val="heading 1"/>
    <w:basedOn w:val="Normal"/>
    <w:next w:val="Normal"/>
    <w:link w:val="Heading1Char"/>
    <w:uiPriority w:val="9"/>
    <w:qFormat/>
    <w:rsid w:val="00E924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924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24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24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24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24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4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4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4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4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924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24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24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24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24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24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24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24E3"/>
    <w:rPr>
      <w:rFonts w:eastAsiaTheme="majorEastAsia" w:cstheme="majorBidi"/>
      <w:color w:val="272727" w:themeColor="text1" w:themeTint="D8"/>
    </w:rPr>
  </w:style>
  <w:style w:type="paragraph" w:styleId="Title">
    <w:name w:val="Title"/>
    <w:basedOn w:val="Normal"/>
    <w:next w:val="Normal"/>
    <w:link w:val="TitleChar"/>
    <w:uiPriority w:val="10"/>
    <w:qFormat/>
    <w:rsid w:val="00E924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4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4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4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4E3"/>
    <w:pPr>
      <w:spacing w:before="160"/>
      <w:jc w:val="center"/>
    </w:pPr>
    <w:rPr>
      <w:i/>
      <w:iCs/>
      <w:color w:val="404040" w:themeColor="text1" w:themeTint="BF"/>
    </w:rPr>
  </w:style>
  <w:style w:type="character" w:customStyle="1" w:styleId="QuoteChar">
    <w:name w:val="Quote Char"/>
    <w:basedOn w:val="DefaultParagraphFont"/>
    <w:link w:val="Quote"/>
    <w:uiPriority w:val="29"/>
    <w:rsid w:val="00E924E3"/>
    <w:rPr>
      <w:i/>
      <w:iCs/>
      <w:color w:val="404040" w:themeColor="text1" w:themeTint="BF"/>
    </w:rPr>
  </w:style>
  <w:style w:type="paragraph" w:styleId="ListParagraph">
    <w:name w:val="List Paragraph"/>
    <w:basedOn w:val="Normal"/>
    <w:uiPriority w:val="34"/>
    <w:qFormat/>
    <w:rsid w:val="00E924E3"/>
    <w:pPr>
      <w:ind w:left="720"/>
      <w:contextualSpacing/>
    </w:pPr>
  </w:style>
  <w:style w:type="character" w:styleId="IntenseEmphasis">
    <w:name w:val="Intense Emphasis"/>
    <w:basedOn w:val="DefaultParagraphFont"/>
    <w:uiPriority w:val="21"/>
    <w:qFormat/>
    <w:rsid w:val="00E924E3"/>
    <w:rPr>
      <w:i/>
      <w:iCs/>
      <w:color w:val="2F5496" w:themeColor="accent1" w:themeShade="BF"/>
    </w:rPr>
  </w:style>
  <w:style w:type="paragraph" w:styleId="IntenseQuote">
    <w:name w:val="Intense Quote"/>
    <w:basedOn w:val="Normal"/>
    <w:next w:val="Normal"/>
    <w:link w:val="IntenseQuoteChar"/>
    <w:uiPriority w:val="30"/>
    <w:qFormat/>
    <w:rsid w:val="00E924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24E3"/>
    <w:rPr>
      <w:i/>
      <w:iCs/>
      <w:color w:val="2F5496" w:themeColor="accent1" w:themeShade="BF"/>
    </w:rPr>
  </w:style>
  <w:style w:type="character" w:styleId="IntenseReference">
    <w:name w:val="Intense Reference"/>
    <w:basedOn w:val="DefaultParagraphFont"/>
    <w:uiPriority w:val="32"/>
    <w:qFormat/>
    <w:rsid w:val="00E924E3"/>
    <w:rPr>
      <w:b/>
      <w:bCs/>
      <w:smallCaps/>
      <w:color w:val="2F5496" w:themeColor="accent1" w:themeShade="BF"/>
      <w:spacing w:val="5"/>
    </w:rPr>
  </w:style>
  <w:style w:type="character" w:styleId="Hyperlink">
    <w:name w:val="Hyperlink"/>
    <w:basedOn w:val="DefaultParagraphFont"/>
    <w:uiPriority w:val="99"/>
    <w:unhideWhenUsed/>
    <w:rsid w:val="00C417C8"/>
    <w:rPr>
      <w:color w:val="0563C1" w:themeColor="hyperlink"/>
      <w:u w:val="single"/>
    </w:rPr>
  </w:style>
  <w:style w:type="character" w:styleId="UnresolvedMention">
    <w:name w:val="Unresolved Mention"/>
    <w:basedOn w:val="DefaultParagraphFont"/>
    <w:uiPriority w:val="99"/>
    <w:semiHidden/>
    <w:unhideWhenUsed/>
    <w:rsid w:val="00C417C8"/>
    <w:rPr>
      <w:color w:val="605E5C"/>
      <w:shd w:val="clear" w:color="auto" w:fill="E1DFDD"/>
    </w:rPr>
  </w:style>
  <w:style w:type="paragraph" w:styleId="NoSpacing">
    <w:name w:val="No Spacing"/>
    <w:uiPriority w:val="1"/>
    <w:qFormat/>
    <w:rsid w:val="00770B01"/>
    <w:pPr>
      <w:spacing w:after="0" w:line="240" w:lineRule="auto"/>
    </w:pPr>
  </w:style>
  <w:style w:type="table" w:styleId="TableGrid">
    <w:name w:val="Table Grid"/>
    <w:basedOn w:val="TableNormal"/>
    <w:uiPriority w:val="39"/>
    <w:rsid w:val="00770B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A4682"/>
    <w:pPr>
      <w:spacing w:before="100" w:beforeAutospacing="1" w:after="100" w:afterAutospacing="1" w:line="240" w:lineRule="auto"/>
    </w:pPr>
    <w:rPr>
      <w:rFonts w:ascii="Times New Roman" w:eastAsia="Times New Roman" w:hAnsi="Times New Roman" w:cs="Times New Roman"/>
      <w:kern w:val="0"/>
      <w:sz w:val="24"/>
      <w:szCs w:val="24"/>
      <w:lang w:val="pl-PL"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596071">
      <w:bodyDiv w:val="1"/>
      <w:marLeft w:val="0"/>
      <w:marRight w:val="0"/>
      <w:marTop w:val="0"/>
      <w:marBottom w:val="0"/>
      <w:divBdr>
        <w:top w:val="none" w:sz="0" w:space="0" w:color="auto"/>
        <w:left w:val="none" w:sz="0" w:space="0" w:color="auto"/>
        <w:bottom w:val="none" w:sz="0" w:space="0" w:color="auto"/>
        <w:right w:val="none" w:sz="0" w:space="0" w:color="auto"/>
      </w:divBdr>
    </w:div>
    <w:div w:id="1052386185">
      <w:bodyDiv w:val="1"/>
      <w:marLeft w:val="0"/>
      <w:marRight w:val="0"/>
      <w:marTop w:val="0"/>
      <w:marBottom w:val="0"/>
      <w:divBdr>
        <w:top w:val="none" w:sz="0" w:space="0" w:color="auto"/>
        <w:left w:val="none" w:sz="0" w:space="0" w:color="auto"/>
        <w:bottom w:val="none" w:sz="0" w:space="0" w:color="auto"/>
        <w:right w:val="none" w:sz="0" w:space="0" w:color="auto"/>
      </w:divBdr>
    </w:div>
    <w:div w:id="1080326589">
      <w:bodyDiv w:val="1"/>
      <w:marLeft w:val="0"/>
      <w:marRight w:val="0"/>
      <w:marTop w:val="0"/>
      <w:marBottom w:val="0"/>
      <w:divBdr>
        <w:top w:val="none" w:sz="0" w:space="0" w:color="auto"/>
        <w:left w:val="none" w:sz="0" w:space="0" w:color="auto"/>
        <w:bottom w:val="none" w:sz="0" w:space="0" w:color="auto"/>
        <w:right w:val="none" w:sz="0" w:space="0" w:color="auto"/>
      </w:divBdr>
      <w:divsChild>
        <w:div w:id="38746717">
          <w:marLeft w:val="0"/>
          <w:marRight w:val="0"/>
          <w:marTop w:val="0"/>
          <w:marBottom w:val="120"/>
          <w:divBdr>
            <w:top w:val="none" w:sz="0" w:space="0" w:color="auto"/>
            <w:left w:val="none" w:sz="0" w:space="0" w:color="auto"/>
            <w:bottom w:val="none" w:sz="0" w:space="0" w:color="auto"/>
            <w:right w:val="none" w:sz="0" w:space="0" w:color="auto"/>
          </w:divBdr>
          <w:divsChild>
            <w:div w:id="1877233637">
              <w:marLeft w:val="0"/>
              <w:marRight w:val="0"/>
              <w:marTop w:val="0"/>
              <w:marBottom w:val="0"/>
              <w:divBdr>
                <w:top w:val="none" w:sz="0" w:space="0" w:color="auto"/>
                <w:left w:val="none" w:sz="0" w:space="0" w:color="auto"/>
                <w:bottom w:val="none" w:sz="0" w:space="0" w:color="auto"/>
                <w:right w:val="none" w:sz="0" w:space="0" w:color="auto"/>
              </w:divBdr>
              <w:divsChild>
                <w:div w:id="901065343">
                  <w:marLeft w:val="0"/>
                  <w:marRight w:val="0"/>
                  <w:marTop w:val="0"/>
                  <w:marBottom w:val="0"/>
                  <w:divBdr>
                    <w:top w:val="none" w:sz="0" w:space="0" w:color="auto"/>
                    <w:left w:val="none" w:sz="0" w:space="0" w:color="auto"/>
                    <w:bottom w:val="none" w:sz="0" w:space="0" w:color="auto"/>
                    <w:right w:val="none" w:sz="0" w:space="0" w:color="auto"/>
                  </w:divBdr>
                  <w:divsChild>
                    <w:div w:id="186162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466327">
              <w:marLeft w:val="0"/>
              <w:marRight w:val="0"/>
              <w:marTop w:val="0"/>
              <w:marBottom w:val="0"/>
              <w:divBdr>
                <w:top w:val="none" w:sz="0" w:space="0" w:color="auto"/>
                <w:left w:val="none" w:sz="0" w:space="0" w:color="auto"/>
                <w:bottom w:val="none" w:sz="0" w:space="0" w:color="auto"/>
                <w:right w:val="none" w:sz="0" w:space="0" w:color="auto"/>
              </w:divBdr>
            </w:div>
          </w:divsChild>
        </w:div>
        <w:div w:id="663821877">
          <w:marLeft w:val="0"/>
          <w:marRight w:val="0"/>
          <w:marTop w:val="0"/>
          <w:marBottom w:val="120"/>
          <w:divBdr>
            <w:top w:val="none" w:sz="0" w:space="0" w:color="auto"/>
            <w:left w:val="none" w:sz="0" w:space="0" w:color="auto"/>
            <w:bottom w:val="none" w:sz="0" w:space="0" w:color="auto"/>
            <w:right w:val="none" w:sz="0" w:space="0" w:color="auto"/>
          </w:divBdr>
          <w:divsChild>
            <w:div w:id="502166654">
              <w:marLeft w:val="0"/>
              <w:marRight w:val="0"/>
              <w:marTop w:val="0"/>
              <w:marBottom w:val="0"/>
              <w:divBdr>
                <w:top w:val="none" w:sz="0" w:space="0" w:color="auto"/>
                <w:left w:val="none" w:sz="0" w:space="0" w:color="auto"/>
                <w:bottom w:val="none" w:sz="0" w:space="0" w:color="auto"/>
                <w:right w:val="none" w:sz="0" w:space="0" w:color="auto"/>
              </w:divBdr>
            </w:div>
            <w:div w:id="689187586">
              <w:marLeft w:val="0"/>
              <w:marRight w:val="0"/>
              <w:marTop w:val="0"/>
              <w:marBottom w:val="0"/>
              <w:divBdr>
                <w:top w:val="none" w:sz="0" w:space="0" w:color="auto"/>
                <w:left w:val="none" w:sz="0" w:space="0" w:color="auto"/>
                <w:bottom w:val="none" w:sz="0" w:space="0" w:color="auto"/>
                <w:right w:val="none" w:sz="0" w:space="0" w:color="auto"/>
              </w:divBdr>
            </w:div>
            <w:div w:id="10986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06347">
      <w:bodyDiv w:val="1"/>
      <w:marLeft w:val="0"/>
      <w:marRight w:val="0"/>
      <w:marTop w:val="0"/>
      <w:marBottom w:val="0"/>
      <w:divBdr>
        <w:top w:val="none" w:sz="0" w:space="0" w:color="auto"/>
        <w:left w:val="none" w:sz="0" w:space="0" w:color="auto"/>
        <w:bottom w:val="none" w:sz="0" w:space="0" w:color="auto"/>
        <w:right w:val="none" w:sz="0" w:space="0" w:color="auto"/>
      </w:divBdr>
    </w:div>
    <w:div w:id="1631127711">
      <w:bodyDiv w:val="1"/>
      <w:marLeft w:val="0"/>
      <w:marRight w:val="0"/>
      <w:marTop w:val="0"/>
      <w:marBottom w:val="0"/>
      <w:divBdr>
        <w:top w:val="none" w:sz="0" w:space="0" w:color="auto"/>
        <w:left w:val="none" w:sz="0" w:space="0" w:color="auto"/>
        <w:bottom w:val="none" w:sz="0" w:space="0" w:color="auto"/>
        <w:right w:val="none" w:sz="0" w:space="0" w:color="auto"/>
      </w:divBdr>
    </w:div>
    <w:div w:id="1928272108">
      <w:bodyDiv w:val="1"/>
      <w:marLeft w:val="0"/>
      <w:marRight w:val="0"/>
      <w:marTop w:val="0"/>
      <w:marBottom w:val="0"/>
      <w:divBdr>
        <w:top w:val="none" w:sz="0" w:space="0" w:color="auto"/>
        <w:left w:val="none" w:sz="0" w:space="0" w:color="auto"/>
        <w:bottom w:val="none" w:sz="0" w:space="0" w:color="auto"/>
        <w:right w:val="none" w:sz="0" w:space="0" w:color="auto"/>
      </w:divBdr>
    </w:div>
    <w:div w:id="2050912807">
      <w:bodyDiv w:val="1"/>
      <w:marLeft w:val="0"/>
      <w:marRight w:val="0"/>
      <w:marTop w:val="0"/>
      <w:marBottom w:val="0"/>
      <w:divBdr>
        <w:top w:val="none" w:sz="0" w:space="0" w:color="auto"/>
        <w:left w:val="none" w:sz="0" w:space="0" w:color="auto"/>
        <w:bottom w:val="none" w:sz="0" w:space="0" w:color="auto"/>
        <w:right w:val="none" w:sz="0" w:space="0" w:color="auto"/>
      </w:divBdr>
      <w:divsChild>
        <w:div w:id="867377452">
          <w:marLeft w:val="0"/>
          <w:marRight w:val="0"/>
          <w:marTop w:val="0"/>
          <w:marBottom w:val="120"/>
          <w:divBdr>
            <w:top w:val="none" w:sz="0" w:space="0" w:color="auto"/>
            <w:left w:val="none" w:sz="0" w:space="0" w:color="auto"/>
            <w:bottom w:val="none" w:sz="0" w:space="0" w:color="auto"/>
            <w:right w:val="none" w:sz="0" w:space="0" w:color="auto"/>
          </w:divBdr>
          <w:divsChild>
            <w:div w:id="1069688440">
              <w:marLeft w:val="0"/>
              <w:marRight w:val="0"/>
              <w:marTop w:val="0"/>
              <w:marBottom w:val="0"/>
              <w:divBdr>
                <w:top w:val="none" w:sz="0" w:space="0" w:color="auto"/>
                <w:left w:val="none" w:sz="0" w:space="0" w:color="auto"/>
                <w:bottom w:val="none" w:sz="0" w:space="0" w:color="auto"/>
                <w:right w:val="none" w:sz="0" w:space="0" w:color="auto"/>
              </w:divBdr>
              <w:divsChild>
                <w:div w:id="639843574">
                  <w:marLeft w:val="0"/>
                  <w:marRight w:val="0"/>
                  <w:marTop w:val="0"/>
                  <w:marBottom w:val="0"/>
                  <w:divBdr>
                    <w:top w:val="none" w:sz="0" w:space="0" w:color="auto"/>
                    <w:left w:val="none" w:sz="0" w:space="0" w:color="auto"/>
                    <w:bottom w:val="none" w:sz="0" w:space="0" w:color="auto"/>
                    <w:right w:val="none" w:sz="0" w:space="0" w:color="auto"/>
                  </w:divBdr>
                  <w:divsChild>
                    <w:div w:id="175748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09917">
              <w:marLeft w:val="0"/>
              <w:marRight w:val="0"/>
              <w:marTop w:val="0"/>
              <w:marBottom w:val="0"/>
              <w:divBdr>
                <w:top w:val="none" w:sz="0" w:space="0" w:color="auto"/>
                <w:left w:val="none" w:sz="0" w:space="0" w:color="auto"/>
                <w:bottom w:val="none" w:sz="0" w:space="0" w:color="auto"/>
                <w:right w:val="none" w:sz="0" w:space="0" w:color="auto"/>
              </w:divBdr>
            </w:div>
          </w:divsChild>
        </w:div>
        <w:div w:id="1293561911">
          <w:marLeft w:val="0"/>
          <w:marRight w:val="0"/>
          <w:marTop w:val="0"/>
          <w:marBottom w:val="120"/>
          <w:divBdr>
            <w:top w:val="none" w:sz="0" w:space="0" w:color="auto"/>
            <w:left w:val="none" w:sz="0" w:space="0" w:color="auto"/>
            <w:bottom w:val="none" w:sz="0" w:space="0" w:color="auto"/>
            <w:right w:val="none" w:sz="0" w:space="0" w:color="auto"/>
          </w:divBdr>
          <w:divsChild>
            <w:div w:id="935475955">
              <w:marLeft w:val="0"/>
              <w:marRight w:val="0"/>
              <w:marTop w:val="0"/>
              <w:marBottom w:val="0"/>
              <w:divBdr>
                <w:top w:val="none" w:sz="0" w:space="0" w:color="auto"/>
                <w:left w:val="none" w:sz="0" w:space="0" w:color="auto"/>
                <w:bottom w:val="none" w:sz="0" w:space="0" w:color="auto"/>
                <w:right w:val="none" w:sz="0" w:space="0" w:color="auto"/>
              </w:divBdr>
            </w:div>
            <w:div w:id="627055733">
              <w:marLeft w:val="0"/>
              <w:marRight w:val="0"/>
              <w:marTop w:val="0"/>
              <w:marBottom w:val="0"/>
              <w:divBdr>
                <w:top w:val="none" w:sz="0" w:space="0" w:color="auto"/>
                <w:left w:val="none" w:sz="0" w:space="0" w:color="auto"/>
                <w:bottom w:val="none" w:sz="0" w:space="0" w:color="auto"/>
                <w:right w:val="none" w:sz="0" w:space="0" w:color="auto"/>
              </w:divBdr>
            </w:div>
            <w:div w:id="101950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0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teatrszekspirowski.pl/o-teatrze/" TargetMode="External"/><Relationship Id="rId5" Type="http://schemas.openxmlformats.org/officeDocument/2006/relationships/hyperlink" Target="mailto:byronz@wp.pl" TargetMode="External"/><Relationship Id="rId10" Type="http://schemas.openxmlformats.org/officeDocument/2006/relationships/hyperlink" Target="https://www.archdaily.com"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1552</Words>
  <Characters>8851</Characters>
  <Application>Microsoft Office Word</Application>
  <DocSecurity>0</DocSecurity>
  <Lines>73</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2025-05-20T16:41:00Z</dcterms:created>
  <dcterms:modified xsi:type="dcterms:W3CDTF">2025-05-20T16:41:00Z</dcterms:modified>
</cp:coreProperties>
</file>