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61C9E" w14:textId="77777777" w:rsidR="00D91A24" w:rsidRPr="000E143B" w:rsidRDefault="00D91A24" w:rsidP="00E174C0">
      <w:pPr>
        <w:rPr>
          <w:rFonts w:ascii="Times New Roman" w:hAnsi="Times New Roman" w:cs="Times New Roman"/>
          <w:b/>
          <w:bCs/>
          <w:sz w:val="24"/>
          <w:szCs w:val="24"/>
          <w:lang w:val="en-US"/>
        </w:rPr>
      </w:pPr>
    </w:p>
    <w:p w14:paraId="4120D2B9" w14:textId="2B320E46" w:rsidR="00E174C0" w:rsidRPr="000E143B" w:rsidRDefault="00E174C0" w:rsidP="00E174C0">
      <w:pPr>
        <w:rPr>
          <w:rFonts w:ascii="Times New Roman" w:hAnsi="Times New Roman" w:cs="Times New Roman"/>
          <w:b/>
          <w:bCs/>
          <w:sz w:val="28"/>
          <w:szCs w:val="28"/>
          <w:lang w:val="en-US"/>
        </w:rPr>
      </w:pPr>
      <w:bookmarkStart w:id="0" w:name="_Hlk196245517"/>
      <w:r w:rsidRPr="000E143B">
        <w:rPr>
          <w:rFonts w:ascii="Times New Roman" w:hAnsi="Times New Roman" w:cs="Times New Roman"/>
          <w:b/>
          <w:bCs/>
          <w:sz w:val="28"/>
          <w:szCs w:val="28"/>
          <w:lang w:val="en-US"/>
        </w:rPr>
        <w:t>Empowering Minds: Integrating Positive Education and Mental Health Literacy into Language Teaching</w:t>
      </w:r>
    </w:p>
    <w:p w14:paraId="3210D06A" w14:textId="77777777" w:rsidR="000E143B" w:rsidRDefault="000E143B" w:rsidP="00E174C0">
      <w:pPr>
        <w:rPr>
          <w:rFonts w:ascii="Times New Roman" w:hAnsi="Times New Roman" w:cs="Times New Roman"/>
          <w:b/>
          <w:bCs/>
          <w:sz w:val="24"/>
          <w:szCs w:val="24"/>
          <w:lang w:val="en-US"/>
        </w:rPr>
      </w:pPr>
    </w:p>
    <w:p w14:paraId="1B43DB5F" w14:textId="3197FD04" w:rsidR="000E143B" w:rsidRDefault="000E143B" w:rsidP="000E143B">
      <w:pPr>
        <w:rPr>
          <w:rFonts w:ascii="Times New Roman" w:hAnsi="Times New Roman" w:cs="Times New Roman"/>
          <w:b/>
          <w:bCs/>
          <w:sz w:val="24"/>
          <w:szCs w:val="24"/>
          <w:lang w:val="en-US"/>
        </w:rPr>
      </w:pPr>
      <w:r w:rsidRPr="000E143B">
        <w:rPr>
          <w:rFonts w:ascii="Times New Roman" w:hAnsi="Times New Roman" w:cs="Times New Roman"/>
          <w:b/>
          <w:bCs/>
          <w:sz w:val="24"/>
          <w:szCs w:val="24"/>
          <w:lang w:val="en-US"/>
        </w:rPr>
        <w:t>Alicja Gałązka</w:t>
      </w:r>
      <w:r>
        <w:rPr>
          <w:rFonts w:ascii="Times New Roman" w:hAnsi="Times New Roman" w:cs="Times New Roman"/>
          <w:b/>
          <w:bCs/>
          <w:sz w:val="24"/>
          <w:szCs w:val="24"/>
          <w:lang w:val="en-US"/>
        </w:rPr>
        <w:t>, Poland</w:t>
      </w:r>
    </w:p>
    <w:bookmarkEnd w:id="0"/>
    <w:p w14:paraId="0F7339C1" w14:textId="77777777" w:rsidR="007C21CE" w:rsidRPr="00FE66FB" w:rsidRDefault="007C21CE" w:rsidP="007C21CE">
      <w:pPr>
        <w:rPr>
          <w:rFonts w:ascii="Times New Roman" w:hAnsi="Times New Roman" w:cs="Times New Roman"/>
          <w:sz w:val="24"/>
          <w:szCs w:val="24"/>
          <w:lang w:val="en-GB"/>
        </w:rPr>
      </w:pPr>
      <w:r w:rsidRPr="00FE66FB">
        <w:rPr>
          <w:rFonts w:ascii="Times New Roman" w:hAnsi="Times New Roman" w:cs="Times New Roman"/>
          <w:sz w:val="24"/>
          <w:szCs w:val="24"/>
          <w:lang w:val="en-US"/>
        </w:rPr>
        <w:t xml:space="preserve">Alicja </w:t>
      </w:r>
      <w:proofErr w:type="spellStart"/>
      <w:r w:rsidRPr="00FE66FB">
        <w:rPr>
          <w:rFonts w:ascii="Times New Roman" w:hAnsi="Times New Roman" w:cs="Times New Roman"/>
          <w:sz w:val="24"/>
          <w:szCs w:val="24"/>
          <w:lang w:val="en-US"/>
        </w:rPr>
        <w:t>Gałązka</w:t>
      </w:r>
      <w:proofErr w:type="spellEnd"/>
      <w:r w:rsidRPr="00FE66F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is a </w:t>
      </w:r>
      <w:r w:rsidRPr="00FE66FB">
        <w:rPr>
          <w:rFonts w:ascii="Times New Roman" w:hAnsi="Times New Roman" w:cs="Times New Roman"/>
          <w:sz w:val="24"/>
          <w:szCs w:val="24"/>
          <w:lang w:val="en-GB"/>
        </w:rPr>
        <w:t xml:space="preserve">professor at the University of Silesia, a psychotherapist, psychologist, an international  licenced coach and an international master  trainer of Positive Psychology, </w:t>
      </w:r>
      <w:proofErr w:type="spellStart"/>
      <w:r w:rsidRPr="00FE66FB">
        <w:rPr>
          <w:rFonts w:ascii="Times New Roman" w:hAnsi="Times New Roman" w:cs="Times New Roman"/>
          <w:sz w:val="24"/>
          <w:szCs w:val="24"/>
          <w:lang w:val="en-GB"/>
        </w:rPr>
        <w:t>NLP&amp;Mindfulness</w:t>
      </w:r>
      <w:proofErr w:type="spellEnd"/>
      <w:r w:rsidRPr="00FE66FB">
        <w:rPr>
          <w:rFonts w:ascii="Times New Roman" w:hAnsi="Times New Roman" w:cs="Times New Roman"/>
          <w:sz w:val="24"/>
          <w:szCs w:val="24"/>
          <w:lang w:val="en-GB"/>
        </w:rPr>
        <w:t xml:space="preserve">. </w:t>
      </w:r>
      <w:r>
        <w:rPr>
          <w:rFonts w:ascii="Times New Roman" w:hAnsi="Times New Roman" w:cs="Times New Roman"/>
          <w:sz w:val="24"/>
          <w:szCs w:val="24"/>
          <w:lang w:val="en-GB"/>
        </w:rPr>
        <w:t>She is the</w:t>
      </w:r>
      <w:r w:rsidRPr="00FE66FB">
        <w:rPr>
          <w:rFonts w:ascii="Times New Roman" w:hAnsi="Times New Roman" w:cs="Times New Roman"/>
          <w:sz w:val="24"/>
          <w:szCs w:val="24"/>
          <w:lang w:val="en-GB"/>
        </w:rPr>
        <w:t xml:space="preserve"> President of  ICI ( International Coaching Institute ) in Poland and a  head of the Language Centre FUTURE in Poland. She is an author of over 400 articles published in Polish and English and numerous books. </w:t>
      </w:r>
      <w:r>
        <w:rPr>
          <w:rFonts w:ascii="Times New Roman" w:hAnsi="Times New Roman" w:cs="Times New Roman"/>
          <w:sz w:val="24"/>
          <w:szCs w:val="24"/>
          <w:lang w:val="en-GB"/>
        </w:rPr>
        <w:t>She is an</w:t>
      </w:r>
      <w:r w:rsidRPr="00FE66FB">
        <w:rPr>
          <w:rFonts w:ascii="Times New Roman" w:hAnsi="Times New Roman" w:cs="Times New Roman"/>
          <w:sz w:val="24"/>
          <w:szCs w:val="24"/>
          <w:lang w:val="en-GB"/>
        </w:rPr>
        <w:t xml:space="preserve"> active member of IDEA, National Drama Association and IATEFL. Her main interest is psychology and  drama in the ELT classroom.</w:t>
      </w:r>
      <w:r>
        <w:rPr>
          <w:rFonts w:ascii="Times New Roman" w:hAnsi="Times New Roman" w:cs="Times New Roman"/>
          <w:sz w:val="24"/>
          <w:szCs w:val="24"/>
          <w:lang w:val="en-GB"/>
        </w:rPr>
        <w:t xml:space="preserve"> She is also a</w:t>
      </w:r>
      <w:r w:rsidRPr="00FE66FB">
        <w:rPr>
          <w:rFonts w:ascii="Times New Roman" w:hAnsi="Times New Roman" w:cs="Times New Roman"/>
          <w:sz w:val="24"/>
          <w:szCs w:val="24"/>
          <w:lang w:val="en-GB"/>
        </w:rPr>
        <w:t xml:space="preserve"> coordinator and participant of many international  projects</w:t>
      </w:r>
      <w:r>
        <w:rPr>
          <w:rFonts w:ascii="Times New Roman" w:hAnsi="Times New Roman" w:cs="Times New Roman"/>
          <w:sz w:val="24"/>
          <w:szCs w:val="24"/>
          <w:lang w:val="en-GB"/>
        </w:rPr>
        <w:t xml:space="preserve">, a </w:t>
      </w:r>
      <w:r w:rsidRPr="00FE66FB">
        <w:rPr>
          <w:rFonts w:ascii="Times New Roman" w:hAnsi="Times New Roman" w:cs="Times New Roman"/>
          <w:sz w:val="24"/>
          <w:szCs w:val="24"/>
          <w:lang w:val="en-GB"/>
        </w:rPr>
        <w:t xml:space="preserve">regional adviser for Trinity  College London in Poland, teacher trainer cooperating with many  international educational  organisations. </w:t>
      </w:r>
      <w:r>
        <w:rPr>
          <w:rFonts w:ascii="Times New Roman" w:hAnsi="Times New Roman" w:cs="Times New Roman"/>
          <w:sz w:val="24"/>
          <w:szCs w:val="24"/>
          <w:lang w:val="en-GB"/>
        </w:rPr>
        <w:t>Email: a.galaska@wp.pl</w:t>
      </w:r>
    </w:p>
    <w:p w14:paraId="5487F94F" w14:textId="77777777" w:rsidR="000E143B" w:rsidRDefault="000E143B" w:rsidP="000E143B">
      <w:pPr>
        <w:rPr>
          <w:rFonts w:ascii="Times New Roman" w:hAnsi="Times New Roman" w:cs="Times New Roman"/>
          <w:b/>
          <w:bCs/>
          <w:sz w:val="24"/>
          <w:szCs w:val="24"/>
          <w:lang w:val="en-US"/>
        </w:rPr>
      </w:pPr>
    </w:p>
    <w:p w14:paraId="1CE45151" w14:textId="36CD20B0" w:rsidR="000E143B" w:rsidRPr="000E143B" w:rsidRDefault="000E143B" w:rsidP="00E174C0">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Pr>
          <w:noProof/>
        </w:rPr>
        <w:drawing>
          <wp:inline distT="0" distB="0" distL="0" distR="0" wp14:anchorId="55EC9BF4" wp14:editId="64374133">
            <wp:extent cx="3810000" cy="3810000"/>
            <wp:effectExtent l="0" t="0" r="0" b="0"/>
            <wp:docPr id="2668624" name="Picture 1" descr="prof. Alicja Gałązka - Kapelusze Lektora P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 Alicja Gałązka - Kapelusze Lektora PA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14:paraId="192A0A4C" w14:textId="77777777" w:rsidR="009274E2" w:rsidRPr="000E143B" w:rsidRDefault="009274E2" w:rsidP="006E167A">
      <w:pPr>
        <w:jc w:val="both"/>
        <w:rPr>
          <w:rFonts w:ascii="Times New Roman" w:hAnsi="Times New Roman" w:cs="Times New Roman"/>
          <w:sz w:val="24"/>
          <w:szCs w:val="24"/>
          <w:lang w:val="en-US"/>
        </w:rPr>
      </w:pPr>
    </w:p>
    <w:p w14:paraId="44E24A7C" w14:textId="77777777" w:rsidR="007076A3" w:rsidRPr="007076A3" w:rsidRDefault="007076A3" w:rsidP="007076A3">
      <w:pPr>
        <w:jc w:val="both"/>
        <w:rPr>
          <w:rFonts w:ascii="Times New Roman" w:eastAsia="Aptos" w:hAnsi="Times New Roman" w:cs="Times New Roman"/>
          <w:b/>
          <w:bCs/>
          <w:color w:val="232323"/>
          <w:w w:val="105"/>
          <w:kern w:val="0"/>
          <w:sz w:val="24"/>
          <w:szCs w:val="24"/>
          <w:lang w:val="en-GB"/>
          <w14:ligatures w14:val="none"/>
        </w:rPr>
      </w:pPr>
      <w:r w:rsidRPr="007076A3">
        <w:rPr>
          <w:rFonts w:ascii="Times New Roman" w:eastAsia="Aptos" w:hAnsi="Times New Roman" w:cs="Times New Roman"/>
          <w:b/>
          <w:bCs/>
          <w:color w:val="232323"/>
          <w:w w:val="105"/>
          <w:kern w:val="0"/>
          <w:sz w:val="24"/>
          <w:szCs w:val="24"/>
          <w:lang w:val="en-GB"/>
          <w14:ligatures w14:val="none"/>
        </w:rPr>
        <w:t>Editorial</w:t>
      </w:r>
    </w:p>
    <w:p w14:paraId="38504AE4" w14:textId="77777777" w:rsidR="007076A3" w:rsidRPr="001A6790" w:rsidRDefault="007076A3" w:rsidP="007076A3">
      <w:pPr>
        <w:jc w:val="both"/>
        <w:rPr>
          <w:rFonts w:ascii="Times New Roman" w:eastAsia="Aptos" w:hAnsi="Times New Roman" w:cs="Times New Roman"/>
          <w:color w:val="232323"/>
          <w:w w:val="105"/>
          <w:kern w:val="0"/>
          <w:sz w:val="24"/>
          <w:szCs w:val="24"/>
          <w:lang w:val="en-GB"/>
          <w14:ligatures w14:val="none"/>
        </w:rPr>
      </w:pPr>
      <w:r w:rsidRPr="001A6790">
        <w:rPr>
          <w:rFonts w:ascii="Times New Roman" w:eastAsia="Aptos" w:hAnsi="Times New Roman" w:cs="Times New Roman"/>
          <w:color w:val="232323"/>
          <w:w w:val="105"/>
          <w:kern w:val="0"/>
          <w:sz w:val="24"/>
          <w:szCs w:val="24"/>
          <w:lang w:val="en-GB"/>
          <w14:ligatures w14:val="none"/>
        </w:rPr>
        <w:t xml:space="preserve">This text originally appeared in </w:t>
      </w:r>
      <w:r w:rsidRPr="001A6790">
        <w:rPr>
          <w:rFonts w:ascii="Times New Roman" w:eastAsia="Aptos" w:hAnsi="Times New Roman" w:cs="Times New Roman"/>
          <w:i/>
          <w:iCs/>
          <w:color w:val="232323"/>
          <w:w w:val="105"/>
          <w:kern w:val="0"/>
          <w:sz w:val="24"/>
          <w:szCs w:val="24"/>
          <w:lang w:val="en-GB"/>
          <w14:ligatures w14:val="none"/>
        </w:rPr>
        <w:t>Teaching Times</w:t>
      </w:r>
      <w:r>
        <w:rPr>
          <w:rFonts w:ascii="Times New Roman" w:eastAsia="Aptos" w:hAnsi="Times New Roman" w:cs="Times New Roman"/>
          <w:color w:val="232323"/>
          <w:w w:val="105"/>
          <w:kern w:val="0"/>
          <w:sz w:val="24"/>
          <w:szCs w:val="24"/>
          <w:lang w:val="en-GB"/>
          <w14:ligatures w14:val="none"/>
        </w:rPr>
        <w:t xml:space="preserve"> </w:t>
      </w:r>
      <w:r w:rsidRPr="00BD194C">
        <w:rPr>
          <w:rFonts w:ascii="Times New Roman" w:eastAsia="Aptos" w:hAnsi="Times New Roman" w:cs="Times New Roman"/>
          <w:i/>
          <w:iCs/>
          <w:color w:val="232323"/>
          <w:w w:val="105"/>
          <w:kern w:val="0"/>
          <w:sz w:val="24"/>
          <w:szCs w:val="24"/>
          <w:lang w:val="en-GB"/>
          <w14:ligatures w14:val="none"/>
        </w:rPr>
        <w:t>for English Teaching Professionals in France</w:t>
      </w:r>
      <w:r w:rsidRPr="001A6790">
        <w:rPr>
          <w:rFonts w:ascii="Times New Roman" w:eastAsia="Aptos" w:hAnsi="Times New Roman" w:cs="Times New Roman"/>
          <w:color w:val="232323"/>
          <w:w w:val="105"/>
          <w:kern w:val="0"/>
          <w:sz w:val="24"/>
          <w:szCs w:val="24"/>
          <w:lang w:val="en-GB"/>
          <w14:ligatures w14:val="none"/>
        </w:rPr>
        <w:t xml:space="preserve">. </w:t>
      </w:r>
      <w:r>
        <w:rPr>
          <w:rFonts w:ascii="Times New Roman" w:eastAsia="Aptos" w:hAnsi="Times New Roman" w:cs="Times New Roman"/>
          <w:color w:val="232323"/>
          <w:w w:val="105"/>
          <w:kern w:val="0"/>
          <w:sz w:val="24"/>
          <w:szCs w:val="24"/>
          <w:lang w:val="en-GB"/>
          <w14:ligatures w14:val="none"/>
        </w:rPr>
        <w:t>T</w:t>
      </w:r>
      <w:r w:rsidRPr="001A6790">
        <w:rPr>
          <w:rFonts w:ascii="Times New Roman" w:eastAsia="Aptos" w:hAnsi="Times New Roman" w:cs="Times New Roman"/>
          <w:color w:val="232323"/>
          <w:w w:val="105"/>
          <w:kern w:val="0"/>
          <w:sz w:val="24"/>
          <w:szCs w:val="24"/>
          <w:lang w:val="en-GB"/>
          <w14:ligatures w14:val="none"/>
        </w:rPr>
        <w:t>ESOL France</w:t>
      </w:r>
      <w:r>
        <w:rPr>
          <w:rFonts w:ascii="Times New Roman" w:eastAsia="Aptos" w:hAnsi="Times New Roman" w:cs="Times New Roman"/>
          <w:color w:val="232323"/>
          <w:w w:val="105"/>
          <w:kern w:val="0"/>
          <w:sz w:val="24"/>
          <w:szCs w:val="24"/>
          <w:lang w:val="en-GB"/>
          <w14:ligatures w14:val="none"/>
        </w:rPr>
        <w:t xml:space="preserve"> no 107, Autumn 2024, ISSN: 1266-7552</w:t>
      </w:r>
    </w:p>
    <w:p w14:paraId="03A11172" w14:textId="77777777" w:rsidR="001A6790" w:rsidRPr="001A6790" w:rsidRDefault="001A6790" w:rsidP="006E167A">
      <w:pPr>
        <w:jc w:val="both"/>
        <w:rPr>
          <w:rFonts w:ascii="Times New Roman" w:eastAsia="Aptos" w:hAnsi="Times New Roman" w:cs="Times New Roman"/>
          <w:color w:val="232323"/>
          <w:w w:val="105"/>
          <w:kern w:val="0"/>
          <w:sz w:val="24"/>
          <w:szCs w:val="24"/>
          <w:lang w:val="en-GB"/>
          <w14:ligatures w14:val="none"/>
        </w:rPr>
      </w:pPr>
    </w:p>
    <w:p w14:paraId="2488767E" w14:textId="77777777" w:rsidR="001A6790" w:rsidRPr="001A6790" w:rsidRDefault="001A6790" w:rsidP="006E167A">
      <w:pPr>
        <w:jc w:val="both"/>
        <w:rPr>
          <w:rFonts w:ascii="Times New Roman" w:eastAsia="Aptos" w:hAnsi="Times New Roman" w:cs="Times New Roman"/>
          <w:b/>
          <w:bCs/>
          <w:color w:val="232323"/>
          <w:w w:val="105"/>
          <w:kern w:val="0"/>
          <w:sz w:val="24"/>
          <w:szCs w:val="24"/>
          <w:lang w:val="en-GB"/>
          <w14:ligatures w14:val="none"/>
        </w:rPr>
      </w:pPr>
      <w:r w:rsidRPr="001A6790">
        <w:rPr>
          <w:rFonts w:ascii="Times New Roman" w:eastAsia="Aptos" w:hAnsi="Times New Roman" w:cs="Times New Roman"/>
          <w:b/>
          <w:bCs/>
          <w:color w:val="232323"/>
          <w:w w:val="105"/>
          <w:kern w:val="0"/>
          <w:sz w:val="24"/>
          <w:szCs w:val="24"/>
          <w:lang w:val="en-GB"/>
          <w14:ligatures w14:val="none"/>
        </w:rPr>
        <w:lastRenderedPageBreak/>
        <w:t>Introduction</w:t>
      </w:r>
    </w:p>
    <w:p w14:paraId="2340E058" w14:textId="2FEFFB4D" w:rsidR="00E174C0" w:rsidRPr="000E143B" w:rsidRDefault="009274E2" w:rsidP="006E167A">
      <w:pPr>
        <w:jc w:val="both"/>
        <w:rPr>
          <w:rFonts w:ascii="Times New Roman" w:hAnsi="Times New Roman" w:cs="Times New Roman"/>
          <w:sz w:val="24"/>
          <w:szCs w:val="24"/>
          <w:lang w:val="en-US"/>
        </w:rPr>
      </w:pPr>
      <w:r w:rsidRPr="000E143B">
        <w:rPr>
          <w:rFonts w:ascii="Times New Roman" w:eastAsia="Aptos" w:hAnsi="Times New Roman" w:cs="Times New Roman"/>
          <w:color w:val="232323"/>
          <w:w w:val="105"/>
          <w:kern w:val="0"/>
          <w:sz w:val="24"/>
          <w:szCs w:val="24"/>
          <w:lang w:val="en-GB"/>
          <w14:ligatures w14:val="none"/>
        </w:rPr>
        <w:t xml:space="preserve">Education </w:t>
      </w:r>
      <w:r w:rsidRPr="000E143B">
        <w:rPr>
          <w:rFonts w:ascii="Times New Roman" w:eastAsia="Aptos" w:hAnsi="Times New Roman" w:cs="Times New Roman"/>
          <w:color w:val="313131"/>
          <w:w w:val="105"/>
          <w:kern w:val="0"/>
          <w:sz w:val="24"/>
          <w:szCs w:val="24"/>
          <w:lang w:val="en-GB"/>
          <w14:ligatures w14:val="none"/>
        </w:rPr>
        <w:t xml:space="preserve">is </w:t>
      </w:r>
      <w:r w:rsidRPr="000E143B">
        <w:rPr>
          <w:rFonts w:ascii="Times New Roman" w:eastAsia="Aptos" w:hAnsi="Times New Roman" w:cs="Times New Roman"/>
          <w:color w:val="3A3A3A"/>
          <w:w w:val="105"/>
          <w:kern w:val="0"/>
          <w:sz w:val="24"/>
          <w:szCs w:val="24"/>
          <w:lang w:val="en-GB"/>
          <w14:ligatures w14:val="none"/>
        </w:rPr>
        <w:t xml:space="preserve">a </w:t>
      </w:r>
      <w:r w:rsidRPr="000E143B">
        <w:rPr>
          <w:rFonts w:ascii="Times New Roman" w:eastAsia="Aptos" w:hAnsi="Times New Roman" w:cs="Times New Roman"/>
          <w:color w:val="2B2B2B"/>
          <w:w w:val="105"/>
          <w:kern w:val="0"/>
          <w:sz w:val="24"/>
          <w:szCs w:val="24"/>
          <w:lang w:val="en-GB"/>
          <w14:ligatures w14:val="none"/>
        </w:rPr>
        <w:t xml:space="preserve">means </w:t>
      </w:r>
      <w:r w:rsidRPr="000E143B">
        <w:rPr>
          <w:rFonts w:ascii="Times New Roman" w:eastAsia="Aptos" w:hAnsi="Times New Roman" w:cs="Times New Roman"/>
          <w:color w:val="424242"/>
          <w:w w:val="105"/>
          <w:kern w:val="0"/>
          <w:sz w:val="24"/>
          <w:szCs w:val="24"/>
          <w:lang w:val="en-GB"/>
          <w14:ligatures w14:val="none"/>
        </w:rPr>
        <w:t xml:space="preserve">of </w:t>
      </w:r>
      <w:r w:rsidRPr="000E143B">
        <w:rPr>
          <w:rFonts w:ascii="Times New Roman" w:eastAsia="Aptos" w:hAnsi="Times New Roman" w:cs="Times New Roman"/>
          <w:color w:val="343434"/>
          <w:w w:val="105"/>
          <w:kern w:val="0"/>
          <w:sz w:val="24"/>
          <w:szCs w:val="24"/>
          <w:lang w:val="en-GB"/>
          <w14:ligatures w14:val="none"/>
        </w:rPr>
        <w:t xml:space="preserve">preparing </w:t>
      </w:r>
      <w:r w:rsidRPr="000E143B">
        <w:rPr>
          <w:rFonts w:ascii="Times New Roman" w:eastAsia="Aptos" w:hAnsi="Times New Roman" w:cs="Times New Roman"/>
          <w:color w:val="2A2A2A"/>
          <w:w w:val="105"/>
          <w:kern w:val="0"/>
          <w:sz w:val="24"/>
          <w:szCs w:val="24"/>
          <w:lang w:val="en-GB"/>
          <w14:ligatures w14:val="none"/>
        </w:rPr>
        <w:t xml:space="preserve">every </w:t>
      </w:r>
      <w:r w:rsidRPr="000E143B">
        <w:rPr>
          <w:rFonts w:ascii="Times New Roman" w:eastAsia="Aptos" w:hAnsi="Times New Roman" w:cs="Times New Roman"/>
          <w:color w:val="282828"/>
          <w:w w:val="105"/>
          <w:kern w:val="0"/>
          <w:sz w:val="24"/>
          <w:szCs w:val="24"/>
          <w:lang w:val="en-GB"/>
          <w14:ligatures w14:val="none"/>
        </w:rPr>
        <w:t xml:space="preserve">individual </w:t>
      </w:r>
      <w:r w:rsidRPr="000E143B">
        <w:rPr>
          <w:rFonts w:ascii="Times New Roman" w:eastAsia="Aptos" w:hAnsi="Times New Roman" w:cs="Times New Roman"/>
          <w:color w:val="3D3D3D"/>
          <w:w w:val="105"/>
          <w:kern w:val="0"/>
          <w:sz w:val="24"/>
          <w:szCs w:val="24"/>
          <w:lang w:val="en-GB"/>
          <w14:ligatures w14:val="none"/>
        </w:rPr>
        <w:t xml:space="preserve">for </w:t>
      </w:r>
      <w:r w:rsidRPr="000E143B">
        <w:rPr>
          <w:rFonts w:ascii="Times New Roman" w:eastAsia="Aptos" w:hAnsi="Times New Roman" w:cs="Times New Roman"/>
          <w:color w:val="343434"/>
          <w:w w:val="105"/>
          <w:kern w:val="0"/>
          <w:sz w:val="24"/>
          <w:szCs w:val="24"/>
          <w:lang w:val="en-GB"/>
          <w14:ligatures w14:val="none"/>
        </w:rPr>
        <w:t xml:space="preserve">the </w:t>
      </w:r>
      <w:r w:rsidRPr="000E143B">
        <w:rPr>
          <w:rFonts w:ascii="Times New Roman" w:eastAsia="Aptos" w:hAnsi="Times New Roman" w:cs="Times New Roman"/>
          <w:color w:val="2A2A2A"/>
          <w:w w:val="105"/>
          <w:kern w:val="0"/>
          <w:sz w:val="24"/>
          <w:szCs w:val="24"/>
          <w:lang w:val="en-GB"/>
          <w14:ligatures w14:val="none"/>
        </w:rPr>
        <w:t xml:space="preserve">challenges </w:t>
      </w:r>
      <w:r w:rsidRPr="000E143B">
        <w:rPr>
          <w:rFonts w:ascii="Times New Roman" w:eastAsia="Aptos" w:hAnsi="Times New Roman" w:cs="Times New Roman"/>
          <w:color w:val="363636"/>
          <w:w w:val="105"/>
          <w:kern w:val="0"/>
          <w:sz w:val="24"/>
          <w:szCs w:val="24"/>
          <w:lang w:val="en-GB"/>
          <w14:ligatures w14:val="none"/>
        </w:rPr>
        <w:t xml:space="preserve">of </w:t>
      </w:r>
      <w:r w:rsidRPr="000E143B">
        <w:rPr>
          <w:rFonts w:ascii="Times New Roman" w:eastAsia="Aptos" w:hAnsi="Times New Roman" w:cs="Times New Roman"/>
          <w:color w:val="2F2F2F"/>
          <w:w w:val="105"/>
          <w:kern w:val="0"/>
          <w:sz w:val="24"/>
          <w:szCs w:val="24"/>
          <w:lang w:val="en-GB"/>
          <w14:ligatures w14:val="none"/>
        </w:rPr>
        <w:t xml:space="preserve">the </w:t>
      </w:r>
      <w:r w:rsidRPr="000E143B">
        <w:rPr>
          <w:rFonts w:ascii="Times New Roman" w:eastAsia="Aptos" w:hAnsi="Times New Roman" w:cs="Times New Roman"/>
          <w:color w:val="282828"/>
          <w:w w:val="105"/>
          <w:kern w:val="0"/>
          <w:sz w:val="24"/>
          <w:szCs w:val="24"/>
          <w:lang w:val="en-GB"/>
          <w14:ligatures w14:val="none"/>
        </w:rPr>
        <w:t>21st centur</w:t>
      </w:r>
      <w:r w:rsidRPr="000E143B">
        <w:rPr>
          <w:rFonts w:ascii="Times New Roman" w:eastAsia="Aptos" w:hAnsi="Times New Roman" w:cs="Times New Roman"/>
          <w:color w:val="3D3D3D"/>
          <w:w w:val="105"/>
          <w:kern w:val="0"/>
          <w:sz w:val="24"/>
          <w:szCs w:val="24"/>
          <w:lang w:val="en-GB"/>
          <w14:ligatures w14:val="none"/>
        </w:rPr>
        <w:t xml:space="preserve">y, </w:t>
      </w:r>
      <w:r w:rsidRPr="000E143B">
        <w:rPr>
          <w:rFonts w:ascii="Times New Roman" w:eastAsia="Aptos" w:hAnsi="Times New Roman" w:cs="Times New Roman"/>
          <w:color w:val="313131"/>
          <w:w w:val="105"/>
          <w:kern w:val="0"/>
          <w:sz w:val="24"/>
          <w:szCs w:val="24"/>
          <w:lang w:val="en-GB"/>
          <w14:ligatures w14:val="none"/>
        </w:rPr>
        <w:t xml:space="preserve">showing </w:t>
      </w:r>
      <w:r w:rsidRPr="000E143B">
        <w:rPr>
          <w:rFonts w:ascii="Times New Roman" w:eastAsia="Aptos" w:hAnsi="Times New Roman" w:cs="Times New Roman"/>
          <w:color w:val="2A2A2A"/>
          <w:w w:val="105"/>
          <w:kern w:val="0"/>
          <w:sz w:val="24"/>
          <w:szCs w:val="24"/>
          <w:lang w:val="en-GB"/>
          <w14:ligatures w14:val="none"/>
        </w:rPr>
        <w:t xml:space="preserve">them </w:t>
      </w:r>
      <w:r w:rsidRPr="000E143B">
        <w:rPr>
          <w:rFonts w:ascii="Times New Roman" w:eastAsia="Aptos" w:hAnsi="Times New Roman" w:cs="Times New Roman"/>
          <w:color w:val="494949"/>
          <w:w w:val="105"/>
          <w:kern w:val="0"/>
          <w:sz w:val="24"/>
          <w:szCs w:val="24"/>
          <w:lang w:val="en-GB"/>
          <w14:ligatures w14:val="none"/>
        </w:rPr>
        <w:t xml:space="preserve">how </w:t>
      </w:r>
      <w:r w:rsidRPr="000E143B">
        <w:rPr>
          <w:rFonts w:ascii="Times New Roman" w:eastAsia="Aptos" w:hAnsi="Times New Roman" w:cs="Times New Roman"/>
          <w:color w:val="363636"/>
          <w:w w:val="105"/>
          <w:kern w:val="0"/>
          <w:sz w:val="24"/>
          <w:szCs w:val="24"/>
          <w:lang w:val="en-GB"/>
          <w14:ligatures w14:val="none"/>
        </w:rPr>
        <w:t xml:space="preserve">to </w:t>
      </w:r>
      <w:r w:rsidRPr="000E143B">
        <w:rPr>
          <w:rFonts w:ascii="Times New Roman" w:eastAsia="Aptos" w:hAnsi="Times New Roman" w:cs="Times New Roman"/>
          <w:color w:val="282828"/>
          <w:w w:val="105"/>
          <w:kern w:val="0"/>
          <w:sz w:val="24"/>
          <w:szCs w:val="24"/>
          <w:lang w:val="en-GB"/>
          <w14:ligatures w14:val="none"/>
        </w:rPr>
        <w:t xml:space="preserve">engage </w:t>
      </w:r>
      <w:r w:rsidRPr="000E143B">
        <w:rPr>
          <w:rFonts w:ascii="Times New Roman" w:eastAsia="Aptos" w:hAnsi="Times New Roman" w:cs="Times New Roman"/>
          <w:color w:val="1F1F1F"/>
          <w:w w:val="105"/>
          <w:kern w:val="0"/>
          <w:sz w:val="24"/>
          <w:szCs w:val="24"/>
          <w:lang w:val="en-GB"/>
          <w14:ligatures w14:val="none"/>
        </w:rPr>
        <w:t xml:space="preserve">fully </w:t>
      </w:r>
      <w:r w:rsidRPr="000E143B">
        <w:rPr>
          <w:rFonts w:ascii="Times New Roman" w:eastAsia="Aptos" w:hAnsi="Times New Roman" w:cs="Times New Roman"/>
          <w:color w:val="2A2A2A"/>
          <w:w w:val="105"/>
          <w:kern w:val="0"/>
          <w:sz w:val="24"/>
          <w:szCs w:val="24"/>
          <w:lang w:val="en-GB"/>
          <w14:ligatures w14:val="none"/>
        </w:rPr>
        <w:t xml:space="preserve">with learning </w:t>
      </w:r>
      <w:r w:rsidRPr="000E143B">
        <w:rPr>
          <w:rFonts w:ascii="Times New Roman" w:eastAsia="Aptos" w:hAnsi="Times New Roman" w:cs="Times New Roman"/>
          <w:color w:val="313131"/>
          <w:w w:val="105"/>
          <w:kern w:val="0"/>
          <w:sz w:val="24"/>
          <w:szCs w:val="24"/>
          <w:lang w:val="en-GB"/>
          <w14:ligatures w14:val="none"/>
        </w:rPr>
        <w:t>about the</w:t>
      </w:r>
      <w:r w:rsidRPr="000E143B">
        <w:rPr>
          <w:rFonts w:ascii="Times New Roman" w:eastAsia="Aptos" w:hAnsi="Times New Roman" w:cs="Times New Roman"/>
          <w:color w:val="343434"/>
          <w:w w:val="105"/>
          <w:kern w:val="0"/>
          <w:sz w:val="24"/>
          <w:szCs w:val="24"/>
          <w:lang w:val="en-GB"/>
          <w14:ligatures w14:val="none"/>
        </w:rPr>
        <w:t xml:space="preserve"> </w:t>
      </w:r>
      <w:r w:rsidRPr="000E143B">
        <w:rPr>
          <w:rFonts w:ascii="Times New Roman" w:eastAsia="Aptos" w:hAnsi="Times New Roman" w:cs="Times New Roman"/>
          <w:color w:val="363636"/>
          <w:w w:val="105"/>
          <w:kern w:val="0"/>
          <w:sz w:val="24"/>
          <w:szCs w:val="24"/>
          <w:lang w:val="en-GB"/>
          <w14:ligatures w14:val="none"/>
        </w:rPr>
        <w:t xml:space="preserve">world </w:t>
      </w:r>
      <w:r w:rsidRPr="000E143B">
        <w:rPr>
          <w:rFonts w:ascii="Times New Roman" w:eastAsia="Aptos" w:hAnsi="Times New Roman" w:cs="Times New Roman"/>
          <w:color w:val="313131"/>
          <w:w w:val="105"/>
          <w:kern w:val="0"/>
          <w:sz w:val="24"/>
          <w:szCs w:val="24"/>
          <w:lang w:val="en-GB"/>
          <w14:ligatures w14:val="none"/>
        </w:rPr>
        <w:t xml:space="preserve">around </w:t>
      </w:r>
      <w:r w:rsidRPr="000E143B">
        <w:rPr>
          <w:rFonts w:ascii="Times New Roman" w:eastAsia="Aptos" w:hAnsi="Times New Roman" w:cs="Times New Roman"/>
          <w:color w:val="2B2B2B"/>
          <w:w w:val="105"/>
          <w:kern w:val="0"/>
          <w:sz w:val="24"/>
          <w:szCs w:val="24"/>
          <w:lang w:val="en-GB"/>
          <w14:ligatures w14:val="none"/>
        </w:rPr>
        <w:t xml:space="preserve">them </w:t>
      </w:r>
      <w:r w:rsidRPr="000E143B">
        <w:rPr>
          <w:rFonts w:ascii="Times New Roman" w:eastAsia="Aptos" w:hAnsi="Times New Roman" w:cs="Times New Roman"/>
          <w:color w:val="313131"/>
          <w:w w:val="105"/>
          <w:kern w:val="0"/>
          <w:sz w:val="24"/>
          <w:szCs w:val="24"/>
          <w:lang w:val="en-GB"/>
          <w14:ligatures w14:val="none"/>
        </w:rPr>
        <w:t>and dis</w:t>
      </w:r>
      <w:r w:rsidRPr="000E143B">
        <w:rPr>
          <w:rFonts w:ascii="Times New Roman" w:eastAsia="Aptos" w:hAnsi="Times New Roman" w:cs="Times New Roman"/>
          <w:color w:val="282828"/>
          <w:w w:val="105"/>
          <w:kern w:val="0"/>
          <w:sz w:val="24"/>
          <w:szCs w:val="24"/>
          <w:lang w:val="en-GB"/>
          <w14:ligatures w14:val="none"/>
        </w:rPr>
        <w:t>criminate</w:t>
      </w:r>
      <w:r w:rsidRPr="000E143B">
        <w:rPr>
          <w:rFonts w:ascii="Times New Roman" w:eastAsia="Aptos" w:hAnsi="Times New Roman" w:cs="Times New Roman"/>
          <w:color w:val="282828"/>
          <w:spacing w:val="40"/>
          <w:w w:val="105"/>
          <w:kern w:val="0"/>
          <w:sz w:val="24"/>
          <w:szCs w:val="24"/>
          <w:lang w:val="en-GB"/>
          <w14:ligatures w14:val="none"/>
        </w:rPr>
        <w:t xml:space="preserve"> </w:t>
      </w:r>
      <w:r w:rsidRPr="000E143B">
        <w:rPr>
          <w:rFonts w:ascii="Times New Roman" w:eastAsia="Aptos" w:hAnsi="Times New Roman" w:cs="Times New Roman"/>
          <w:color w:val="262626"/>
          <w:w w:val="105"/>
          <w:kern w:val="0"/>
          <w:sz w:val="24"/>
          <w:szCs w:val="24"/>
          <w:lang w:val="en-GB"/>
          <w14:ligatures w14:val="none"/>
        </w:rPr>
        <w:t xml:space="preserve">between </w:t>
      </w:r>
      <w:r w:rsidRPr="000E143B">
        <w:rPr>
          <w:rFonts w:ascii="Times New Roman" w:eastAsia="Aptos" w:hAnsi="Times New Roman" w:cs="Times New Roman"/>
          <w:color w:val="343434"/>
          <w:w w:val="105"/>
          <w:kern w:val="0"/>
          <w:sz w:val="24"/>
          <w:szCs w:val="24"/>
          <w:lang w:val="en-GB"/>
          <w14:ligatures w14:val="none"/>
        </w:rPr>
        <w:t xml:space="preserve">what </w:t>
      </w:r>
      <w:r w:rsidRPr="000E143B">
        <w:rPr>
          <w:rFonts w:ascii="Times New Roman" w:eastAsia="Aptos" w:hAnsi="Times New Roman" w:cs="Times New Roman"/>
          <w:color w:val="3D3D3D"/>
          <w:w w:val="105"/>
          <w:kern w:val="0"/>
          <w:sz w:val="24"/>
          <w:szCs w:val="24"/>
          <w:lang w:val="en-GB"/>
          <w14:ligatures w14:val="none"/>
        </w:rPr>
        <w:t xml:space="preserve">is </w:t>
      </w:r>
      <w:r w:rsidRPr="000E143B">
        <w:rPr>
          <w:rFonts w:ascii="Times New Roman" w:eastAsia="Aptos" w:hAnsi="Times New Roman" w:cs="Times New Roman"/>
          <w:color w:val="242424"/>
          <w:w w:val="105"/>
          <w:kern w:val="0"/>
          <w:sz w:val="24"/>
          <w:szCs w:val="24"/>
          <w:lang w:val="en-GB"/>
          <w14:ligatures w14:val="none"/>
        </w:rPr>
        <w:t xml:space="preserve">real </w:t>
      </w:r>
      <w:r w:rsidRPr="000E143B">
        <w:rPr>
          <w:rFonts w:ascii="Times New Roman" w:eastAsia="Aptos" w:hAnsi="Times New Roman" w:cs="Times New Roman"/>
          <w:color w:val="2F2F2F"/>
          <w:w w:val="105"/>
          <w:kern w:val="0"/>
          <w:sz w:val="24"/>
          <w:szCs w:val="24"/>
          <w:lang w:val="en-GB"/>
          <w14:ligatures w14:val="none"/>
        </w:rPr>
        <w:t xml:space="preserve">and </w:t>
      </w:r>
      <w:r w:rsidRPr="000E143B">
        <w:rPr>
          <w:rFonts w:ascii="Times New Roman" w:eastAsia="Aptos" w:hAnsi="Times New Roman" w:cs="Times New Roman"/>
          <w:color w:val="343434"/>
          <w:w w:val="105"/>
          <w:kern w:val="0"/>
          <w:sz w:val="24"/>
          <w:szCs w:val="24"/>
          <w:lang w:val="en-GB"/>
          <w14:ligatures w14:val="none"/>
        </w:rPr>
        <w:t>what</w:t>
      </w:r>
      <w:r w:rsidRPr="000E143B">
        <w:rPr>
          <w:rFonts w:ascii="Times New Roman" w:eastAsia="Aptos" w:hAnsi="Times New Roman" w:cs="Times New Roman"/>
          <w:color w:val="343434"/>
          <w:spacing w:val="40"/>
          <w:w w:val="105"/>
          <w:kern w:val="0"/>
          <w:sz w:val="24"/>
          <w:szCs w:val="24"/>
          <w:lang w:val="en-GB"/>
          <w14:ligatures w14:val="none"/>
        </w:rPr>
        <w:t xml:space="preserve"> </w:t>
      </w:r>
      <w:r w:rsidRPr="000E143B">
        <w:rPr>
          <w:rFonts w:ascii="Times New Roman" w:eastAsia="Aptos" w:hAnsi="Times New Roman" w:cs="Times New Roman"/>
          <w:color w:val="313131"/>
          <w:w w:val="105"/>
          <w:kern w:val="0"/>
          <w:sz w:val="24"/>
          <w:szCs w:val="24"/>
          <w:lang w:val="en-GB"/>
          <w14:ligatures w14:val="none"/>
        </w:rPr>
        <w:t xml:space="preserve">is </w:t>
      </w:r>
      <w:r w:rsidRPr="000E143B">
        <w:rPr>
          <w:rFonts w:ascii="Times New Roman" w:eastAsia="Aptos" w:hAnsi="Times New Roman" w:cs="Times New Roman"/>
          <w:color w:val="3B3B3B"/>
          <w:w w:val="105"/>
          <w:kern w:val="0"/>
          <w:sz w:val="24"/>
          <w:szCs w:val="24"/>
          <w:lang w:val="en-GB"/>
          <w14:ligatures w14:val="none"/>
        </w:rPr>
        <w:t xml:space="preserve">not. </w:t>
      </w:r>
      <w:r w:rsidR="00E174C0" w:rsidRPr="000E143B">
        <w:rPr>
          <w:rFonts w:ascii="Times New Roman" w:hAnsi="Times New Roman" w:cs="Times New Roman"/>
          <w:sz w:val="24"/>
          <w:szCs w:val="24"/>
          <w:lang w:val="en-US"/>
        </w:rPr>
        <w:t xml:space="preserve">In an era where mental health is becoming increasingly recognized as a crucial aspect of overall well-being, the integration of positive education and mental health literacy into language teaching offers a transformative approach that empowers students. This integration not only enhances language acquisition but also fosters resilience, emotional intelligence, and a deeper understanding of </w:t>
      </w:r>
      <w:proofErr w:type="gramStart"/>
      <w:r w:rsidR="00E174C0" w:rsidRPr="000E143B">
        <w:rPr>
          <w:rFonts w:ascii="Times New Roman" w:hAnsi="Times New Roman" w:cs="Times New Roman"/>
          <w:sz w:val="24"/>
          <w:szCs w:val="24"/>
          <w:lang w:val="en-US"/>
        </w:rPr>
        <w:t>one’s self</w:t>
      </w:r>
      <w:proofErr w:type="gramEnd"/>
      <w:r w:rsidR="00E174C0" w:rsidRPr="000E143B">
        <w:rPr>
          <w:rFonts w:ascii="Times New Roman" w:hAnsi="Times New Roman" w:cs="Times New Roman"/>
          <w:sz w:val="24"/>
          <w:szCs w:val="24"/>
          <w:lang w:val="en-US"/>
        </w:rPr>
        <w:t xml:space="preserve"> and others. By embedding these principles into language curricula, </w:t>
      </w:r>
      <w:r w:rsidR="006E167A" w:rsidRPr="000E143B">
        <w:rPr>
          <w:rFonts w:ascii="Times New Roman" w:hAnsi="Times New Roman" w:cs="Times New Roman"/>
          <w:sz w:val="24"/>
          <w:szCs w:val="24"/>
          <w:lang w:val="en-US"/>
        </w:rPr>
        <w:t>teachers</w:t>
      </w:r>
      <w:r w:rsidR="00E174C0" w:rsidRPr="000E143B">
        <w:rPr>
          <w:rFonts w:ascii="Times New Roman" w:hAnsi="Times New Roman" w:cs="Times New Roman"/>
          <w:sz w:val="24"/>
          <w:szCs w:val="24"/>
          <w:lang w:val="en-US"/>
        </w:rPr>
        <w:t xml:space="preserve"> can create a supportive environment that nurtures both academic success and personal growth.</w:t>
      </w:r>
      <w:r w:rsidR="006E167A" w:rsidRPr="000E143B">
        <w:rPr>
          <w:rFonts w:ascii="Times New Roman" w:hAnsi="Times New Roman" w:cs="Times New Roman"/>
          <w:sz w:val="24"/>
          <w:szCs w:val="24"/>
          <w:lang w:val="en-US"/>
        </w:rPr>
        <w:t xml:space="preserve"> </w:t>
      </w:r>
      <w:proofErr w:type="gramStart"/>
      <w:r w:rsidR="006E167A" w:rsidRPr="000E143B">
        <w:rPr>
          <w:rFonts w:ascii="Times New Roman" w:hAnsi="Times New Roman" w:cs="Times New Roman"/>
          <w:sz w:val="24"/>
          <w:szCs w:val="24"/>
          <w:lang w:val="en-US"/>
        </w:rPr>
        <w:t>Undoubtedly</w:t>
      </w:r>
      <w:proofErr w:type="gramEnd"/>
      <w:r w:rsidR="006E167A" w:rsidRPr="000E143B">
        <w:rPr>
          <w:rFonts w:ascii="Times New Roman" w:hAnsi="Times New Roman" w:cs="Times New Roman"/>
          <w:sz w:val="24"/>
          <w:szCs w:val="24"/>
          <w:lang w:val="en-US"/>
        </w:rPr>
        <w:t xml:space="preserve"> we need an education fit for </w:t>
      </w:r>
      <w:proofErr w:type="gramStart"/>
      <w:r w:rsidR="006E167A" w:rsidRPr="000E143B">
        <w:rPr>
          <w:rFonts w:ascii="Times New Roman" w:hAnsi="Times New Roman" w:cs="Times New Roman"/>
          <w:sz w:val="24"/>
          <w:szCs w:val="24"/>
          <w:lang w:val="en-US"/>
        </w:rPr>
        <w:t>purpose</w:t>
      </w:r>
      <w:proofErr w:type="gramEnd"/>
      <w:r w:rsidR="006E167A" w:rsidRPr="000E143B">
        <w:rPr>
          <w:rFonts w:ascii="Times New Roman" w:hAnsi="Times New Roman" w:cs="Times New Roman"/>
          <w:sz w:val="24"/>
          <w:szCs w:val="24"/>
          <w:lang w:val="en-US"/>
        </w:rPr>
        <w:t xml:space="preserve"> of the challenges we are facing, where all pupils thrive and make progress in learning and where </w:t>
      </w:r>
      <w:proofErr w:type="gramStart"/>
      <w:r w:rsidR="006E167A" w:rsidRPr="000E143B">
        <w:rPr>
          <w:rFonts w:ascii="Times New Roman" w:hAnsi="Times New Roman" w:cs="Times New Roman"/>
          <w:sz w:val="24"/>
          <w:szCs w:val="24"/>
          <w:lang w:val="en-US"/>
        </w:rPr>
        <w:t>wellbeing</w:t>
      </w:r>
      <w:proofErr w:type="gramEnd"/>
      <w:r w:rsidR="006E167A" w:rsidRPr="000E143B">
        <w:rPr>
          <w:rFonts w:ascii="Times New Roman" w:hAnsi="Times New Roman" w:cs="Times New Roman"/>
          <w:sz w:val="24"/>
          <w:szCs w:val="24"/>
          <w:lang w:val="en-US"/>
        </w:rPr>
        <w:t xml:space="preserve"> for everyone is at the heart of the school.</w:t>
      </w:r>
    </w:p>
    <w:p w14:paraId="0AEB6158" w14:textId="6EAE5F64" w:rsidR="00E174C0" w:rsidRPr="000E143B" w:rsidRDefault="00E174C0" w:rsidP="006E167A">
      <w:pPr>
        <w:jc w:val="both"/>
        <w:rPr>
          <w:rFonts w:ascii="Times New Roman" w:hAnsi="Times New Roman" w:cs="Times New Roman"/>
          <w:b/>
          <w:bCs/>
          <w:sz w:val="24"/>
          <w:szCs w:val="24"/>
          <w:lang w:val="en-US"/>
        </w:rPr>
      </w:pPr>
      <w:r w:rsidRPr="000E143B">
        <w:rPr>
          <w:rFonts w:ascii="Times New Roman" w:hAnsi="Times New Roman" w:cs="Times New Roman"/>
          <w:b/>
          <w:bCs/>
          <w:sz w:val="24"/>
          <w:szCs w:val="24"/>
          <w:lang w:val="en-US"/>
        </w:rPr>
        <w:t xml:space="preserve">The </w:t>
      </w:r>
      <w:r w:rsidR="000E143B">
        <w:rPr>
          <w:rFonts w:ascii="Times New Roman" w:hAnsi="Times New Roman" w:cs="Times New Roman"/>
          <w:b/>
          <w:bCs/>
          <w:sz w:val="24"/>
          <w:szCs w:val="24"/>
          <w:lang w:val="en-US"/>
        </w:rPr>
        <w:t>i</w:t>
      </w:r>
      <w:r w:rsidRPr="000E143B">
        <w:rPr>
          <w:rFonts w:ascii="Times New Roman" w:hAnsi="Times New Roman" w:cs="Times New Roman"/>
          <w:b/>
          <w:bCs/>
          <w:sz w:val="24"/>
          <w:szCs w:val="24"/>
          <w:lang w:val="en-US"/>
        </w:rPr>
        <w:t xml:space="preserve">mportance of </w:t>
      </w:r>
      <w:r w:rsidR="000E143B">
        <w:rPr>
          <w:rFonts w:ascii="Times New Roman" w:hAnsi="Times New Roman" w:cs="Times New Roman"/>
          <w:b/>
          <w:bCs/>
          <w:sz w:val="24"/>
          <w:szCs w:val="24"/>
          <w:lang w:val="en-US"/>
        </w:rPr>
        <w:t>p</w:t>
      </w:r>
      <w:r w:rsidRPr="000E143B">
        <w:rPr>
          <w:rFonts w:ascii="Times New Roman" w:hAnsi="Times New Roman" w:cs="Times New Roman"/>
          <w:b/>
          <w:bCs/>
          <w:sz w:val="24"/>
          <w:szCs w:val="24"/>
          <w:lang w:val="en-US"/>
        </w:rPr>
        <w:t xml:space="preserve">ositive </w:t>
      </w:r>
      <w:r w:rsidR="000E143B">
        <w:rPr>
          <w:rFonts w:ascii="Times New Roman" w:hAnsi="Times New Roman" w:cs="Times New Roman"/>
          <w:b/>
          <w:bCs/>
          <w:sz w:val="24"/>
          <w:szCs w:val="24"/>
          <w:lang w:val="en-US"/>
        </w:rPr>
        <w:t>e</w:t>
      </w:r>
      <w:r w:rsidRPr="000E143B">
        <w:rPr>
          <w:rFonts w:ascii="Times New Roman" w:hAnsi="Times New Roman" w:cs="Times New Roman"/>
          <w:b/>
          <w:bCs/>
          <w:sz w:val="24"/>
          <w:szCs w:val="24"/>
          <w:lang w:val="en-US"/>
        </w:rPr>
        <w:t>ducation</w:t>
      </w:r>
    </w:p>
    <w:p w14:paraId="60BDCEF2" w14:textId="10F04D33" w:rsidR="009274E2" w:rsidRPr="000E143B" w:rsidRDefault="009274E2"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 xml:space="preserve">Positive education emerged from the study of positive psychology and puts equal emphasis on wellbeing and learning — making connections between the two. Students make more progress in learning when they are experiencing a safe and inclusive school environment, and feeling good about themselves and their progress, other people, and what is happening around them. This is not just about pupils, but also teachers, families and </w:t>
      </w:r>
      <w:proofErr w:type="gramStart"/>
      <w:r w:rsidRPr="000E143B">
        <w:rPr>
          <w:rFonts w:ascii="Times New Roman" w:hAnsi="Times New Roman" w:cs="Times New Roman"/>
          <w:sz w:val="24"/>
          <w:szCs w:val="24"/>
          <w:lang w:val="en-US"/>
        </w:rPr>
        <w:t xml:space="preserve">communities </w:t>
      </w:r>
      <w:r w:rsidR="00E174C0" w:rsidRPr="000E143B">
        <w:rPr>
          <w:rFonts w:ascii="Times New Roman" w:hAnsi="Times New Roman" w:cs="Times New Roman"/>
          <w:sz w:val="24"/>
          <w:szCs w:val="24"/>
          <w:lang w:val="en-US"/>
        </w:rPr>
        <w:t>Positive</w:t>
      </w:r>
      <w:proofErr w:type="gramEnd"/>
      <w:r w:rsidR="00E174C0" w:rsidRPr="000E143B">
        <w:rPr>
          <w:rFonts w:ascii="Times New Roman" w:hAnsi="Times New Roman" w:cs="Times New Roman"/>
          <w:sz w:val="24"/>
          <w:szCs w:val="24"/>
          <w:lang w:val="en-US"/>
        </w:rPr>
        <w:t xml:space="preserve"> education goes beyond traditional educational goals by emphasizing the development of students' strengths, well-being, and character alongside academic achievements. This approach is rooted in positive psychology, which focuses on what makes life worth living and how individuals can thrive.</w:t>
      </w:r>
      <w:r w:rsidRPr="000E143B">
        <w:rPr>
          <w:rFonts w:ascii="Times New Roman" w:eastAsia="Aptos" w:hAnsi="Times New Roman" w:cs="Times New Roman"/>
          <w:color w:val="2A2A2A"/>
          <w:w w:val="105"/>
          <w:kern w:val="0"/>
          <w:sz w:val="24"/>
          <w:szCs w:val="24"/>
          <w:lang w:val="en-GB"/>
          <w14:ligatures w14:val="none"/>
        </w:rPr>
        <w:t xml:space="preserve"> </w:t>
      </w:r>
    </w:p>
    <w:p w14:paraId="03022A7D" w14:textId="7EE2E024"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 xml:space="preserve"> The framework of positive education encourages educators to cultivate an environment where students feel safe, valued, and motivated</w:t>
      </w:r>
      <w:r w:rsidR="006E167A" w:rsidRPr="000E143B">
        <w:rPr>
          <w:rFonts w:ascii="Times New Roman" w:hAnsi="Times New Roman" w:cs="Times New Roman"/>
          <w:sz w:val="24"/>
          <w:szCs w:val="24"/>
          <w:lang w:val="en-US"/>
        </w:rPr>
        <w:t xml:space="preserve"> and where wellbeing and learning are equally </w:t>
      </w:r>
      <w:proofErr w:type="gramStart"/>
      <w:r w:rsidR="006E167A" w:rsidRPr="000E143B">
        <w:rPr>
          <w:rFonts w:ascii="Times New Roman" w:hAnsi="Times New Roman" w:cs="Times New Roman"/>
          <w:sz w:val="24"/>
          <w:szCs w:val="24"/>
          <w:lang w:val="en-US"/>
        </w:rPr>
        <w:t>important..</w:t>
      </w:r>
      <w:proofErr w:type="gramEnd"/>
      <w:r w:rsidR="006E167A" w:rsidRPr="000E143B">
        <w:rPr>
          <w:rFonts w:ascii="Times New Roman" w:hAnsi="Times New Roman" w:cs="Times New Roman"/>
          <w:sz w:val="24"/>
          <w:szCs w:val="24"/>
          <w:lang w:val="en-US"/>
        </w:rPr>
        <w:t xml:space="preserve"> Students learn better when they are experiencing a safe and inclusive school environment and feeling good about themselves and other people </w:t>
      </w:r>
    </w:p>
    <w:p w14:paraId="0524B5C3" w14:textId="60EB197C" w:rsidR="00E174C0" w:rsidRPr="000E143B" w:rsidRDefault="00E94ABE"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I</w:t>
      </w:r>
      <w:r w:rsidR="00E174C0" w:rsidRPr="000E143B">
        <w:rPr>
          <w:rFonts w:ascii="Times New Roman" w:hAnsi="Times New Roman" w:cs="Times New Roman"/>
          <w:sz w:val="24"/>
          <w:szCs w:val="24"/>
          <w:lang w:val="en-US"/>
        </w:rPr>
        <w:t xml:space="preserve">ntegrating practices such as gratitude exercises, mindfulness activities, strengths identification </w:t>
      </w:r>
      <w:r w:rsidRPr="000E143B">
        <w:rPr>
          <w:rFonts w:ascii="Times New Roman" w:hAnsi="Times New Roman" w:cs="Times New Roman"/>
          <w:sz w:val="24"/>
          <w:szCs w:val="24"/>
          <w:lang w:val="en-US"/>
        </w:rPr>
        <w:t xml:space="preserve">and psychological flexibility exercise </w:t>
      </w:r>
      <w:r w:rsidR="00E174C0" w:rsidRPr="000E143B">
        <w:rPr>
          <w:rFonts w:ascii="Times New Roman" w:hAnsi="Times New Roman" w:cs="Times New Roman"/>
          <w:sz w:val="24"/>
          <w:szCs w:val="24"/>
          <w:lang w:val="en-US"/>
        </w:rPr>
        <w:t>into language lessons can significantly enhance students’ overall learning experience. When students learn to recognize and cultivate their strengths, they become more engaged and motivated learners, leading to better outcomes in language acquisition and retention.</w:t>
      </w:r>
    </w:p>
    <w:p w14:paraId="6C5D9DBB" w14:textId="6D491452" w:rsidR="00E174C0" w:rsidRPr="000E143B" w:rsidRDefault="00E174C0" w:rsidP="006E167A">
      <w:pPr>
        <w:jc w:val="both"/>
        <w:rPr>
          <w:rFonts w:ascii="Times New Roman" w:hAnsi="Times New Roman" w:cs="Times New Roman"/>
          <w:b/>
          <w:bCs/>
          <w:sz w:val="24"/>
          <w:szCs w:val="24"/>
          <w:lang w:val="en-US"/>
        </w:rPr>
      </w:pPr>
      <w:r w:rsidRPr="000E143B">
        <w:rPr>
          <w:rFonts w:ascii="Times New Roman" w:hAnsi="Times New Roman" w:cs="Times New Roman"/>
          <w:b/>
          <w:bCs/>
          <w:sz w:val="24"/>
          <w:szCs w:val="24"/>
          <w:lang w:val="en-US"/>
        </w:rPr>
        <w:t xml:space="preserve">The </w:t>
      </w:r>
      <w:r w:rsidR="000E143B">
        <w:rPr>
          <w:rFonts w:ascii="Times New Roman" w:hAnsi="Times New Roman" w:cs="Times New Roman"/>
          <w:b/>
          <w:bCs/>
          <w:sz w:val="24"/>
          <w:szCs w:val="24"/>
          <w:lang w:val="en-US"/>
        </w:rPr>
        <w:t>r</w:t>
      </w:r>
      <w:r w:rsidRPr="000E143B">
        <w:rPr>
          <w:rFonts w:ascii="Times New Roman" w:hAnsi="Times New Roman" w:cs="Times New Roman"/>
          <w:b/>
          <w:bCs/>
          <w:sz w:val="24"/>
          <w:szCs w:val="24"/>
          <w:lang w:val="en-US"/>
        </w:rPr>
        <w:t xml:space="preserve">ole of </w:t>
      </w:r>
      <w:r w:rsidR="000E143B">
        <w:rPr>
          <w:rFonts w:ascii="Times New Roman" w:hAnsi="Times New Roman" w:cs="Times New Roman"/>
          <w:b/>
          <w:bCs/>
          <w:sz w:val="24"/>
          <w:szCs w:val="24"/>
          <w:lang w:val="en-US"/>
        </w:rPr>
        <w:t>m</w:t>
      </w:r>
      <w:r w:rsidRPr="000E143B">
        <w:rPr>
          <w:rFonts w:ascii="Times New Roman" w:hAnsi="Times New Roman" w:cs="Times New Roman"/>
          <w:b/>
          <w:bCs/>
          <w:sz w:val="24"/>
          <w:szCs w:val="24"/>
          <w:lang w:val="en-US"/>
        </w:rPr>
        <w:t xml:space="preserve">ental </w:t>
      </w:r>
      <w:r w:rsidR="000E143B">
        <w:rPr>
          <w:rFonts w:ascii="Times New Roman" w:hAnsi="Times New Roman" w:cs="Times New Roman"/>
          <w:b/>
          <w:bCs/>
          <w:sz w:val="24"/>
          <w:szCs w:val="24"/>
          <w:lang w:val="en-US"/>
        </w:rPr>
        <w:t>h</w:t>
      </w:r>
      <w:r w:rsidRPr="000E143B">
        <w:rPr>
          <w:rFonts w:ascii="Times New Roman" w:hAnsi="Times New Roman" w:cs="Times New Roman"/>
          <w:b/>
          <w:bCs/>
          <w:sz w:val="24"/>
          <w:szCs w:val="24"/>
          <w:lang w:val="en-US"/>
        </w:rPr>
        <w:t xml:space="preserve">ealth </w:t>
      </w:r>
      <w:r w:rsidR="000E143B">
        <w:rPr>
          <w:rFonts w:ascii="Times New Roman" w:hAnsi="Times New Roman" w:cs="Times New Roman"/>
          <w:b/>
          <w:bCs/>
          <w:sz w:val="24"/>
          <w:szCs w:val="24"/>
          <w:lang w:val="en-US"/>
        </w:rPr>
        <w:t>l</w:t>
      </w:r>
      <w:r w:rsidRPr="000E143B">
        <w:rPr>
          <w:rFonts w:ascii="Times New Roman" w:hAnsi="Times New Roman" w:cs="Times New Roman"/>
          <w:b/>
          <w:bCs/>
          <w:sz w:val="24"/>
          <w:szCs w:val="24"/>
          <w:lang w:val="en-US"/>
        </w:rPr>
        <w:t>iteracy</w:t>
      </w:r>
    </w:p>
    <w:p w14:paraId="5E78FFFD" w14:textId="77777777"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 xml:space="preserve">Mental health literacy involves understanding how to recognize, manage, and seek help </w:t>
      </w:r>
      <w:proofErr w:type="gramStart"/>
      <w:r w:rsidRPr="000E143B">
        <w:rPr>
          <w:rFonts w:ascii="Times New Roman" w:hAnsi="Times New Roman" w:cs="Times New Roman"/>
          <w:sz w:val="24"/>
          <w:szCs w:val="24"/>
          <w:lang w:val="en-US"/>
        </w:rPr>
        <w:t>for</w:t>
      </w:r>
      <w:proofErr w:type="gramEnd"/>
      <w:r w:rsidRPr="000E143B">
        <w:rPr>
          <w:rFonts w:ascii="Times New Roman" w:hAnsi="Times New Roman" w:cs="Times New Roman"/>
          <w:sz w:val="24"/>
          <w:szCs w:val="24"/>
          <w:lang w:val="en-US"/>
        </w:rPr>
        <w:t xml:space="preserve"> mental health issues. In today’s educational landscape, where students face various stressors—from academic pressures to social challenges—mental health literacy is essential. It empowers students to understand their mental health and that of their peers, enabling them to create a supportive community.</w:t>
      </w:r>
    </w:p>
    <w:p w14:paraId="63018192" w14:textId="0CEEA0AF"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 xml:space="preserve">By incorporating mental health literacy into language teaching, </w:t>
      </w:r>
      <w:r w:rsidR="00E94ABE" w:rsidRPr="000E143B">
        <w:rPr>
          <w:rFonts w:ascii="Times New Roman" w:hAnsi="Times New Roman" w:cs="Times New Roman"/>
          <w:sz w:val="24"/>
          <w:szCs w:val="24"/>
          <w:lang w:val="en-US"/>
        </w:rPr>
        <w:t xml:space="preserve">teachers </w:t>
      </w:r>
      <w:r w:rsidRPr="000E143B">
        <w:rPr>
          <w:rFonts w:ascii="Times New Roman" w:hAnsi="Times New Roman" w:cs="Times New Roman"/>
          <w:sz w:val="24"/>
          <w:szCs w:val="24"/>
          <w:lang w:val="en-US"/>
        </w:rPr>
        <w:t xml:space="preserve">can equip students with the language skills necessary to express their feelings and experiences. For example, lessons can include vocabulary related to emotions, coping strategies, and mental health conditions, allowing students to articulate their thoughts and seek help when needed. This vocabulary not </w:t>
      </w:r>
      <w:r w:rsidRPr="000E143B">
        <w:rPr>
          <w:rFonts w:ascii="Times New Roman" w:hAnsi="Times New Roman" w:cs="Times New Roman"/>
          <w:sz w:val="24"/>
          <w:szCs w:val="24"/>
          <w:lang w:val="en-US"/>
        </w:rPr>
        <w:lastRenderedPageBreak/>
        <w:t>only enriches their language but also normalizes discussions around mental health, reducing stigma and fostering a culture of understanding.</w:t>
      </w:r>
    </w:p>
    <w:p w14:paraId="4BD4B71F" w14:textId="6DB40212" w:rsidR="00E174C0" w:rsidRPr="000E143B" w:rsidRDefault="00E174C0" w:rsidP="006E167A">
      <w:pPr>
        <w:jc w:val="both"/>
        <w:rPr>
          <w:rFonts w:ascii="Times New Roman" w:hAnsi="Times New Roman" w:cs="Times New Roman"/>
          <w:b/>
          <w:bCs/>
          <w:sz w:val="24"/>
          <w:szCs w:val="24"/>
          <w:lang w:val="en-US"/>
        </w:rPr>
      </w:pPr>
      <w:r w:rsidRPr="000E143B">
        <w:rPr>
          <w:rFonts w:ascii="Times New Roman" w:hAnsi="Times New Roman" w:cs="Times New Roman"/>
          <w:b/>
          <w:bCs/>
          <w:sz w:val="24"/>
          <w:szCs w:val="24"/>
          <w:lang w:val="en-US"/>
        </w:rPr>
        <w:t xml:space="preserve">Synergy </w:t>
      </w:r>
      <w:r w:rsidR="000E143B">
        <w:rPr>
          <w:rFonts w:ascii="Times New Roman" w:hAnsi="Times New Roman" w:cs="Times New Roman"/>
          <w:b/>
          <w:bCs/>
          <w:sz w:val="24"/>
          <w:szCs w:val="24"/>
          <w:lang w:val="en-US"/>
        </w:rPr>
        <w:t>b</w:t>
      </w:r>
      <w:r w:rsidRPr="000E143B">
        <w:rPr>
          <w:rFonts w:ascii="Times New Roman" w:hAnsi="Times New Roman" w:cs="Times New Roman"/>
          <w:b/>
          <w:bCs/>
          <w:sz w:val="24"/>
          <w:szCs w:val="24"/>
          <w:lang w:val="en-US"/>
        </w:rPr>
        <w:t xml:space="preserve">etween </w:t>
      </w:r>
      <w:r w:rsidR="000E143B">
        <w:rPr>
          <w:rFonts w:ascii="Times New Roman" w:hAnsi="Times New Roman" w:cs="Times New Roman"/>
          <w:b/>
          <w:bCs/>
          <w:sz w:val="24"/>
          <w:szCs w:val="24"/>
          <w:lang w:val="en-US"/>
        </w:rPr>
        <w:t>p</w:t>
      </w:r>
      <w:r w:rsidRPr="000E143B">
        <w:rPr>
          <w:rFonts w:ascii="Times New Roman" w:hAnsi="Times New Roman" w:cs="Times New Roman"/>
          <w:b/>
          <w:bCs/>
          <w:sz w:val="24"/>
          <w:szCs w:val="24"/>
          <w:lang w:val="en-US"/>
        </w:rPr>
        <w:t xml:space="preserve">ositive </w:t>
      </w:r>
      <w:r w:rsidR="000E143B">
        <w:rPr>
          <w:rFonts w:ascii="Times New Roman" w:hAnsi="Times New Roman" w:cs="Times New Roman"/>
          <w:b/>
          <w:bCs/>
          <w:sz w:val="24"/>
          <w:szCs w:val="24"/>
          <w:lang w:val="en-US"/>
        </w:rPr>
        <w:t>e</w:t>
      </w:r>
      <w:r w:rsidRPr="000E143B">
        <w:rPr>
          <w:rFonts w:ascii="Times New Roman" w:hAnsi="Times New Roman" w:cs="Times New Roman"/>
          <w:b/>
          <w:bCs/>
          <w:sz w:val="24"/>
          <w:szCs w:val="24"/>
          <w:lang w:val="en-US"/>
        </w:rPr>
        <w:t xml:space="preserve">ducation and </w:t>
      </w:r>
      <w:r w:rsidR="000E143B">
        <w:rPr>
          <w:rFonts w:ascii="Times New Roman" w:hAnsi="Times New Roman" w:cs="Times New Roman"/>
          <w:b/>
          <w:bCs/>
          <w:sz w:val="24"/>
          <w:szCs w:val="24"/>
          <w:lang w:val="en-US"/>
        </w:rPr>
        <w:t>l</w:t>
      </w:r>
      <w:r w:rsidRPr="000E143B">
        <w:rPr>
          <w:rFonts w:ascii="Times New Roman" w:hAnsi="Times New Roman" w:cs="Times New Roman"/>
          <w:b/>
          <w:bCs/>
          <w:sz w:val="24"/>
          <w:szCs w:val="24"/>
          <w:lang w:val="en-US"/>
        </w:rPr>
        <w:t xml:space="preserve">anguage </w:t>
      </w:r>
      <w:r w:rsidR="000E143B">
        <w:rPr>
          <w:rFonts w:ascii="Times New Roman" w:hAnsi="Times New Roman" w:cs="Times New Roman"/>
          <w:b/>
          <w:bCs/>
          <w:sz w:val="24"/>
          <w:szCs w:val="24"/>
          <w:lang w:val="en-US"/>
        </w:rPr>
        <w:t>l</w:t>
      </w:r>
      <w:r w:rsidRPr="000E143B">
        <w:rPr>
          <w:rFonts w:ascii="Times New Roman" w:hAnsi="Times New Roman" w:cs="Times New Roman"/>
          <w:b/>
          <w:bCs/>
          <w:sz w:val="24"/>
          <w:szCs w:val="24"/>
          <w:lang w:val="en-US"/>
        </w:rPr>
        <w:t>earning</w:t>
      </w:r>
    </w:p>
    <w:p w14:paraId="3A820E7B" w14:textId="268C55A0"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The intersection of positive education and language learning</w:t>
      </w:r>
      <w:r w:rsidR="00E94ABE" w:rsidRPr="000E143B">
        <w:rPr>
          <w:rFonts w:ascii="Times New Roman" w:hAnsi="Times New Roman" w:cs="Times New Roman"/>
          <w:sz w:val="24"/>
          <w:szCs w:val="24"/>
          <w:lang w:val="en-US"/>
        </w:rPr>
        <w:t xml:space="preserve"> has been researched for </w:t>
      </w:r>
      <w:proofErr w:type="gramStart"/>
      <w:r w:rsidR="00E94ABE" w:rsidRPr="000E143B">
        <w:rPr>
          <w:rFonts w:ascii="Times New Roman" w:hAnsi="Times New Roman" w:cs="Times New Roman"/>
          <w:sz w:val="24"/>
          <w:szCs w:val="24"/>
          <w:lang w:val="en-US"/>
        </w:rPr>
        <w:t>years</w:t>
      </w:r>
      <w:proofErr w:type="gramEnd"/>
      <w:r w:rsidR="00E94ABE" w:rsidRPr="000E143B">
        <w:rPr>
          <w:rFonts w:ascii="Times New Roman" w:hAnsi="Times New Roman" w:cs="Times New Roman"/>
          <w:sz w:val="24"/>
          <w:szCs w:val="24"/>
          <w:lang w:val="en-US"/>
        </w:rPr>
        <w:t xml:space="preserve"> and it </w:t>
      </w:r>
      <w:r w:rsidRPr="000E143B">
        <w:rPr>
          <w:rFonts w:ascii="Times New Roman" w:hAnsi="Times New Roman" w:cs="Times New Roman"/>
          <w:sz w:val="24"/>
          <w:szCs w:val="24"/>
          <w:lang w:val="en-US"/>
        </w:rPr>
        <w:t xml:space="preserve"> creates a dynamic framework that enhances both emotional and linguistic competencies. Language is not just a tool for communication; it is a vehicle for expressing thoughts, emotions, and experiences. By integrating positive education principles</w:t>
      </w:r>
      <w:r w:rsidR="00E94ABE" w:rsidRPr="000E143B">
        <w:rPr>
          <w:rFonts w:ascii="Times New Roman" w:hAnsi="Times New Roman" w:cs="Times New Roman"/>
          <w:sz w:val="24"/>
          <w:szCs w:val="24"/>
          <w:lang w:val="en-US"/>
        </w:rPr>
        <w:t xml:space="preserve"> and strategies </w:t>
      </w:r>
      <w:r w:rsidRPr="000E143B">
        <w:rPr>
          <w:rFonts w:ascii="Times New Roman" w:hAnsi="Times New Roman" w:cs="Times New Roman"/>
          <w:sz w:val="24"/>
          <w:szCs w:val="24"/>
          <w:lang w:val="en-US"/>
        </w:rPr>
        <w:t>, language teaching can become a space for students to explore their identities, build resilience, and develop empathy—all of which are vital for their mental health.</w:t>
      </w:r>
    </w:p>
    <w:p w14:paraId="2A7265F1" w14:textId="28C8FA77" w:rsidR="00E174C0" w:rsidRPr="000E143B" w:rsidRDefault="00E94ABE"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 xml:space="preserve">Drama activities based on different drama strategies </w:t>
      </w:r>
      <w:r w:rsidR="007C5FE6" w:rsidRPr="000E143B">
        <w:rPr>
          <w:rFonts w:ascii="Times New Roman" w:hAnsi="Times New Roman" w:cs="Times New Roman"/>
          <w:sz w:val="24"/>
          <w:szCs w:val="24"/>
          <w:lang w:val="en-US"/>
        </w:rPr>
        <w:t xml:space="preserve"> </w:t>
      </w:r>
      <w:r w:rsidR="00E174C0" w:rsidRPr="000E143B">
        <w:rPr>
          <w:rFonts w:ascii="Times New Roman" w:hAnsi="Times New Roman" w:cs="Times New Roman"/>
          <w:sz w:val="24"/>
          <w:szCs w:val="24"/>
          <w:lang w:val="en-US"/>
        </w:rPr>
        <w:t>in language classes can be designed around scenarios that promote problem-solving and emotional expression. Through these activities, students practice language skills while also engaging with real-life situations that require emotional intelligence and resilience. This dual focus on language and emotional development prepares students for the complexities of life beyond the classroom.</w:t>
      </w:r>
    </w:p>
    <w:p w14:paraId="01BD9F8D" w14:textId="6E28381A" w:rsidR="00E174C0" w:rsidRPr="000E143B" w:rsidRDefault="00E174C0" w:rsidP="006E167A">
      <w:pPr>
        <w:jc w:val="both"/>
        <w:rPr>
          <w:rFonts w:ascii="Times New Roman" w:hAnsi="Times New Roman" w:cs="Times New Roman"/>
          <w:b/>
          <w:bCs/>
          <w:sz w:val="24"/>
          <w:szCs w:val="24"/>
        </w:rPr>
      </w:pPr>
      <w:proofErr w:type="spellStart"/>
      <w:r w:rsidRPr="000E143B">
        <w:rPr>
          <w:rFonts w:ascii="Times New Roman" w:hAnsi="Times New Roman" w:cs="Times New Roman"/>
          <w:b/>
          <w:bCs/>
          <w:sz w:val="24"/>
          <w:szCs w:val="24"/>
        </w:rPr>
        <w:t>Practical</w:t>
      </w:r>
      <w:proofErr w:type="spellEnd"/>
      <w:r w:rsidRPr="000E143B">
        <w:rPr>
          <w:rFonts w:ascii="Times New Roman" w:hAnsi="Times New Roman" w:cs="Times New Roman"/>
          <w:b/>
          <w:bCs/>
          <w:sz w:val="24"/>
          <w:szCs w:val="24"/>
        </w:rPr>
        <w:t xml:space="preserve"> </w:t>
      </w:r>
      <w:proofErr w:type="spellStart"/>
      <w:r w:rsidR="000E143B">
        <w:rPr>
          <w:rFonts w:ascii="Times New Roman" w:hAnsi="Times New Roman" w:cs="Times New Roman"/>
          <w:b/>
          <w:bCs/>
          <w:sz w:val="24"/>
          <w:szCs w:val="24"/>
        </w:rPr>
        <w:t>s</w:t>
      </w:r>
      <w:r w:rsidRPr="000E143B">
        <w:rPr>
          <w:rFonts w:ascii="Times New Roman" w:hAnsi="Times New Roman" w:cs="Times New Roman"/>
          <w:b/>
          <w:bCs/>
          <w:sz w:val="24"/>
          <w:szCs w:val="24"/>
        </w:rPr>
        <w:t>trategies</w:t>
      </w:r>
      <w:proofErr w:type="spellEnd"/>
      <w:r w:rsidRPr="000E143B">
        <w:rPr>
          <w:rFonts w:ascii="Times New Roman" w:hAnsi="Times New Roman" w:cs="Times New Roman"/>
          <w:b/>
          <w:bCs/>
          <w:sz w:val="24"/>
          <w:szCs w:val="24"/>
        </w:rPr>
        <w:t xml:space="preserve"> for </w:t>
      </w:r>
      <w:proofErr w:type="spellStart"/>
      <w:r w:rsidR="000E143B">
        <w:rPr>
          <w:rFonts w:ascii="Times New Roman" w:hAnsi="Times New Roman" w:cs="Times New Roman"/>
          <w:b/>
          <w:bCs/>
          <w:sz w:val="24"/>
          <w:szCs w:val="24"/>
        </w:rPr>
        <w:t>i</w:t>
      </w:r>
      <w:r w:rsidRPr="000E143B">
        <w:rPr>
          <w:rFonts w:ascii="Times New Roman" w:hAnsi="Times New Roman" w:cs="Times New Roman"/>
          <w:b/>
          <w:bCs/>
          <w:sz w:val="24"/>
          <w:szCs w:val="24"/>
        </w:rPr>
        <w:t>ntegration</w:t>
      </w:r>
      <w:proofErr w:type="spellEnd"/>
    </w:p>
    <w:p w14:paraId="629EA542" w14:textId="4A8121D2" w:rsidR="00E174C0" w:rsidRPr="000E143B" w:rsidRDefault="00E174C0" w:rsidP="006E167A">
      <w:pPr>
        <w:numPr>
          <w:ilvl w:val="0"/>
          <w:numId w:val="1"/>
        </w:numPr>
        <w:jc w:val="both"/>
        <w:rPr>
          <w:rFonts w:ascii="Times New Roman" w:hAnsi="Times New Roman" w:cs="Times New Roman"/>
          <w:sz w:val="24"/>
          <w:szCs w:val="24"/>
          <w:lang w:val="en-US"/>
        </w:rPr>
      </w:pPr>
      <w:r w:rsidRPr="000E143B">
        <w:rPr>
          <w:rFonts w:ascii="Times New Roman" w:hAnsi="Times New Roman" w:cs="Times New Roman"/>
          <w:b/>
          <w:bCs/>
          <w:sz w:val="24"/>
          <w:szCs w:val="24"/>
          <w:lang w:val="en-US"/>
        </w:rPr>
        <w:t xml:space="preserve">Creating a Positive </w:t>
      </w:r>
      <w:r w:rsidR="009B718F" w:rsidRPr="000E143B">
        <w:rPr>
          <w:rFonts w:ascii="Times New Roman" w:hAnsi="Times New Roman" w:cs="Times New Roman"/>
          <w:b/>
          <w:bCs/>
          <w:sz w:val="24"/>
          <w:szCs w:val="24"/>
          <w:lang w:val="en-US"/>
        </w:rPr>
        <w:t xml:space="preserve">and Safe </w:t>
      </w:r>
      <w:r w:rsidRPr="000E143B">
        <w:rPr>
          <w:rFonts w:ascii="Times New Roman" w:hAnsi="Times New Roman" w:cs="Times New Roman"/>
          <w:b/>
          <w:bCs/>
          <w:sz w:val="24"/>
          <w:szCs w:val="24"/>
          <w:lang w:val="en-US"/>
        </w:rPr>
        <w:t>Classroom Environment</w:t>
      </w:r>
      <w:r w:rsidRPr="000E143B">
        <w:rPr>
          <w:rFonts w:ascii="Times New Roman" w:hAnsi="Times New Roman" w:cs="Times New Roman"/>
          <w:sz w:val="24"/>
          <w:szCs w:val="24"/>
          <w:lang w:val="en-US"/>
        </w:rPr>
        <w:t>: Establishing a safe and welcoming classroom atmosphere is paramount. Teachers can use strategies such as positive reinforcement, open discussions about feelings, and collaborative learning to foster a sense of community. Activities like morning check-ins, where students share how they feel, can set a positive tone for language lessons.</w:t>
      </w:r>
    </w:p>
    <w:p w14:paraId="7B36C84A" w14:textId="77777777" w:rsidR="00E174C0" w:rsidRPr="000E143B" w:rsidRDefault="00E174C0" w:rsidP="006E167A">
      <w:pPr>
        <w:numPr>
          <w:ilvl w:val="0"/>
          <w:numId w:val="1"/>
        </w:numPr>
        <w:jc w:val="both"/>
        <w:rPr>
          <w:rFonts w:ascii="Times New Roman" w:hAnsi="Times New Roman" w:cs="Times New Roman"/>
          <w:sz w:val="24"/>
          <w:szCs w:val="24"/>
          <w:lang w:val="en-US"/>
        </w:rPr>
      </w:pPr>
      <w:r w:rsidRPr="000E143B">
        <w:rPr>
          <w:rFonts w:ascii="Times New Roman" w:hAnsi="Times New Roman" w:cs="Times New Roman"/>
          <w:b/>
          <w:bCs/>
          <w:sz w:val="24"/>
          <w:szCs w:val="24"/>
          <w:lang w:val="en-US"/>
        </w:rPr>
        <w:t>Incorporating Mindfulness Practices</w:t>
      </w:r>
      <w:r w:rsidRPr="000E143B">
        <w:rPr>
          <w:rFonts w:ascii="Times New Roman" w:hAnsi="Times New Roman" w:cs="Times New Roman"/>
          <w:sz w:val="24"/>
          <w:szCs w:val="24"/>
          <w:lang w:val="en-US"/>
        </w:rPr>
        <w:t xml:space="preserve">: Mindfulness exercises can be seamlessly integrated into language lessons. For example, beginning a lesson with a short mindfulness activity—such as focused breathing or a guided visualization—can help students center themselves and enhance their focus. This practice not only </w:t>
      </w:r>
      <w:proofErr w:type="gramStart"/>
      <w:r w:rsidRPr="000E143B">
        <w:rPr>
          <w:rFonts w:ascii="Times New Roman" w:hAnsi="Times New Roman" w:cs="Times New Roman"/>
          <w:sz w:val="24"/>
          <w:szCs w:val="24"/>
          <w:lang w:val="en-US"/>
        </w:rPr>
        <w:t>aids in</w:t>
      </w:r>
      <w:proofErr w:type="gramEnd"/>
      <w:r w:rsidRPr="000E143B">
        <w:rPr>
          <w:rFonts w:ascii="Times New Roman" w:hAnsi="Times New Roman" w:cs="Times New Roman"/>
          <w:sz w:val="24"/>
          <w:szCs w:val="24"/>
          <w:lang w:val="en-US"/>
        </w:rPr>
        <w:t xml:space="preserve"> concentration but also promotes emotional regulation.</w:t>
      </w:r>
    </w:p>
    <w:p w14:paraId="7FAEC4A0" w14:textId="77777777" w:rsidR="00E174C0" w:rsidRPr="000E143B" w:rsidRDefault="00E174C0" w:rsidP="006E167A">
      <w:pPr>
        <w:numPr>
          <w:ilvl w:val="0"/>
          <w:numId w:val="1"/>
        </w:numPr>
        <w:jc w:val="both"/>
        <w:rPr>
          <w:rFonts w:ascii="Times New Roman" w:hAnsi="Times New Roman" w:cs="Times New Roman"/>
          <w:sz w:val="24"/>
          <w:szCs w:val="24"/>
          <w:lang w:val="en-US"/>
        </w:rPr>
      </w:pPr>
      <w:r w:rsidRPr="000E143B">
        <w:rPr>
          <w:rFonts w:ascii="Times New Roman" w:hAnsi="Times New Roman" w:cs="Times New Roman"/>
          <w:b/>
          <w:bCs/>
          <w:sz w:val="24"/>
          <w:szCs w:val="24"/>
          <w:lang w:val="en-US"/>
        </w:rPr>
        <w:t>Utilizing Literature and Storytelling</w:t>
      </w:r>
      <w:r w:rsidRPr="000E143B">
        <w:rPr>
          <w:rFonts w:ascii="Times New Roman" w:hAnsi="Times New Roman" w:cs="Times New Roman"/>
          <w:sz w:val="24"/>
          <w:szCs w:val="24"/>
          <w:lang w:val="en-US"/>
        </w:rPr>
        <w:t>: Literature is a powerful tool for teaching both language and emotional literacy. Selecting texts that address themes of resilience, empathy, and mental health can spark meaningful discussions. Students can analyze characters’ emotions, motivations, and choices, allowing them to draw parallels to their own lives. This practice encourages critical thinking and emotional reflection, enriching their language skills.</w:t>
      </w:r>
    </w:p>
    <w:p w14:paraId="6EBA372B" w14:textId="77777777" w:rsidR="00E174C0" w:rsidRPr="000E143B" w:rsidRDefault="00E174C0" w:rsidP="006E167A">
      <w:pPr>
        <w:numPr>
          <w:ilvl w:val="0"/>
          <w:numId w:val="1"/>
        </w:numPr>
        <w:jc w:val="both"/>
        <w:rPr>
          <w:rFonts w:ascii="Times New Roman" w:hAnsi="Times New Roman" w:cs="Times New Roman"/>
          <w:sz w:val="24"/>
          <w:szCs w:val="24"/>
          <w:lang w:val="en-US"/>
        </w:rPr>
      </w:pPr>
      <w:r w:rsidRPr="000E143B">
        <w:rPr>
          <w:rFonts w:ascii="Times New Roman" w:hAnsi="Times New Roman" w:cs="Times New Roman"/>
          <w:b/>
          <w:bCs/>
          <w:sz w:val="24"/>
          <w:szCs w:val="24"/>
          <w:lang w:val="en-US"/>
        </w:rPr>
        <w:t>Encouraging Reflective Journaling</w:t>
      </w:r>
      <w:r w:rsidRPr="000E143B">
        <w:rPr>
          <w:rFonts w:ascii="Times New Roman" w:hAnsi="Times New Roman" w:cs="Times New Roman"/>
          <w:sz w:val="24"/>
          <w:szCs w:val="24"/>
          <w:lang w:val="en-US"/>
        </w:rPr>
        <w:t>: Journaling offers students a private space to express their thoughts and feelings. Language teachers can prompt students to write about their experiences, aspirations, or challenges they face. This exercise not only improves writing skills but also enhances self-awareness and emotional processing. Reflection prompts can include questions such as, “What challenges did I face this week, and how did I cope?”</w:t>
      </w:r>
    </w:p>
    <w:p w14:paraId="78E34F00" w14:textId="77777777" w:rsidR="00E174C0" w:rsidRPr="000E143B" w:rsidRDefault="00E174C0" w:rsidP="006E167A">
      <w:pPr>
        <w:numPr>
          <w:ilvl w:val="0"/>
          <w:numId w:val="1"/>
        </w:numPr>
        <w:jc w:val="both"/>
        <w:rPr>
          <w:rFonts w:ascii="Times New Roman" w:hAnsi="Times New Roman" w:cs="Times New Roman"/>
          <w:sz w:val="24"/>
          <w:szCs w:val="24"/>
          <w:lang w:val="en-US"/>
        </w:rPr>
      </w:pPr>
      <w:r w:rsidRPr="000E143B">
        <w:rPr>
          <w:rFonts w:ascii="Times New Roman" w:hAnsi="Times New Roman" w:cs="Times New Roman"/>
          <w:b/>
          <w:bCs/>
          <w:sz w:val="24"/>
          <w:szCs w:val="24"/>
          <w:lang w:val="en-US"/>
        </w:rPr>
        <w:t>Promoting Peer Support Systems</w:t>
      </w:r>
      <w:r w:rsidRPr="000E143B">
        <w:rPr>
          <w:rFonts w:ascii="Times New Roman" w:hAnsi="Times New Roman" w:cs="Times New Roman"/>
          <w:sz w:val="24"/>
          <w:szCs w:val="24"/>
          <w:lang w:val="en-US"/>
        </w:rPr>
        <w:t>: Building a culture of peer support within language classrooms can significantly enhance mental health literacy. Students can be encouraged to work in pairs or small groups, where they share their thoughts and feelings about various topics. Peer feedback and support can create a sense of belonging, making it easier for students to discuss mental health openly.</w:t>
      </w:r>
    </w:p>
    <w:p w14:paraId="435A9FDF" w14:textId="77777777" w:rsidR="00E174C0" w:rsidRPr="000E143B" w:rsidRDefault="00E174C0" w:rsidP="006E167A">
      <w:pPr>
        <w:numPr>
          <w:ilvl w:val="0"/>
          <w:numId w:val="1"/>
        </w:numPr>
        <w:jc w:val="both"/>
        <w:rPr>
          <w:rFonts w:ascii="Times New Roman" w:hAnsi="Times New Roman" w:cs="Times New Roman"/>
          <w:sz w:val="24"/>
          <w:szCs w:val="24"/>
          <w:lang w:val="en-US"/>
        </w:rPr>
      </w:pPr>
      <w:r w:rsidRPr="000E143B">
        <w:rPr>
          <w:rFonts w:ascii="Times New Roman" w:hAnsi="Times New Roman" w:cs="Times New Roman"/>
          <w:b/>
          <w:bCs/>
          <w:sz w:val="24"/>
          <w:szCs w:val="24"/>
          <w:lang w:val="en-US"/>
        </w:rPr>
        <w:lastRenderedPageBreak/>
        <w:t>Integrating Coping Strategies into Language Instruction</w:t>
      </w:r>
      <w:r w:rsidRPr="000E143B">
        <w:rPr>
          <w:rFonts w:ascii="Times New Roman" w:hAnsi="Times New Roman" w:cs="Times New Roman"/>
          <w:sz w:val="24"/>
          <w:szCs w:val="24"/>
          <w:lang w:val="en-US"/>
        </w:rPr>
        <w:t>: Educators can teach specific coping strategies through language lessons. For instance, vocabulary related to stress management, such as “deep breathing,” “taking a break,” or “talking it out,” can be incorporated into discussions. Role-playing scenarios where students practice these strategies can further reinforce their application.</w:t>
      </w:r>
    </w:p>
    <w:p w14:paraId="4330CCC8" w14:textId="7F4CC042"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Several educational institutions and programs have successfully integrated positive education and mental health literacy into their language curricula, yielding impressive results. Teachers reported that students not only improved their language skills but also exhibited heightened emotional awareness and resilience.</w:t>
      </w:r>
    </w:p>
    <w:p w14:paraId="422CF131" w14:textId="77777777"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In another instance, a language program in a bilingual school in Canada introduced mental health literacy workshops alongside language instruction. Students learned to express emotions in both languages, which not only enhanced their language proficiency but also promoted a deeper understanding of cultural nuances in emotional expression.</w:t>
      </w:r>
    </w:p>
    <w:p w14:paraId="512DCB27" w14:textId="77777777"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These examples illustrate how integrating positive education and mental health literacy into language teaching can lead to holistic development, equipping students with essential life skills.</w:t>
      </w:r>
    </w:p>
    <w:p w14:paraId="20F666AB" w14:textId="1EF6DEF3"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The benefits of integrating positive education and mental health literacy into language teaching extend far beyond the classroom. Students who develop emotional intelligence and resilience are better prepared to face life’s challenges. They learn to communicate effectively about their feelings, seek help when needed, and support their peers, fostering a healthier school community.</w:t>
      </w:r>
      <w:r w:rsidR="007D1B96">
        <w:rPr>
          <w:rFonts w:ascii="Times New Roman" w:hAnsi="Times New Roman" w:cs="Times New Roman"/>
          <w:sz w:val="24"/>
          <w:szCs w:val="24"/>
          <w:lang w:val="en-US"/>
        </w:rPr>
        <w:t xml:space="preserve"> </w:t>
      </w:r>
      <w:r w:rsidRPr="000E143B">
        <w:rPr>
          <w:rFonts w:ascii="Times New Roman" w:hAnsi="Times New Roman" w:cs="Times New Roman"/>
          <w:sz w:val="24"/>
          <w:szCs w:val="24"/>
          <w:lang w:val="en-US"/>
        </w:rPr>
        <w:t>Moreover, as students become more self-aware and emotionally literate, they are likely to perform better academically. The skills gained through this integrated approach—such as critical thinking, empathy, and effective communication—are invaluable in both personal and professional contexts.</w:t>
      </w:r>
    </w:p>
    <w:p w14:paraId="27CD6D36" w14:textId="77777777" w:rsidR="00E174C0" w:rsidRPr="000E143B" w:rsidRDefault="00E174C0" w:rsidP="006E167A">
      <w:pPr>
        <w:jc w:val="both"/>
        <w:rPr>
          <w:rFonts w:ascii="Times New Roman" w:hAnsi="Times New Roman" w:cs="Times New Roman"/>
          <w:b/>
          <w:bCs/>
          <w:sz w:val="24"/>
          <w:szCs w:val="24"/>
          <w:lang w:val="en-US"/>
        </w:rPr>
      </w:pPr>
      <w:r w:rsidRPr="000E143B">
        <w:rPr>
          <w:rFonts w:ascii="Times New Roman" w:hAnsi="Times New Roman" w:cs="Times New Roman"/>
          <w:b/>
          <w:bCs/>
          <w:sz w:val="24"/>
          <w:szCs w:val="24"/>
          <w:lang w:val="en-US"/>
        </w:rPr>
        <w:t>Conclusion</w:t>
      </w:r>
    </w:p>
    <w:p w14:paraId="0EE38836" w14:textId="77777777" w:rsidR="00E174C0" w:rsidRPr="000E143B" w:rsidRDefault="00E174C0" w:rsidP="006E167A">
      <w:pPr>
        <w:jc w:val="both"/>
        <w:rPr>
          <w:rFonts w:ascii="Times New Roman" w:hAnsi="Times New Roman" w:cs="Times New Roman"/>
          <w:sz w:val="24"/>
          <w:szCs w:val="24"/>
          <w:lang w:val="en-US"/>
        </w:rPr>
      </w:pPr>
      <w:r w:rsidRPr="000E143B">
        <w:rPr>
          <w:rFonts w:ascii="Times New Roman" w:hAnsi="Times New Roman" w:cs="Times New Roman"/>
          <w:sz w:val="24"/>
          <w:szCs w:val="24"/>
          <w:lang w:val="en-US"/>
        </w:rPr>
        <w:t>Empowering students through the integration of positive education and mental health literacy into language teaching is essential in today’s educational landscape. By fostering a supportive environment that prioritizes emotional well-being, educators can equip students with the tools they need to thrive academically and personally. This holistic approach not only enhances language acquisition but also nurtures resilience, empathy, and self-awareness—skills that are vital for navigating life’s complexities. As we move forward in education, embracing this integration will create a brighter, more empowered future for our students, preparing them to be not just proficient language users but also compassionate and resilient individuals.</w:t>
      </w:r>
    </w:p>
    <w:p w14:paraId="49ED400E" w14:textId="77777777" w:rsidR="00E174C0" w:rsidRPr="000E143B" w:rsidRDefault="00E174C0" w:rsidP="006E167A">
      <w:pPr>
        <w:jc w:val="both"/>
        <w:rPr>
          <w:rFonts w:ascii="Times New Roman" w:hAnsi="Times New Roman" w:cs="Times New Roman"/>
          <w:b/>
          <w:bCs/>
          <w:sz w:val="24"/>
          <w:szCs w:val="24"/>
          <w:lang w:val="en-US"/>
        </w:rPr>
      </w:pPr>
      <w:r w:rsidRPr="000E143B">
        <w:rPr>
          <w:rFonts w:ascii="Times New Roman" w:hAnsi="Times New Roman" w:cs="Times New Roman"/>
          <w:b/>
          <w:bCs/>
          <w:sz w:val="24"/>
          <w:szCs w:val="24"/>
          <w:lang w:val="en-US"/>
        </w:rPr>
        <w:t> </w:t>
      </w:r>
    </w:p>
    <w:p w14:paraId="3561BE27" w14:textId="77777777" w:rsidR="008927D6" w:rsidRPr="007C21CE" w:rsidRDefault="007D1B96" w:rsidP="008927D6">
      <w:pPr>
        <w:pStyle w:val="gwp5807013cmsonormal"/>
        <w:spacing w:line="360" w:lineRule="auto"/>
        <w:rPr>
          <w:b/>
          <w:bCs/>
          <w:lang w:val="en-US"/>
        </w:rPr>
      </w:pPr>
      <w:r w:rsidRPr="007C21CE">
        <w:rPr>
          <w:b/>
          <w:bCs/>
          <w:lang w:val="en-US"/>
        </w:rPr>
        <w:t>R</w:t>
      </w:r>
      <w:r w:rsidR="000E143B" w:rsidRPr="007C21CE">
        <w:rPr>
          <w:b/>
          <w:bCs/>
          <w:lang w:val="en-US"/>
        </w:rPr>
        <w:t>eferences</w:t>
      </w:r>
    </w:p>
    <w:p w14:paraId="229EAA13" w14:textId="1C6228C1" w:rsidR="00CB7E1E" w:rsidRPr="00CB7E1E" w:rsidRDefault="00CB7E1E" w:rsidP="00CB7E1E">
      <w:pPr>
        <w:pStyle w:val="gwp5807013cmsonormal"/>
        <w:spacing w:line="360" w:lineRule="auto"/>
        <w:rPr>
          <w:lang w:val="en-US"/>
        </w:rPr>
      </w:pPr>
      <w:bookmarkStart w:id="1" w:name="_Hlk198719453"/>
      <w:r w:rsidRPr="00CB7E1E">
        <w:rPr>
          <w:lang w:val="en-US"/>
        </w:rPr>
        <w:t xml:space="preserve">Auerbach, R. P., Mortier, P., </w:t>
      </w:r>
      <w:proofErr w:type="spellStart"/>
      <w:r w:rsidRPr="00CB7E1E">
        <w:rPr>
          <w:lang w:val="en-US"/>
        </w:rPr>
        <w:t>Bruffaerts</w:t>
      </w:r>
      <w:proofErr w:type="spellEnd"/>
      <w:r w:rsidRPr="00CB7E1E">
        <w:rPr>
          <w:lang w:val="en-US"/>
        </w:rPr>
        <w:t xml:space="preserve">, R., Alonso, J., </w:t>
      </w:r>
      <w:proofErr w:type="spellStart"/>
      <w:r w:rsidRPr="00CB7E1E">
        <w:rPr>
          <w:lang w:val="en-US"/>
        </w:rPr>
        <w:t>Benjet</w:t>
      </w:r>
      <w:proofErr w:type="spellEnd"/>
      <w:r w:rsidRPr="00CB7E1E">
        <w:rPr>
          <w:lang w:val="en-US"/>
        </w:rPr>
        <w:t xml:space="preserve">, C., Cuijpers, P., </w:t>
      </w:r>
      <w:proofErr w:type="spellStart"/>
      <w:r w:rsidRPr="00CB7E1E">
        <w:rPr>
          <w:lang w:val="en-US"/>
        </w:rPr>
        <w:t>Demyttenaere</w:t>
      </w:r>
      <w:proofErr w:type="spellEnd"/>
      <w:r w:rsidRPr="00CB7E1E">
        <w:rPr>
          <w:lang w:val="en-US"/>
        </w:rPr>
        <w:t xml:space="preserve">, K., Ebert, D. D., Green, J. G., </w:t>
      </w:r>
      <w:proofErr w:type="spellStart"/>
      <w:r w:rsidRPr="00CB7E1E">
        <w:rPr>
          <w:lang w:val="en-US"/>
        </w:rPr>
        <w:t>Hasking</w:t>
      </w:r>
      <w:proofErr w:type="spellEnd"/>
      <w:r w:rsidRPr="00CB7E1E">
        <w:rPr>
          <w:lang w:val="en-US"/>
        </w:rPr>
        <w:t xml:space="preserve">, P., Murray, E., Nock, M. K., Pinder-Amaker, S., Sampson, N. A., Stein, D. J., </w:t>
      </w:r>
      <w:proofErr w:type="spellStart"/>
      <w:r w:rsidRPr="00CB7E1E">
        <w:rPr>
          <w:lang w:val="en-US"/>
        </w:rPr>
        <w:t>Vilagut</w:t>
      </w:r>
      <w:proofErr w:type="spellEnd"/>
      <w:r w:rsidRPr="00CB7E1E">
        <w:rPr>
          <w:lang w:val="en-US"/>
        </w:rPr>
        <w:t xml:space="preserve">, G., Zaslavsky, A. M., Kessler, R. C., &amp; WHO WMH-ICS Collaborators. (2018). WHO World Mental Health Surveys International College Student </w:t>
      </w:r>
      <w:r w:rsidRPr="00CB7E1E">
        <w:rPr>
          <w:lang w:val="en-US"/>
        </w:rPr>
        <w:lastRenderedPageBreak/>
        <w:t>Project: Prevalence and distribution of mental disorders. Journal of Abnormal Psychology, 127(7), 623–638. https://psycnet.apa.org/manuscript/2018-44951-001.pdf</w:t>
      </w:r>
    </w:p>
    <w:p w14:paraId="634EFE8B" w14:textId="66DF6125" w:rsidR="00CB7E1E" w:rsidRPr="00CB7E1E" w:rsidRDefault="00CB7E1E" w:rsidP="00CB7E1E">
      <w:pPr>
        <w:pStyle w:val="gwp5807013cmsonormal"/>
        <w:spacing w:line="360" w:lineRule="auto"/>
        <w:rPr>
          <w:lang w:val="en-US"/>
        </w:rPr>
      </w:pPr>
      <w:r w:rsidRPr="00CB7E1E">
        <w:rPr>
          <w:lang w:val="en-US"/>
        </w:rPr>
        <w:t xml:space="preserve">Byrom, N. (2018). An evaluation of </w:t>
      </w:r>
      <w:proofErr w:type="gramStart"/>
      <w:r w:rsidRPr="00CB7E1E">
        <w:rPr>
          <w:lang w:val="en-US"/>
        </w:rPr>
        <w:t>a peer</w:t>
      </w:r>
      <w:proofErr w:type="gramEnd"/>
      <w:r w:rsidRPr="00CB7E1E">
        <w:rPr>
          <w:lang w:val="en-US"/>
        </w:rPr>
        <w:t xml:space="preserve"> support intervention for student mental health. Journal of Mental Health, 27, 240–246. https://doi.org/10.1080/09638237.2018.1437605</w:t>
      </w:r>
    </w:p>
    <w:p w14:paraId="53B4CA91" w14:textId="1A2A8A8D" w:rsidR="00CB7E1E" w:rsidRDefault="00CB7E1E" w:rsidP="00CB7E1E">
      <w:pPr>
        <w:pStyle w:val="gwp5807013cmsonormal"/>
        <w:spacing w:line="360" w:lineRule="auto"/>
        <w:rPr>
          <w:lang w:val="en-US"/>
        </w:rPr>
      </w:pPr>
      <w:r w:rsidRPr="00CB7E1E">
        <w:rPr>
          <w:lang w:val="en-US"/>
        </w:rPr>
        <w:t xml:space="preserve">Cage, E., Jones, E., Ryan, G., Hughes, G., &amp; Spanner, L. (2021). Student mental health and transitions into, through and out of university: Student and staff perspectives. Journal of Further and Higher Education, 45(8), 1076–1089. </w:t>
      </w:r>
      <w:hyperlink r:id="rId6" w:history="1">
        <w:r w:rsidR="007C21CE" w:rsidRPr="007752D9">
          <w:rPr>
            <w:rStyle w:val="Hyperlink"/>
            <w:lang w:val="en-US"/>
          </w:rPr>
          <w:t>https://doi.org/10.1080/0309877X.2021.1875203</w:t>
        </w:r>
      </w:hyperlink>
    </w:p>
    <w:p w14:paraId="2F112192" w14:textId="77777777" w:rsidR="007C21CE" w:rsidRPr="007C21CE" w:rsidRDefault="007C21CE" w:rsidP="007C21CE">
      <w:pPr>
        <w:pStyle w:val="gwp5807013cmsonormal"/>
        <w:spacing w:line="360" w:lineRule="auto"/>
        <w:rPr>
          <w:lang w:val="en-US"/>
        </w:rPr>
      </w:pPr>
      <w:proofErr w:type="spellStart"/>
      <w:r w:rsidRPr="007C21CE">
        <w:rPr>
          <w:lang w:val="en-US"/>
        </w:rPr>
        <w:t>Gałązka</w:t>
      </w:r>
      <w:proofErr w:type="spellEnd"/>
      <w:r w:rsidRPr="007C21CE">
        <w:rPr>
          <w:lang w:val="en-US"/>
        </w:rPr>
        <w:t xml:space="preserve">, Alicja , Jarosz, Joanna </w:t>
      </w:r>
      <w:proofErr w:type="gramStart"/>
      <w:r w:rsidRPr="007C21CE">
        <w:rPr>
          <w:lang w:val="en-US"/>
        </w:rPr>
        <w:t>The</w:t>
      </w:r>
      <w:proofErr w:type="gramEnd"/>
      <w:r w:rsidRPr="007C21CE">
        <w:rPr>
          <w:lang w:val="en-US"/>
        </w:rPr>
        <w:t xml:space="preserve"> role of educational coaching in enhancing teachers' well-being during  pandemic "The New Educational Review" Vol. 64, No. 2 (2021), s. 39-49, DOI  10.15804/tner.2021.64.2.03</w:t>
      </w:r>
    </w:p>
    <w:p w14:paraId="24EEA7A1" w14:textId="41FA1F08" w:rsidR="000E143B" w:rsidRPr="007C21CE" w:rsidRDefault="007C21CE" w:rsidP="007C21CE">
      <w:pPr>
        <w:pStyle w:val="gwp5807013cmsonormal"/>
        <w:spacing w:line="360" w:lineRule="auto"/>
        <w:rPr>
          <w:lang w:val="en-US"/>
        </w:rPr>
      </w:pPr>
      <w:proofErr w:type="spellStart"/>
      <w:r w:rsidRPr="007C21CE">
        <w:rPr>
          <w:lang w:val="en-US"/>
        </w:rPr>
        <w:t>Gałązka</w:t>
      </w:r>
      <w:proofErr w:type="spellEnd"/>
      <w:r w:rsidRPr="007C21CE">
        <w:rPr>
          <w:lang w:val="en-US"/>
        </w:rPr>
        <w:t>, Alicja, Trinder Magdalena, Dziedzic Małgorzata,  Resilience in the Face of the Ongoing War in Ukraine and Coping Strategies Adopted by Polish Students of Modern Languages in Higher Education , “The New Educational Review" Vol 75 , No 1 (2024) s 67-77 DOI 10.15804/tner.2024.75.1.05</w:t>
      </w:r>
      <w:bookmarkEnd w:id="1"/>
    </w:p>
    <w:p w14:paraId="294F59D2" w14:textId="77777777" w:rsidR="00CB7E1E" w:rsidRDefault="00CB7E1E" w:rsidP="000E143B">
      <w:pPr>
        <w:spacing w:after="0" w:line="240" w:lineRule="auto"/>
        <w:rPr>
          <w:rFonts w:ascii="Times New Roman" w:eastAsia="Times New Roman" w:hAnsi="Times New Roman" w:cs="Times New Roman"/>
          <w:b/>
          <w:kern w:val="0"/>
          <w:sz w:val="24"/>
          <w:szCs w:val="24"/>
          <w:lang w:val="en-US" w:eastAsia="pl-PL"/>
          <w14:ligatures w14:val="none"/>
        </w:rPr>
      </w:pPr>
      <w:bookmarkStart w:id="2" w:name="_Hlk184399231"/>
      <w:bookmarkStart w:id="3" w:name="_Hlk186967065"/>
      <w:bookmarkStart w:id="4" w:name="_Hlk196234036"/>
    </w:p>
    <w:p w14:paraId="76D58BA0" w14:textId="77777777" w:rsidR="00CB7E1E" w:rsidRDefault="00CB7E1E" w:rsidP="000E143B">
      <w:pPr>
        <w:spacing w:after="0" w:line="240" w:lineRule="auto"/>
        <w:rPr>
          <w:rFonts w:ascii="Times New Roman" w:eastAsia="Times New Roman" w:hAnsi="Times New Roman" w:cs="Times New Roman"/>
          <w:b/>
          <w:kern w:val="0"/>
          <w:sz w:val="24"/>
          <w:szCs w:val="24"/>
          <w:lang w:val="en-US" w:eastAsia="pl-PL"/>
          <w14:ligatures w14:val="none"/>
        </w:rPr>
      </w:pPr>
    </w:p>
    <w:p w14:paraId="5FA82CFD" w14:textId="64359658" w:rsidR="000E143B" w:rsidRPr="000E143B" w:rsidRDefault="000E143B" w:rsidP="000E143B">
      <w:pPr>
        <w:spacing w:after="0" w:line="240" w:lineRule="auto"/>
        <w:rPr>
          <w:rFonts w:ascii="Times New Roman" w:eastAsia="Times New Roman" w:hAnsi="Times New Roman" w:cs="Times New Roman"/>
          <w:b/>
          <w:bCs/>
          <w:kern w:val="0"/>
          <w:sz w:val="24"/>
          <w:szCs w:val="24"/>
          <w:lang w:val="en-GB" w:eastAsia="pl-PL"/>
          <w14:ligatures w14:val="none"/>
        </w:rPr>
      </w:pPr>
      <w:r w:rsidRPr="000E143B">
        <w:rPr>
          <w:rFonts w:ascii="Times New Roman" w:eastAsia="Times New Roman" w:hAnsi="Times New Roman" w:cs="Times New Roman"/>
          <w:b/>
          <w:kern w:val="0"/>
          <w:sz w:val="24"/>
          <w:szCs w:val="24"/>
          <w:lang w:val="en-US" w:eastAsia="pl-PL"/>
          <w14:ligatures w14:val="none"/>
        </w:rPr>
        <w:t xml:space="preserve">Please check the </w:t>
      </w:r>
      <w:r w:rsidRPr="000E143B">
        <w:rPr>
          <w:rFonts w:ascii="Times New Roman" w:eastAsia="Times New Roman" w:hAnsi="Times New Roman" w:cs="Times New Roman"/>
          <w:b/>
          <w:bCs/>
          <w:kern w:val="0"/>
          <w:sz w:val="24"/>
          <w:szCs w:val="24"/>
          <w:u w:val="single"/>
          <w:lang w:val="en-GB" w:eastAsia="pl-PL"/>
          <w14:ligatures w14:val="none"/>
        </w:rPr>
        <w:t>Pilgrims in Segovia Teacher Training courses 2025</w:t>
      </w:r>
      <w:r w:rsidRPr="000E143B">
        <w:rPr>
          <w:rFonts w:ascii="Times New Roman" w:eastAsia="Times New Roman" w:hAnsi="Times New Roman" w:cs="Times New Roman"/>
          <w:b/>
          <w:bCs/>
          <w:kern w:val="0"/>
          <w:sz w:val="24"/>
          <w:szCs w:val="24"/>
          <w:lang w:val="en-GB" w:eastAsia="pl-PL"/>
          <w14:ligatures w14:val="none"/>
        </w:rPr>
        <w:t xml:space="preserve"> </w:t>
      </w:r>
      <w:proofErr w:type="gramStart"/>
      <w:r w:rsidRPr="000E143B">
        <w:rPr>
          <w:rFonts w:ascii="Times New Roman" w:eastAsia="Times New Roman" w:hAnsi="Times New Roman" w:cs="Times New Roman"/>
          <w:b/>
          <w:kern w:val="0"/>
          <w:sz w:val="24"/>
          <w:szCs w:val="24"/>
          <w:lang w:val="en-US" w:eastAsia="pl-PL"/>
          <w14:ligatures w14:val="none"/>
        </w:rPr>
        <w:t>at</w:t>
      </w:r>
      <w:proofErr w:type="gramEnd"/>
      <w:r w:rsidRPr="000E143B">
        <w:rPr>
          <w:rFonts w:ascii="Times New Roman" w:eastAsia="Times New Roman" w:hAnsi="Times New Roman" w:cs="Times New Roman"/>
          <w:b/>
          <w:kern w:val="0"/>
          <w:sz w:val="24"/>
          <w:szCs w:val="24"/>
          <w:lang w:val="en-US" w:eastAsia="pl-PL"/>
          <w14:ligatures w14:val="none"/>
        </w:rPr>
        <w:t xml:space="preserve"> Pilgrims website.</w:t>
      </w:r>
    </w:p>
    <w:bookmarkEnd w:id="2"/>
    <w:p w14:paraId="51D2BCC0" w14:textId="77777777" w:rsidR="000E143B" w:rsidRPr="000E143B" w:rsidRDefault="000E143B" w:rsidP="000E143B">
      <w:pPr>
        <w:spacing w:after="0" w:line="240" w:lineRule="auto"/>
        <w:rPr>
          <w:rFonts w:ascii="Times New Roman" w:eastAsia="Times New Roman" w:hAnsi="Times New Roman" w:cs="Times New Roman"/>
          <w:b/>
          <w:kern w:val="0"/>
          <w:sz w:val="24"/>
          <w:szCs w:val="24"/>
          <w:lang w:val="en-GB" w:eastAsia="pl-PL"/>
          <w14:ligatures w14:val="none"/>
        </w:rPr>
      </w:pPr>
    </w:p>
    <w:p w14:paraId="1C9FFF99" w14:textId="77777777" w:rsidR="000E143B" w:rsidRPr="000E143B" w:rsidRDefault="000E143B" w:rsidP="000E143B">
      <w:pPr>
        <w:spacing w:after="0" w:line="240" w:lineRule="auto"/>
        <w:rPr>
          <w:rFonts w:ascii="Times New Roman" w:eastAsia="Times New Roman" w:hAnsi="Times New Roman" w:cs="Times New Roman"/>
          <w:b/>
          <w:kern w:val="0"/>
          <w:sz w:val="24"/>
          <w:szCs w:val="24"/>
          <w:lang w:val="en-US" w:eastAsia="pl-PL"/>
          <w14:ligatures w14:val="none"/>
        </w:rPr>
      </w:pPr>
      <w:r w:rsidRPr="000E143B">
        <w:rPr>
          <w:rFonts w:ascii="Times New Roman" w:eastAsia="Times New Roman" w:hAnsi="Times New Roman" w:cs="Times New Roman"/>
          <w:b/>
          <w:kern w:val="0"/>
          <w:sz w:val="24"/>
          <w:szCs w:val="24"/>
          <w:lang w:val="en-US" w:eastAsia="pl-PL"/>
          <w14:ligatures w14:val="none"/>
        </w:rPr>
        <w:t xml:space="preserve">Please check the </w:t>
      </w:r>
      <w:r w:rsidRPr="000E143B">
        <w:rPr>
          <w:rFonts w:ascii="Times New Roman" w:eastAsia="Times New Roman" w:hAnsi="Times New Roman" w:cs="Times New Roman"/>
          <w:b/>
          <w:kern w:val="0"/>
          <w:sz w:val="24"/>
          <w:szCs w:val="24"/>
          <w:u w:val="single"/>
          <w:lang w:val="en-US" w:eastAsia="pl-PL"/>
          <w14:ligatures w14:val="none"/>
        </w:rPr>
        <w:t>Pilgrims f2f courses</w:t>
      </w:r>
      <w:r w:rsidRPr="000E143B">
        <w:rPr>
          <w:rFonts w:ascii="Times New Roman" w:eastAsia="Times New Roman" w:hAnsi="Times New Roman" w:cs="Times New Roman"/>
          <w:b/>
          <w:kern w:val="0"/>
          <w:sz w:val="24"/>
          <w:szCs w:val="24"/>
          <w:lang w:val="en-US" w:eastAsia="pl-PL"/>
          <w14:ligatures w14:val="none"/>
        </w:rPr>
        <w:t xml:space="preserve"> at Pilgrims website.</w:t>
      </w:r>
    </w:p>
    <w:bookmarkEnd w:id="3"/>
    <w:p w14:paraId="411D4EFF" w14:textId="77777777" w:rsidR="000E143B" w:rsidRPr="000E143B" w:rsidRDefault="000E143B" w:rsidP="000E143B">
      <w:pPr>
        <w:keepNext/>
        <w:spacing w:after="0" w:line="240" w:lineRule="auto"/>
        <w:outlineLvl w:val="2"/>
        <w:rPr>
          <w:rFonts w:ascii="Times New Roman" w:eastAsia="Times New Roman" w:hAnsi="Times New Roman" w:cs="Times New Roman"/>
          <w:color w:val="00B050"/>
          <w:kern w:val="0"/>
          <w:sz w:val="24"/>
          <w:szCs w:val="20"/>
          <w:u w:val="single"/>
          <w:lang w:val="en-US" w:eastAsia="pl-PL"/>
          <w14:ligatures w14:val="none"/>
        </w:rPr>
      </w:pPr>
    </w:p>
    <w:bookmarkEnd w:id="4"/>
    <w:p w14:paraId="6B1A6506" w14:textId="77777777" w:rsidR="000E143B" w:rsidRPr="000E143B" w:rsidRDefault="000E143B" w:rsidP="006E167A">
      <w:pPr>
        <w:jc w:val="both"/>
        <w:rPr>
          <w:rFonts w:ascii="Times New Roman" w:hAnsi="Times New Roman" w:cs="Times New Roman"/>
          <w:color w:val="FF0000"/>
          <w:sz w:val="24"/>
          <w:szCs w:val="24"/>
          <w:lang w:val="en-US"/>
        </w:rPr>
      </w:pPr>
    </w:p>
    <w:sectPr w:rsidR="000E143B" w:rsidRPr="000E14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C053AD"/>
    <w:multiLevelType w:val="multilevel"/>
    <w:tmpl w:val="B88EC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5547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4C0"/>
    <w:rsid w:val="000E143B"/>
    <w:rsid w:val="00101F1A"/>
    <w:rsid w:val="00163E1A"/>
    <w:rsid w:val="001A6790"/>
    <w:rsid w:val="00240481"/>
    <w:rsid w:val="00294CE0"/>
    <w:rsid w:val="0034535E"/>
    <w:rsid w:val="004B0061"/>
    <w:rsid w:val="004B16A4"/>
    <w:rsid w:val="0059035D"/>
    <w:rsid w:val="006449D2"/>
    <w:rsid w:val="006E167A"/>
    <w:rsid w:val="007076A3"/>
    <w:rsid w:val="007C21CE"/>
    <w:rsid w:val="007C5FE6"/>
    <w:rsid w:val="007D1B96"/>
    <w:rsid w:val="00885876"/>
    <w:rsid w:val="008927D6"/>
    <w:rsid w:val="00921706"/>
    <w:rsid w:val="009274E2"/>
    <w:rsid w:val="00971878"/>
    <w:rsid w:val="009B718F"/>
    <w:rsid w:val="009F5003"/>
    <w:rsid w:val="00A318BB"/>
    <w:rsid w:val="00B36CFA"/>
    <w:rsid w:val="00C231D6"/>
    <w:rsid w:val="00C74AA8"/>
    <w:rsid w:val="00CB7E1E"/>
    <w:rsid w:val="00D13CB1"/>
    <w:rsid w:val="00D91A24"/>
    <w:rsid w:val="00E174C0"/>
    <w:rsid w:val="00E753B2"/>
    <w:rsid w:val="00E91E50"/>
    <w:rsid w:val="00E94ABE"/>
    <w:rsid w:val="00EB0285"/>
    <w:rsid w:val="00FE44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A1D1"/>
  <w15:chartTrackingRefBased/>
  <w15:docId w15:val="{C1943500-7306-4FAC-A097-15F9AD5FF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4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74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74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74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74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74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4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4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4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4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74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74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74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74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7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4C0"/>
    <w:rPr>
      <w:rFonts w:eastAsiaTheme="majorEastAsia" w:cstheme="majorBidi"/>
      <w:color w:val="272727" w:themeColor="text1" w:themeTint="D8"/>
    </w:rPr>
  </w:style>
  <w:style w:type="paragraph" w:styleId="Title">
    <w:name w:val="Title"/>
    <w:basedOn w:val="Normal"/>
    <w:next w:val="Normal"/>
    <w:link w:val="TitleChar"/>
    <w:uiPriority w:val="10"/>
    <w:qFormat/>
    <w:rsid w:val="00E17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4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4C0"/>
    <w:pPr>
      <w:spacing w:before="160"/>
      <w:jc w:val="center"/>
    </w:pPr>
    <w:rPr>
      <w:i/>
      <w:iCs/>
      <w:color w:val="404040" w:themeColor="text1" w:themeTint="BF"/>
    </w:rPr>
  </w:style>
  <w:style w:type="character" w:customStyle="1" w:styleId="QuoteChar">
    <w:name w:val="Quote Char"/>
    <w:basedOn w:val="DefaultParagraphFont"/>
    <w:link w:val="Quote"/>
    <w:uiPriority w:val="29"/>
    <w:rsid w:val="00E174C0"/>
    <w:rPr>
      <w:i/>
      <w:iCs/>
      <w:color w:val="404040" w:themeColor="text1" w:themeTint="BF"/>
    </w:rPr>
  </w:style>
  <w:style w:type="paragraph" w:styleId="ListParagraph">
    <w:name w:val="List Paragraph"/>
    <w:basedOn w:val="Normal"/>
    <w:uiPriority w:val="34"/>
    <w:qFormat/>
    <w:rsid w:val="00E174C0"/>
    <w:pPr>
      <w:ind w:left="720"/>
      <w:contextualSpacing/>
    </w:pPr>
  </w:style>
  <w:style w:type="character" w:styleId="IntenseEmphasis">
    <w:name w:val="Intense Emphasis"/>
    <w:basedOn w:val="DefaultParagraphFont"/>
    <w:uiPriority w:val="21"/>
    <w:qFormat/>
    <w:rsid w:val="00E174C0"/>
    <w:rPr>
      <w:i/>
      <w:iCs/>
      <w:color w:val="2F5496" w:themeColor="accent1" w:themeShade="BF"/>
    </w:rPr>
  </w:style>
  <w:style w:type="paragraph" w:styleId="IntenseQuote">
    <w:name w:val="Intense Quote"/>
    <w:basedOn w:val="Normal"/>
    <w:next w:val="Normal"/>
    <w:link w:val="IntenseQuoteChar"/>
    <w:uiPriority w:val="30"/>
    <w:qFormat/>
    <w:rsid w:val="00E174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74C0"/>
    <w:rPr>
      <w:i/>
      <w:iCs/>
      <w:color w:val="2F5496" w:themeColor="accent1" w:themeShade="BF"/>
    </w:rPr>
  </w:style>
  <w:style w:type="character" w:styleId="IntenseReference">
    <w:name w:val="Intense Reference"/>
    <w:basedOn w:val="DefaultParagraphFont"/>
    <w:uiPriority w:val="32"/>
    <w:qFormat/>
    <w:rsid w:val="00E174C0"/>
    <w:rPr>
      <w:b/>
      <w:bCs/>
      <w:smallCaps/>
      <w:color w:val="2F5496" w:themeColor="accent1" w:themeShade="BF"/>
      <w:spacing w:val="5"/>
    </w:rPr>
  </w:style>
  <w:style w:type="character" w:customStyle="1" w:styleId="gwp4787b2e3size">
    <w:name w:val="gwp4787b2e3_size"/>
    <w:basedOn w:val="DefaultParagraphFont"/>
    <w:rsid w:val="007D1B96"/>
  </w:style>
  <w:style w:type="paragraph" w:customStyle="1" w:styleId="gwp5807013cmsonormal">
    <w:name w:val="gwp5807013c_msonormal"/>
    <w:basedOn w:val="Normal"/>
    <w:rsid w:val="008927D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yperlink">
    <w:name w:val="Hyperlink"/>
    <w:basedOn w:val="DefaultParagraphFont"/>
    <w:uiPriority w:val="99"/>
    <w:unhideWhenUsed/>
    <w:rsid w:val="008927D6"/>
    <w:rPr>
      <w:color w:val="0563C1" w:themeColor="hyperlink"/>
      <w:u w:val="single"/>
    </w:rPr>
  </w:style>
  <w:style w:type="character" w:styleId="UnresolvedMention">
    <w:name w:val="Unresolved Mention"/>
    <w:basedOn w:val="DefaultParagraphFont"/>
    <w:uiPriority w:val="99"/>
    <w:semiHidden/>
    <w:unhideWhenUsed/>
    <w:rsid w:val="00892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568747">
      <w:bodyDiv w:val="1"/>
      <w:marLeft w:val="0"/>
      <w:marRight w:val="0"/>
      <w:marTop w:val="0"/>
      <w:marBottom w:val="0"/>
      <w:divBdr>
        <w:top w:val="none" w:sz="0" w:space="0" w:color="auto"/>
        <w:left w:val="none" w:sz="0" w:space="0" w:color="auto"/>
        <w:bottom w:val="none" w:sz="0" w:space="0" w:color="auto"/>
        <w:right w:val="none" w:sz="0" w:space="0" w:color="auto"/>
      </w:divBdr>
      <w:divsChild>
        <w:div w:id="1983921302">
          <w:marLeft w:val="0"/>
          <w:marRight w:val="0"/>
          <w:marTop w:val="0"/>
          <w:marBottom w:val="0"/>
          <w:divBdr>
            <w:top w:val="none" w:sz="0" w:space="0" w:color="auto"/>
            <w:left w:val="none" w:sz="0" w:space="0" w:color="auto"/>
            <w:bottom w:val="none" w:sz="0" w:space="0" w:color="auto"/>
            <w:right w:val="none" w:sz="0" w:space="0" w:color="auto"/>
          </w:divBdr>
          <w:divsChild>
            <w:div w:id="1784611710">
              <w:marLeft w:val="0"/>
              <w:marRight w:val="0"/>
              <w:marTop w:val="0"/>
              <w:marBottom w:val="0"/>
              <w:divBdr>
                <w:top w:val="none" w:sz="0" w:space="0" w:color="auto"/>
                <w:left w:val="none" w:sz="0" w:space="0" w:color="auto"/>
                <w:bottom w:val="none" w:sz="0" w:space="0" w:color="auto"/>
                <w:right w:val="none" w:sz="0" w:space="0" w:color="auto"/>
              </w:divBdr>
              <w:divsChild>
                <w:div w:id="1447624870">
                  <w:marLeft w:val="0"/>
                  <w:marRight w:val="0"/>
                  <w:marTop w:val="0"/>
                  <w:marBottom w:val="0"/>
                  <w:divBdr>
                    <w:top w:val="none" w:sz="0" w:space="0" w:color="auto"/>
                    <w:left w:val="none" w:sz="0" w:space="0" w:color="auto"/>
                    <w:bottom w:val="none" w:sz="0" w:space="0" w:color="auto"/>
                    <w:right w:val="none" w:sz="0" w:space="0" w:color="auto"/>
                  </w:divBdr>
                  <w:divsChild>
                    <w:div w:id="107285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186905">
          <w:marLeft w:val="0"/>
          <w:marRight w:val="0"/>
          <w:marTop w:val="0"/>
          <w:marBottom w:val="0"/>
          <w:divBdr>
            <w:top w:val="none" w:sz="0" w:space="0" w:color="auto"/>
            <w:left w:val="none" w:sz="0" w:space="0" w:color="auto"/>
            <w:bottom w:val="none" w:sz="0" w:space="0" w:color="auto"/>
            <w:right w:val="none" w:sz="0" w:space="0" w:color="auto"/>
          </w:divBdr>
          <w:divsChild>
            <w:div w:id="1375498072">
              <w:marLeft w:val="0"/>
              <w:marRight w:val="0"/>
              <w:marTop w:val="0"/>
              <w:marBottom w:val="0"/>
              <w:divBdr>
                <w:top w:val="none" w:sz="0" w:space="0" w:color="auto"/>
                <w:left w:val="none" w:sz="0" w:space="0" w:color="auto"/>
                <w:bottom w:val="none" w:sz="0" w:space="0" w:color="auto"/>
                <w:right w:val="none" w:sz="0" w:space="0" w:color="auto"/>
              </w:divBdr>
              <w:divsChild>
                <w:div w:id="2105882179">
                  <w:marLeft w:val="0"/>
                  <w:marRight w:val="0"/>
                  <w:marTop w:val="0"/>
                  <w:marBottom w:val="0"/>
                  <w:divBdr>
                    <w:top w:val="none" w:sz="0" w:space="0" w:color="auto"/>
                    <w:left w:val="none" w:sz="0" w:space="0" w:color="auto"/>
                    <w:bottom w:val="none" w:sz="0" w:space="0" w:color="auto"/>
                    <w:right w:val="none" w:sz="0" w:space="0" w:color="auto"/>
                  </w:divBdr>
                  <w:divsChild>
                    <w:div w:id="1736314938">
                      <w:marLeft w:val="0"/>
                      <w:marRight w:val="0"/>
                      <w:marTop w:val="0"/>
                      <w:marBottom w:val="0"/>
                      <w:divBdr>
                        <w:top w:val="none" w:sz="0" w:space="0" w:color="auto"/>
                        <w:left w:val="none" w:sz="0" w:space="0" w:color="auto"/>
                        <w:bottom w:val="none" w:sz="0" w:space="0" w:color="auto"/>
                        <w:right w:val="none" w:sz="0" w:space="0" w:color="auto"/>
                      </w:divBdr>
                      <w:divsChild>
                        <w:div w:id="1357003496">
                          <w:marLeft w:val="0"/>
                          <w:marRight w:val="0"/>
                          <w:marTop w:val="0"/>
                          <w:marBottom w:val="0"/>
                          <w:divBdr>
                            <w:top w:val="none" w:sz="0" w:space="0" w:color="auto"/>
                            <w:left w:val="none" w:sz="0" w:space="0" w:color="auto"/>
                            <w:bottom w:val="none" w:sz="0" w:space="0" w:color="auto"/>
                            <w:right w:val="none" w:sz="0" w:space="0" w:color="auto"/>
                          </w:divBdr>
                          <w:divsChild>
                            <w:div w:id="1465348336">
                              <w:marLeft w:val="0"/>
                              <w:marRight w:val="0"/>
                              <w:marTop w:val="0"/>
                              <w:marBottom w:val="0"/>
                              <w:divBdr>
                                <w:top w:val="none" w:sz="0" w:space="0" w:color="auto"/>
                                <w:left w:val="none" w:sz="0" w:space="0" w:color="auto"/>
                                <w:bottom w:val="none" w:sz="0" w:space="0" w:color="auto"/>
                                <w:right w:val="none" w:sz="0" w:space="0" w:color="auto"/>
                              </w:divBdr>
                              <w:divsChild>
                                <w:div w:id="607200688">
                                  <w:marLeft w:val="0"/>
                                  <w:marRight w:val="0"/>
                                  <w:marTop w:val="0"/>
                                  <w:marBottom w:val="0"/>
                                  <w:divBdr>
                                    <w:top w:val="none" w:sz="0" w:space="0" w:color="auto"/>
                                    <w:left w:val="none" w:sz="0" w:space="0" w:color="auto"/>
                                    <w:bottom w:val="none" w:sz="0" w:space="0" w:color="auto"/>
                                    <w:right w:val="none" w:sz="0" w:space="0" w:color="auto"/>
                                  </w:divBdr>
                                  <w:divsChild>
                                    <w:div w:id="318848349">
                                      <w:marLeft w:val="0"/>
                                      <w:marRight w:val="0"/>
                                      <w:marTop w:val="0"/>
                                      <w:marBottom w:val="0"/>
                                      <w:divBdr>
                                        <w:top w:val="none" w:sz="0" w:space="0" w:color="auto"/>
                                        <w:left w:val="none" w:sz="0" w:space="0" w:color="auto"/>
                                        <w:bottom w:val="none" w:sz="0" w:space="0" w:color="auto"/>
                                        <w:right w:val="none" w:sz="0" w:space="0" w:color="auto"/>
                                      </w:divBdr>
                                      <w:divsChild>
                                        <w:div w:id="286661841">
                                          <w:marLeft w:val="0"/>
                                          <w:marRight w:val="0"/>
                                          <w:marTop w:val="0"/>
                                          <w:marBottom w:val="0"/>
                                          <w:divBdr>
                                            <w:top w:val="none" w:sz="0" w:space="0" w:color="auto"/>
                                            <w:left w:val="none" w:sz="0" w:space="0" w:color="auto"/>
                                            <w:bottom w:val="none" w:sz="0" w:space="0" w:color="auto"/>
                                            <w:right w:val="none" w:sz="0" w:space="0" w:color="auto"/>
                                          </w:divBdr>
                                          <w:divsChild>
                                            <w:div w:id="779227294">
                                              <w:marLeft w:val="0"/>
                                              <w:marRight w:val="0"/>
                                              <w:marTop w:val="0"/>
                                              <w:marBottom w:val="0"/>
                                              <w:divBdr>
                                                <w:top w:val="none" w:sz="0" w:space="0" w:color="auto"/>
                                                <w:left w:val="none" w:sz="0" w:space="0" w:color="auto"/>
                                                <w:bottom w:val="none" w:sz="0" w:space="0" w:color="auto"/>
                                                <w:right w:val="none" w:sz="0" w:space="0" w:color="auto"/>
                                              </w:divBdr>
                                              <w:divsChild>
                                                <w:div w:id="1019432867">
                                                  <w:marLeft w:val="0"/>
                                                  <w:marRight w:val="0"/>
                                                  <w:marTop w:val="0"/>
                                                  <w:marBottom w:val="0"/>
                                                  <w:divBdr>
                                                    <w:top w:val="none" w:sz="0" w:space="0" w:color="auto"/>
                                                    <w:left w:val="none" w:sz="0" w:space="0" w:color="auto"/>
                                                    <w:bottom w:val="none" w:sz="0" w:space="0" w:color="auto"/>
                                                    <w:right w:val="none" w:sz="0" w:space="0" w:color="auto"/>
                                                  </w:divBdr>
                                                  <w:divsChild>
                                                    <w:div w:id="305012056">
                                                      <w:marLeft w:val="0"/>
                                                      <w:marRight w:val="0"/>
                                                      <w:marTop w:val="0"/>
                                                      <w:marBottom w:val="0"/>
                                                      <w:divBdr>
                                                        <w:top w:val="none" w:sz="0" w:space="0" w:color="auto"/>
                                                        <w:left w:val="none" w:sz="0" w:space="0" w:color="auto"/>
                                                        <w:bottom w:val="none" w:sz="0" w:space="0" w:color="auto"/>
                                                        <w:right w:val="none" w:sz="0" w:space="0" w:color="auto"/>
                                                      </w:divBdr>
                                                      <w:divsChild>
                                                        <w:div w:id="1240824057">
                                                          <w:marLeft w:val="0"/>
                                                          <w:marRight w:val="0"/>
                                                          <w:marTop w:val="0"/>
                                                          <w:marBottom w:val="0"/>
                                                          <w:divBdr>
                                                            <w:top w:val="none" w:sz="0" w:space="0" w:color="auto"/>
                                                            <w:left w:val="none" w:sz="0" w:space="0" w:color="auto"/>
                                                            <w:bottom w:val="none" w:sz="0" w:space="0" w:color="auto"/>
                                                            <w:right w:val="none" w:sz="0" w:space="0" w:color="auto"/>
                                                          </w:divBdr>
                                                          <w:divsChild>
                                                            <w:div w:id="13990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2418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309877X.2021.1875203"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1803</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Gałązka</dc:creator>
  <cp:keywords/>
  <dc:description/>
  <cp:lastModifiedBy>Hanna Kryszewska</cp:lastModifiedBy>
  <cp:revision>2</cp:revision>
  <dcterms:created xsi:type="dcterms:W3CDTF">2025-05-23T13:04:00Z</dcterms:created>
  <dcterms:modified xsi:type="dcterms:W3CDTF">2025-05-23T13:04:00Z</dcterms:modified>
</cp:coreProperties>
</file>