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80C8E" w14:textId="77777777" w:rsidR="00213FF6" w:rsidRDefault="00213FF6"/>
    <w:p w14:paraId="7711EE7D" w14:textId="77777777" w:rsidR="00213FF6" w:rsidRDefault="00213FF6"/>
    <w:bookmarkStart w:id="0" w:name="_Hlk208144525"/>
    <w:p w14:paraId="02085754" w14:textId="77777777" w:rsidR="00213FF6" w:rsidRPr="007D2D9E" w:rsidRDefault="00213FF6" w:rsidP="00213FF6">
      <w:pPr>
        <w:rPr>
          <w:rFonts w:ascii="Times New Roman" w:hAnsi="Times New Roman" w:cs="Times New Roman"/>
          <w:b/>
          <w:bCs/>
          <w:sz w:val="28"/>
          <w:szCs w:val="28"/>
        </w:rPr>
      </w:pPr>
      <w:r w:rsidRPr="007D2D9E">
        <w:rPr>
          <w:rFonts w:ascii="Times New Roman" w:hAnsi="Times New Roman" w:cs="Times New Roman"/>
          <w:sz w:val="28"/>
          <w:szCs w:val="28"/>
        </w:rPr>
        <w:fldChar w:fldCharType="begin"/>
      </w:r>
      <w:r w:rsidRPr="007D2D9E">
        <w:rPr>
          <w:rFonts w:ascii="Times New Roman" w:hAnsi="Times New Roman" w:cs="Times New Roman"/>
          <w:sz w:val="28"/>
          <w:szCs w:val="28"/>
        </w:rPr>
        <w:instrText>HYPERLINK "https://tldrelt.com/2024/12/03/accent-or-acting-our-ability-to-spot-a-fake/" \t "_self"</w:instrText>
      </w:r>
      <w:r w:rsidRPr="007D2D9E">
        <w:rPr>
          <w:rFonts w:ascii="Times New Roman" w:hAnsi="Times New Roman" w:cs="Times New Roman"/>
          <w:sz w:val="28"/>
          <w:szCs w:val="28"/>
        </w:rPr>
      </w:r>
      <w:r w:rsidRPr="007D2D9E">
        <w:rPr>
          <w:rFonts w:ascii="Times New Roman" w:hAnsi="Times New Roman" w:cs="Times New Roman"/>
          <w:sz w:val="28"/>
          <w:szCs w:val="28"/>
        </w:rPr>
        <w:fldChar w:fldCharType="separate"/>
      </w:r>
      <w:r w:rsidRPr="007D2D9E">
        <w:rPr>
          <w:rStyle w:val="Hyperlink"/>
          <w:rFonts w:ascii="Times New Roman" w:hAnsi="Times New Roman" w:cs="Times New Roman"/>
          <w:b/>
          <w:bCs/>
          <w:color w:val="auto"/>
          <w:sz w:val="28"/>
          <w:szCs w:val="28"/>
          <w:u w:val="none"/>
        </w:rPr>
        <w:t xml:space="preserve">Accent or </w:t>
      </w:r>
      <w:proofErr w:type="gramStart"/>
      <w:r w:rsidRPr="007D2D9E">
        <w:rPr>
          <w:rStyle w:val="Hyperlink"/>
          <w:rFonts w:ascii="Times New Roman" w:hAnsi="Times New Roman" w:cs="Times New Roman"/>
          <w:b/>
          <w:bCs/>
          <w:color w:val="auto"/>
          <w:sz w:val="28"/>
          <w:szCs w:val="28"/>
          <w:u w:val="none"/>
        </w:rPr>
        <w:t>Acting</w:t>
      </w:r>
      <w:proofErr w:type="gramEnd"/>
      <w:r w:rsidRPr="007D2D9E">
        <w:rPr>
          <w:rStyle w:val="Hyperlink"/>
          <w:rFonts w:ascii="Times New Roman" w:hAnsi="Times New Roman" w:cs="Times New Roman"/>
          <w:b/>
          <w:bCs/>
          <w:color w:val="auto"/>
          <w:sz w:val="28"/>
          <w:szCs w:val="28"/>
          <w:u w:val="none"/>
        </w:rPr>
        <w:t>? Our Ability to Spot a Fake</w:t>
      </w:r>
      <w:r w:rsidRPr="007D2D9E">
        <w:rPr>
          <w:rFonts w:ascii="Times New Roman" w:hAnsi="Times New Roman" w:cs="Times New Roman"/>
          <w:sz w:val="28"/>
          <w:szCs w:val="28"/>
        </w:rPr>
        <w:fldChar w:fldCharType="end"/>
      </w:r>
    </w:p>
    <w:p w14:paraId="58A81174" w14:textId="77777777" w:rsidR="007D2D9E" w:rsidRDefault="007D2D9E" w:rsidP="00213FF6">
      <w:pPr>
        <w:rPr>
          <w:rFonts w:ascii="Times New Roman" w:hAnsi="Times New Roman" w:cs="Times New Roman"/>
          <w:b/>
          <w:bCs/>
          <w:sz w:val="24"/>
          <w:szCs w:val="24"/>
        </w:rPr>
      </w:pPr>
    </w:p>
    <w:p w14:paraId="5BA4111B" w14:textId="3299FDBD" w:rsidR="00213FF6" w:rsidRDefault="00213FF6" w:rsidP="00213FF6">
      <w:pPr>
        <w:rPr>
          <w:rFonts w:ascii="Times New Roman" w:hAnsi="Times New Roman" w:cs="Times New Roman"/>
          <w:b/>
          <w:bCs/>
          <w:sz w:val="24"/>
          <w:szCs w:val="24"/>
        </w:rPr>
      </w:pPr>
      <w:r w:rsidRPr="007D2D9E">
        <w:rPr>
          <w:rFonts w:ascii="Times New Roman" w:hAnsi="Times New Roman" w:cs="Times New Roman"/>
          <w:b/>
          <w:bCs/>
          <w:sz w:val="24"/>
          <w:szCs w:val="24"/>
        </w:rPr>
        <w:t>Nigel</w:t>
      </w:r>
      <w:r w:rsidR="007D2D9E" w:rsidRPr="007D2D9E">
        <w:rPr>
          <w:rFonts w:ascii="Times New Roman" w:hAnsi="Times New Roman" w:cs="Times New Roman"/>
          <w:b/>
          <w:bCs/>
          <w:sz w:val="24"/>
          <w:szCs w:val="24"/>
        </w:rPr>
        <w:t xml:space="preserve"> Balfour, UK</w:t>
      </w:r>
    </w:p>
    <w:p w14:paraId="5C9E6F94" w14:textId="77777777" w:rsidR="00215E96" w:rsidRDefault="00215E96" w:rsidP="00213FF6">
      <w:pPr>
        <w:rPr>
          <w:rFonts w:ascii="Times New Roman" w:hAnsi="Times New Roman" w:cs="Times New Roman"/>
          <w:b/>
          <w:bCs/>
          <w:sz w:val="24"/>
          <w:szCs w:val="24"/>
        </w:rPr>
      </w:pPr>
    </w:p>
    <w:p w14:paraId="2CDDAB5C" w14:textId="7E9452EE" w:rsidR="00215E96" w:rsidRPr="00215E96" w:rsidRDefault="00215E96" w:rsidP="00213FF6">
      <w:pPr>
        <w:rPr>
          <w:rFonts w:ascii="Times New Roman" w:hAnsi="Times New Roman" w:cs="Times New Roman"/>
          <w:sz w:val="24"/>
          <w:szCs w:val="24"/>
        </w:rPr>
      </w:pPr>
      <w:r w:rsidRPr="00215E96">
        <w:rPr>
          <w:rFonts w:ascii="Times New Roman" w:hAnsi="Times New Roman" w:cs="Times New Roman"/>
          <w:sz w:val="24"/>
          <w:szCs w:val="24"/>
        </w:rPr>
        <w:t>Nigel Balfour has been active in English language teaching and training since 1992, building a career across diverse roles and countries, including Thailand, Japan, Oman, the UK, France, and Spain. As a teacher, CELTA tutor, assessor, and examiner, he has collaborated with educators and learners from numerous cultural and professional backgrounds. Passionate about the role of new technologies in ELT, he likes to stay up to date with innovations in teacher development and language research. Based in Barcelona, Nigel is dedicated to advancing the future of English education. Email: </w:t>
      </w:r>
      <w:hyperlink r:id="rId4" w:history="1">
        <w:r w:rsidRPr="00215E96">
          <w:rPr>
            <w:rStyle w:val="Hyperlink"/>
            <w:rFonts w:ascii="Times New Roman" w:hAnsi="Times New Roman" w:cs="Times New Roman"/>
            <w:sz w:val="24"/>
            <w:szCs w:val="24"/>
          </w:rPr>
          <w:t>nigel.balfour@gmail.com</w:t>
        </w:r>
      </w:hyperlink>
    </w:p>
    <w:p w14:paraId="2E7FA3BB" w14:textId="77777777" w:rsidR="007D2D9E" w:rsidRPr="007D2D9E" w:rsidRDefault="007D2D9E" w:rsidP="00213FF6">
      <w:pPr>
        <w:rPr>
          <w:rFonts w:ascii="Times New Roman" w:hAnsi="Times New Roman" w:cs="Times New Roman"/>
          <w:sz w:val="24"/>
          <w:szCs w:val="24"/>
        </w:rPr>
      </w:pPr>
    </w:p>
    <w:bookmarkEnd w:id="0"/>
    <w:p w14:paraId="61921F4B" w14:textId="7D025D59" w:rsidR="007D2D9E" w:rsidRPr="007D2D9E" w:rsidRDefault="007D2D9E" w:rsidP="00213FF6">
      <w:pPr>
        <w:rPr>
          <w:rFonts w:ascii="Times New Roman" w:hAnsi="Times New Roman" w:cs="Times New Roman"/>
          <w:b/>
          <w:bCs/>
          <w:sz w:val="24"/>
          <w:szCs w:val="24"/>
        </w:rPr>
      </w:pPr>
      <w:r w:rsidRPr="007D2D9E">
        <w:rPr>
          <w:rFonts w:ascii="Times New Roman" w:hAnsi="Times New Roman" w:cs="Times New Roman"/>
          <w:b/>
          <w:bCs/>
          <w:sz w:val="24"/>
          <w:szCs w:val="24"/>
        </w:rPr>
        <w:t>Editorial</w:t>
      </w:r>
    </w:p>
    <w:p w14:paraId="26874AAC" w14:textId="0FA78065" w:rsidR="007D2D9E" w:rsidRPr="007D2D9E" w:rsidRDefault="007D2D9E" w:rsidP="00213FF6">
      <w:pPr>
        <w:rPr>
          <w:rFonts w:ascii="Times New Roman" w:hAnsi="Times New Roman" w:cs="Times New Roman"/>
          <w:sz w:val="24"/>
          <w:szCs w:val="24"/>
        </w:rPr>
      </w:pPr>
      <w:r w:rsidRPr="007D2D9E">
        <w:rPr>
          <w:rFonts w:ascii="Times New Roman" w:hAnsi="Times New Roman" w:cs="Times New Roman"/>
          <w:sz w:val="24"/>
          <w:szCs w:val="24"/>
        </w:rPr>
        <w:t xml:space="preserve">The text original was published on </w:t>
      </w:r>
      <w:hyperlink r:id="rId5" w:history="1">
        <w:proofErr w:type="spellStart"/>
        <w:r w:rsidRPr="007D2D9E">
          <w:rPr>
            <w:rStyle w:val="Hyperlink"/>
            <w:rFonts w:ascii="Times New Roman" w:hAnsi="Times New Roman" w:cs="Times New Roman"/>
            <w:sz w:val="24"/>
            <w:szCs w:val="24"/>
          </w:rPr>
          <w:t>tl</w:t>
        </w:r>
        <w:proofErr w:type="spellEnd"/>
        <w:r w:rsidRPr="007D2D9E">
          <w:rPr>
            <w:rStyle w:val="Hyperlink"/>
            <w:rFonts w:ascii="Times New Roman" w:hAnsi="Times New Roman" w:cs="Times New Roman"/>
            <w:sz w:val="24"/>
            <w:szCs w:val="24"/>
          </w:rPr>
          <w:t>;-dr-ELT</w:t>
        </w:r>
      </w:hyperlink>
    </w:p>
    <w:p w14:paraId="1D05508F" w14:textId="77777777" w:rsidR="007D2D9E" w:rsidRDefault="007D2D9E" w:rsidP="00213FF6">
      <w:pPr>
        <w:rPr>
          <w:rFonts w:ascii="Times New Roman" w:hAnsi="Times New Roman" w:cs="Times New Roman"/>
          <w:sz w:val="24"/>
          <w:szCs w:val="24"/>
        </w:rPr>
      </w:pPr>
    </w:p>
    <w:p w14:paraId="70E9431F" w14:textId="77777777" w:rsidR="007D2D9E" w:rsidRDefault="007D2D9E" w:rsidP="00213FF6">
      <w:pPr>
        <w:rPr>
          <w:rFonts w:ascii="Times New Roman" w:hAnsi="Times New Roman" w:cs="Times New Roman"/>
          <w:sz w:val="24"/>
          <w:szCs w:val="24"/>
        </w:rPr>
      </w:pPr>
    </w:p>
    <w:p w14:paraId="6D9BC502" w14:textId="6FF04DE5"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sz w:val="24"/>
          <w:szCs w:val="24"/>
        </w:rPr>
        <w:t>Do you ever try &amp; mimic an accent? Do you manage to pull it off? It turns out that our ability to detect fake accents varies greatly depending on where we’re from, as shown in a </w:t>
      </w:r>
      <w:hyperlink r:id="rId6" w:history="1">
        <w:r w:rsidRPr="007D2D9E">
          <w:rPr>
            <w:rStyle w:val="Hyperlink"/>
            <w:rFonts w:ascii="Times New Roman" w:hAnsi="Times New Roman" w:cs="Times New Roman"/>
            <w:sz w:val="24"/>
            <w:szCs w:val="24"/>
          </w:rPr>
          <w:t>study</w:t>
        </w:r>
      </w:hyperlink>
      <w:r w:rsidRPr="007D2D9E">
        <w:rPr>
          <w:rFonts w:ascii="Times New Roman" w:hAnsi="Times New Roman" w:cs="Times New Roman"/>
          <w:sz w:val="24"/>
          <w:szCs w:val="24"/>
        </w:rPr>
        <w:t> by researchers at Cambridge.</w:t>
      </w:r>
    </w:p>
    <w:p w14:paraId="0BE1C80E" w14:textId="77777777"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sz w:val="24"/>
          <w:szCs w:val="24"/>
        </w:rPr>
        <w:t>The study, the largest of its kind, analysed over </w:t>
      </w:r>
      <w:r w:rsidRPr="007D2D9E">
        <w:rPr>
          <w:rFonts w:ascii="Times New Roman" w:hAnsi="Times New Roman" w:cs="Times New Roman"/>
          <w:b/>
          <w:bCs/>
          <w:sz w:val="24"/>
          <w:szCs w:val="24"/>
        </w:rPr>
        <w:t>12,000 responses</w:t>
      </w:r>
      <w:r w:rsidRPr="007D2D9E">
        <w:rPr>
          <w:rFonts w:ascii="Times New Roman" w:hAnsi="Times New Roman" w:cs="Times New Roman"/>
          <w:sz w:val="24"/>
          <w:szCs w:val="24"/>
        </w:rPr>
        <w:t> from participants across the UK &amp; Ireland. Interestingly, people in regions like Belfast &amp; Glasgow excelled at spotting mimics, with accuracy rates reaching </w:t>
      </w:r>
      <w:r w:rsidRPr="007D2D9E">
        <w:rPr>
          <w:rFonts w:ascii="Times New Roman" w:hAnsi="Times New Roman" w:cs="Times New Roman"/>
          <w:b/>
          <w:bCs/>
          <w:sz w:val="24"/>
          <w:szCs w:val="24"/>
        </w:rPr>
        <w:t>85%</w:t>
      </w:r>
      <w:r w:rsidRPr="007D2D9E">
        <w:rPr>
          <w:rFonts w:ascii="Times New Roman" w:hAnsi="Times New Roman" w:cs="Times New Roman"/>
          <w:sz w:val="24"/>
          <w:szCs w:val="24"/>
        </w:rPr>
        <w:t>, while those in Essex &amp; London scored much lower, hovering near </w:t>
      </w:r>
      <w:r w:rsidRPr="007D2D9E">
        <w:rPr>
          <w:rFonts w:ascii="Times New Roman" w:hAnsi="Times New Roman" w:cs="Times New Roman"/>
          <w:b/>
          <w:bCs/>
          <w:sz w:val="24"/>
          <w:szCs w:val="24"/>
        </w:rPr>
        <w:t>50%–65%</w:t>
      </w:r>
      <w:r w:rsidRPr="007D2D9E">
        <w:rPr>
          <w:rFonts w:ascii="Times New Roman" w:hAnsi="Times New Roman" w:cs="Times New Roman"/>
          <w:sz w:val="24"/>
          <w:szCs w:val="24"/>
        </w:rPr>
        <w:t>. The participants were tested on brief 2-3 second clips, yet still performed better than chance overall, especially if the accent was their own.  </w:t>
      </w:r>
    </w:p>
    <w:p w14:paraId="6FC46AF8" w14:textId="77777777" w:rsidR="00213FF6" w:rsidRDefault="00213FF6" w:rsidP="00213FF6">
      <w:pPr>
        <w:rPr>
          <w:rFonts w:ascii="Times New Roman" w:hAnsi="Times New Roman" w:cs="Times New Roman"/>
          <w:sz w:val="24"/>
          <w:szCs w:val="24"/>
        </w:rPr>
      </w:pPr>
      <w:r w:rsidRPr="007D2D9E">
        <w:rPr>
          <w:rFonts w:ascii="Times New Roman" w:hAnsi="Times New Roman" w:cs="Times New Roman"/>
          <w:b/>
          <w:bCs/>
          <w:sz w:val="24"/>
          <w:szCs w:val="24"/>
        </w:rPr>
        <w:t>Why the difference?</w:t>
      </w:r>
      <w:r w:rsidRPr="007D2D9E">
        <w:rPr>
          <w:rFonts w:ascii="Times New Roman" w:hAnsi="Times New Roman" w:cs="Times New Roman"/>
          <w:sz w:val="24"/>
          <w:szCs w:val="24"/>
        </w:rPr>
        <w:t> The researchers suggest it’s tied to </w:t>
      </w:r>
      <w:r w:rsidRPr="007D2D9E">
        <w:rPr>
          <w:rFonts w:ascii="Times New Roman" w:hAnsi="Times New Roman" w:cs="Times New Roman"/>
          <w:b/>
          <w:bCs/>
          <w:sz w:val="24"/>
          <w:szCs w:val="24"/>
        </w:rPr>
        <w:t>cultural cohesion</w:t>
      </w:r>
      <w:r w:rsidRPr="007D2D9E">
        <w:rPr>
          <w:rFonts w:ascii="Times New Roman" w:hAnsi="Times New Roman" w:cs="Times New Roman"/>
          <w:sz w:val="24"/>
          <w:szCs w:val="24"/>
        </w:rPr>
        <w:t>. In areas with stronger social identity (like Belfast), accents evolved as markers of belonging amidst historical tensions. These “accent detectors” may have been fine-tuned over centuries to spot outsiders—useful for maintaining social trust. In contrast, more diverse areas like London, where accents mix freely, have less of this evolutionary pressure. This doesn’t mean urbanites lack the ability to spot fake accents—it’s just that their linguistic “radar” is calibrated differently due to their environment.</w:t>
      </w:r>
    </w:p>
    <w:p w14:paraId="08BD58E8" w14:textId="77777777" w:rsidR="008E368F" w:rsidRPr="00215E96" w:rsidRDefault="008E368F" w:rsidP="008E368F">
      <w:pPr>
        <w:rPr>
          <w:rFonts w:ascii="Times New Roman" w:hAnsi="Times New Roman" w:cs="Times New Roman"/>
          <w:b/>
          <w:bCs/>
          <w:sz w:val="24"/>
          <w:szCs w:val="24"/>
        </w:rPr>
      </w:pPr>
      <w:r w:rsidRPr="00215E96">
        <w:rPr>
          <w:rFonts w:ascii="Times New Roman" w:hAnsi="Times New Roman" w:cs="Times New Roman"/>
          <w:b/>
          <w:bCs/>
          <w:sz w:val="24"/>
          <w:szCs w:val="24"/>
        </w:rPr>
        <w:t>The Strategic Sound of Money</w:t>
      </w:r>
    </w:p>
    <w:p w14:paraId="3B2FEEF3" w14:textId="664A6C06" w:rsidR="00536DAC" w:rsidRPr="00215E96" w:rsidRDefault="00687364" w:rsidP="008E368F">
      <w:pPr>
        <w:rPr>
          <w:rFonts w:ascii="Times New Roman" w:hAnsi="Times New Roman" w:cs="Times New Roman"/>
          <w:sz w:val="24"/>
          <w:szCs w:val="24"/>
        </w:rPr>
      </w:pPr>
      <w:r w:rsidRPr="00215E96">
        <w:rPr>
          <w:rFonts w:ascii="Times New Roman" w:hAnsi="Times New Roman" w:cs="Times New Roman"/>
          <w:sz w:val="24"/>
          <w:szCs w:val="24"/>
        </w:rPr>
        <w:t>O</w:t>
      </w:r>
      <w:r w:rsidR="008E368F" w:rsidRPr="00215E96">
        <w:rPr>
          <w:rFonts w:ascii="Times New Roman" w:hAnsi="Times New Roman" w:cs="Times New Roman"/>
          <w:sz w:val="24"/>
          <w:szCs w:val="24"/>
        </w:rPr>
        <w:t>ur sensitivity to accents extends far beyond evolutionary biology</w:t>
      </w:r>
      <w:r w:rsidRPr="00215E96">
        <w:rPr>
          <w:rFonts w:ascii="Times New Roman" w:hAnsi="Times New Roman" w:cs="Times New Roman"/>
          <w:sz w:val="24"/>
          <w:szCs w:val="24"/>
        </w:rPr>
        <w:t>, however</w:t>
      </w:r>
      <w:r w:rsidR="008E368F" w:rsidRPr="00215E96">
        <w:rPr>
          <w:rFonts w:ascii="Times New Roman" w:hAnsi="Times New Roman" w:cs="Times New Roman"/>
          <w:sz w:val="24"/>
          <w:szCs w:val="24"/>
        </w:rPr>
        <w:t xml:space="preserve">—it's now big business in customer service. Scotland has become a call centre nation with over </w:t>
      </w:r>
      <w:hyperlink r:id="rId7" w:history="1">
        <w:r w:rsidR="008E368F" w:rsidRPr="00215E96">
          <w:rPr>
            <w:rStyle w:val="Hyperlink"/>
            <w:rFonts w:ascii="Times New Roman" w:hAnsi="Times New Roman" w:cs="Times New Roman"/>
            <w:sz w:val="24"/>
            <w:szCs w:val="24"/>
          </w:rPr>
          <w:t>108,000 employees in over 400 contact centres</w:t>
        </w:r>
      </w:hyperlink>
      <w:r w:rsidR="008E368F" w:rsidRPr="00215E96">
        <w:rPr>
          <w:rFonts w:ascii="Times New Roman" w:hAnsi="Times New Roman" w:cs="Times New Roman"/>
          <w:sz w:val="24"/>
          <w:szCs w:val="24"/>
        </w:rPr>
        <w:t xml:space="preserve">, including major financial institutions like HSBC, Santander, </w:t>
      </w:r>
      <w:r w:rsidR="001D7DA1" w:rsidRPr="00215E96">
        <w:rPr>
          <w:rFonts w:ascii="Times New Roman" w:hAnsi="Times New Roman" w:cs="Times New Roman"/>
          <w:sz w:val="24"/>
          <w:szCs w:val="24"/>
        </w:rPr>
        <w:t>&amp;</w:t>
      </w:r>
      <w:r w:rsidR="008E368F" w:rsidRPr="00215E96">
        <w:rPr>
          <w:rFonts w:ascii="Times New Roman" w:hAnsi="Times New Roman" w:cs="Times New Roman"/>
          <w:sz w:val="24"/>
          <w:szCs w:val="24"/>
        </w:rPr>
        <w:t xml:space="preserve"> Tesco Bank. This shift occurred when companies brought call centres back from </w:t>
      </w:r>
      <w:r w:rsidR="008E368F" w:rsidRPr="00215E96">
        <w:rPr>
          <w:rFonts w:ascii="Times New Roman" w:hAnsi="Times New Roman" w:cs="Times New Roman"/>
          <w:sz w:val="24"/>
          <w:szCs w:val="24"/>
        </w:rPr>
        <w:lastRenderedPageBreak/>
        <w:t xml:space="preserve">offshore locations, </w:t>
      </w:r>
      <w:r w:rsidR="001D7DA1" w:rsidRPr="00215E96">
        <w:rPr>
          <w:rFonts w:ascii="Times New Roman" w:hAnsi="Times New Roman" w:cs="Times New Roman"/>
          <w:sz w:val="24"/>
          <w:szCs w:val="24"/>
        </w:rPr>
        <w:t>&amp;</w:t>
      </w:r>
      <w:r w:rsidR="008E368F" w:rsidRPr="00215E96">
        <w:rPr>
          <w:rFonts w:ascii="Times New Roman" w:hAnsi="Times New Roman" w:cs="Times New Roman"/>
          <w:sz w:val="24"/>
          <w:szCs w:val="24"/>
        </w:rPr>
        <w:t xml:space="preserve"> studies found that </w:t>
      </w:r>
      <w:hyperlink r:id="rId8" w:history="1">
        <w:r w:rsidR="008E368F" w:rsidRPr="00215E96">
          <w:rPr>
            <w:rStyle w:val="Hyperlink"/>
            <w:rFonts w:ascii="Times New Roman" w:hAnsi="Times New Roman" w:cs="Times New Roman"/>
            <w:sz w:val="24"/>
            <w:szCs w:val="24"/>
          </w:rPr>
          <w:t xml:space="preserve">Scottish accents score highest for both trustworthiness </w:t>
        </w:r>
        <w:r w:rsidR="001D7DA1" w:rsidRPr="00215E96">
          <w:rPr>
            <w:rStyle w:val="Hyperlink"/>
            <w:rFonts w:ascii="Times New Roman" w:hAnsi="Times New Roman" w:cs="Times New Roman"/>
            <w:sz w:val="24"/>
            <w:szCs w:val="24"/>
          </w:rPr>
          <w:t>&amp;</w:t>
        </w:r>
        <w:r w:rsidR="008E368F" w:rsidRPr="00215E96">
          <w:rPr>
            <w:rStyle w:val="Hyperlink"/>
            <w:rFonts w:ascii="Times New Roman" w:hAnsi="Times New Roman" w:cs="Times New Roman"/>
            <w:sz w:val="24"/>
            <w:szCs w:val="24"/>
          </w:rPr>
          <w:t xml:space="preserve"> competence</w:t>
        </w:r>
      </w:hyperlink>
      <w:r w:rsidR="008E368F" w:rsidRPr="00215E96">
        <w:rPr>
          <w:rFonts w:ascii="Times New Roman" w:hAnsi="Times New Roman" w:cs="Times New Roman"/>
          <w:sz w:val="24"/>
          <w:szCs w:val="24"/>
        </w:rPr>
        <w:t xml:space="preserve">, </w:t>
      </w:r>
      <w:r w:rsidR="00536DAC" w:rsidRPr="00215E96">
        <w:rPr>
          <w:rFonts w:ascii="Times New Roman" w:hAnsi="Times New Roman" w:cs="Times New Roman"/>
          <w:sz w:val="24"/>
          <w:szCs w:val="24"/>
        </w:rPr>
        <w:t xml:space="preserve">making them a convenient choice for banks eager to sound cautious </w:t>
      </w:r>
      <w:r w:rsidR="001D7DA1" w:rsidRPr="00215E96">
        <w:rPr>
          <w:rFonts w:ascii="Times New Roman" w:hAnsi="Times New Roman" w:cs="Times New Roman"/>
          <w:sz w:val="24"/>
          <w:szCs w:val="24"/>
        </w:rPr>
        <w:t>&amp;</w:t>
      </w:r>
      <w:r w:rsidR="00536DAC" w:rsidRPr="00215E96">
        <w:rPr>
          <w:rFonts w:ascii="Times New Roman" w:hAnsi="Times New Roman" w:cs="Times New Roman"/>
          <w:sz w:val="24"/>
          <w:szCs w:val="24"/>
        </w:rPr>
        <w:t xml:space="preserve"> dependable.</w:t>
      </w:r>
    </w:p>
    <w:p w14:paraId="57E79DCD" w14:textId="49F63EC3" w:rsidR="008E368F" w:rsidRPr="008E368F" w:rsidRDefault="008E368F" w:rsidP="008E368F">
      <w:pPr>
        <w:rPr>
          <w:rFonts w:ascii="Times New Roman" w:hAnsi="Times New Roman" w:cs="Times New Roman"/>
          <w:sz w:val="24"/>
          <w:szCs w:val="24"/>
        </w:rPr>
      </w:pPr>
      <w:r w:rsidRPr="00215E96">
        <w:rPr>
          <w:rFonts w:ascii="Times New Roman" w:hAnsi="Times New Roman" w:cs="Times New Roman"/>
          <w:sz w:val="24"/>
          <w:szCs w:val="24"/>
        </w:rPr>
        <w:t xml:space="preserve">This </w:t>
      </w:r>
      <w:r w:rsidR="00334BAA" w:rsidRPr="00215E96">
        <w:rPr>
          <w:rFonts w:ascii="Times New Roman" w:hAnsi="Times New Roman" w:cs="Times New Roman"/>
          <w:sz w:val="24"/>
          <w:szCs w:val="24"/>
        </w:rPr>
        <w:t>t</w:t>
      </w:r>
      <w:r w:rsidR="00815D44" w:rsidRPr="00215E96">
        <w:rPr>
          <w:rFonts w:ascii="Times New Roman" w:hAnsi="Times New Roman" w:cs="Times New Roman"/>
          <w:sz w:val="24"/>
          <w:szCs w:val="24"/>
        </w:rPr>
        <w:t xml:space="preserve">ies in rather neatly with </w:t>
      </w:r>
      <w:r w:rsidRPr="00215E96">
        <w:rPr>
          <w:rFonts w:ascii="Times New Roman" w:hAnsi="Times New Roman" w:cs="Times New Roman"/>
          <w:sz w:val="24"/>
          <w:szCs w:val="24"/>
        </w:rPr>
        <w:t xml:space="preserve">the Cambridge research on accent detection. As companies increasingly rely on Scottish voices to convey financial prudence </w:t>
      </w:r>
      <w:r w:rsidR="001D7DA1" w:rsidRPr="00215E96">
        <w:rPr>
          <w:rFonts w:ascii="Times New Roman" w:hAnsi="Times New Roman" w:cs="Times New Roman"/>
          <w:sz w:val="24"/>
          <w:szCs w:val="24"/>
        </w:rPr>
        <w:t>&amp;</w:t>
      </w:r>
      <w:r w:rsidRPr="00215E96">
        <w:rPr>
          <w:rFonts w:ascii="Times New Roman" w:hAnsi="Times New Roman" w:cs="Times New Roman"/>
          <w:sz w:val="24"/>
          <w:szCs w:val="24"/>
        </w:rPr>
        <w:t xml:space="preserve"> trustworthiness, customers like the frustrated caller to HMRC are becoming more aware of these calculated choices. The irony is that our evolved ability to spot "outsiders" through accent—originally developed for social cohesion—now makes us suspicious of corporate accent strategies. Those regions that excel at detecting fake accents (Belfast at 85%, Glasgow at similar rates) might be the very places where accent-based marketing backfires most spectacularly.</w:t>
      </w:r>
    </w:p>
    <w:p w14:paraId="5D489A89" w14:textId="77777777"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b/>
          <w:bCs/>
          <w:sz w:val="24"/>
          <w:szCs w:val="24"/>
        </w:rPr>
        <w:t>Why do accents exist?</w:t>
      </w:r>
      <w:r w:rsidRPr="007D2D9E">
        <w:rPr>
          <w:rFonts w:ascii="Times New Roman" w:hAnsi="Times New Roman" w:cs="Times New Roman"/>
          <w:sz w:val="24"/>
          <w:szCs w:val="24"/>
        </w:rPr>
        <w:t> Accents likely began as a way for early human groups to signal belonging, reinforcing identity within tightly knit communities. Over time, as populations spread geographically, different accents emerged, shaped by local environments &amp; social interactions. Accents also reflect the cultural history of a region, evolving through language drift, prestige bias &amp; even conflict. They’re powerful markers of identity, trust &amp; social connection.</w:t>
      </w:r>
    </w:p>
    <w:p w14:paraId="455D7015" w14:textId="54F081E1"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b/>
          <w:bCs/>
          <w:sz w:val="24"/>
          <w:szCs w:val="24"/>
        </w:rPr>
        <w:t>How many are there?  </w:t>
      </w:r>
      <w:r w:rsidRPr="007D2D9E">
        <w:rPr>
          <w:rFonts w:ascii="Times New Roman" w:hAnsi="Times New Roman" w:cs="Times New Roman"/>
          <w:sz w:val="24"/>
          <w:szCs w:val="24"/>
        </w:rPr>
        <w:t>Around 160 distinct English accents, including regional ones in the UK (e.g., Scouse, Geordie, Cockney), the US (e.g., Southern Drawl, Bostonian) &amp; international varieties like Australian or South African English.</w:t>
      </w:r>
    </w:p>
    <w:p w14:paraId="2CA1A834" w14:textId="2BC0F4E9" w:rsidR="00213FF6" w:rsidRPr="007D2D9E" w:rsidRDefault="001D7757" w:rsidP="00213FF6">
      <w:pPr>
        <w:rPr>
          <w:rFonts w:ascii="Times New Roman" w:hAnsi="Times New Roman" w:cs="Times New Roman"/>
          <w:sz w:val="24"/>
          <w:szCs w:val="24"/>
        </w:rPr>
      </w:pPr>
      <w:r w:rsidRPr="007D2D9E">
        <w:rPr>
          <w:rFonts w:ascii="Times New Roman" w:hAnsi="Times New Roman" w:cs="Times New Roman"/>
          <w:sz w:val="24"/>
          <w:szCs w:val="24"/>
        </w:rPr>
        <w:t>Obviously,</w:t>
      </w:r>
      <w:r w:rsidR="00213FF6" w:rsidRPr="007D2D9E">
        <w:rPr>
          <w:rFonts w:ascii="Times New Roman" w:hAnsi="Times New Roman" w:cs="Times New Roman"/>
          <w:sz w:val="24"/>
          <w:szCs w:val="24"/>
        </w:rPr>
        <w:t xml:space="preserve"> every language spoken around the world has its own set of accents, reflecting regional, social &amp; cultural differences.</w:t>
      </w:r>
    </w:p>
    <w:p w14:paraId="50BE8CCF" w14:textId="77777777"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b/>
          <w:bCs/>
          <w:i/>
          <w:iCs/>
          <w:sz w:val="24"/>
          <w:szCs w:val="24"/>
        </w:rPr>
        <w:t>Teacher Takeaways:</w:t>
      </w:r>
    </w:p>
    <w:p w14:paraId="392CCAB3" w14:textId="77777777"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b/>
          <w:bCs/>
          <w:sz w:val="24"/>
          <w:szCs w:val="24"/>
        </w:rPr>
        <w:t>Discuss:</w:t>
      </w:r>
      <w:r w:rsidRPr="007D2D9E">
        <w:rPr>
          <w:rFonts w:ascii="Times New Roman" w:hAnsi="Times New Roman" w:cs="Times New Roman"/>
          <w:sz w:val="24"/>
          <w:szCs w:val="24"/>
        </w:rPr>
        <w:t> Highlight how accents signal regional &amp; social identity, linking this to sociolinguistic discussions in class.</w:t>
      </w:r>
    </w:p>
    <w:p w14:paraId="06690548" w14:textId="77777777"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b/>
          <w:bCs/>
          <w:sz w:val="24"/>
          <w:szCs w:val="24"/>
        </w:rPr>
        <w:t>Authentic materials:</w:t>
      </w:r>
      <w:r w:rsidRPr="007D2D9E">
        <w:rPr>
          <w:rFonts w:ascii="Times New Roman" w:hAnsi="Times New Roman" w:cs="Times New Roman"/>
          <w:sz w:val="24"/>
          <w:szCs w:val="24"/>
        </w:rPr>
        <w:t> actively expose learners to subtle phonetic shifts across accents to enhance students’ auditory skills—critical for understanding native speakers.</w:t>
      </w:r>
    </w:p>
    <w:p w14:paraId="05FC3CE1" w14:textId="77777777"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i/>
          <w:iCs/>
          <w:sz w:val="24"/>
          <w:szCs w:val="24"/>
        </w:rPr>
        <w:t>Have you ever incorporated accents into your lessons? What strategies worked best for you?</w:t>
      </w:r>
    </w:p>
    <w:p w14:paraId="38B82D2D" w14:textId="5EC5FBA0"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noProof/>
          <w:sz w:val="24"/>
          <w:szCs w:val="24"/>
        </w:rPr>
        <w:lastRenderedPageBreak/>
        <w:drawing>
          <wp:inline distT="0" distB="0" distL="0" distR="0" wp14:anchorId="1BF24C7F" wp14:editId="3C8F4139">
            <wp:extent cx="5760720" cy="3228975"/>
            <wp:effectExtent l="0" t="0" r="0" b="9525"/>
            <wp:docPr id="18167180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228975"/>
                    </a:xfrm>
                    <a:prstGeom prst="rect">
                      <a:avLst/>
                    </a:prstGeom>
                    <a:noFill/>
                    <a:ln>
                      <a:noFill/>
                    </a:ln>
                  </pic:spPr>
                </pic:pic>
              </a:graphicData>
            </a:graphic>
          </wp:inline>
        </w:drawing>
      </w:r>
    </w:p>
    <w:p w14:paraId="7FEE54E8" w14:textId="74F1FE0B" w:rsidR="00215E96" w:rsidRPr="00215E96" w:rsidRDefault="00215E96" w:rsidP="00215E96">
      <w:pPr>
        <w:rPr>
          <w:rFonts w:ascii="Times New Roman" w:eastAsia="Times New Roman" w:hAnsi="Times New Roman" w:cs="Times New Roman"/>
          <w:b/>
          <w:bCs/>
          <w:kern w:val="0"/>
          <w:sz w:val="24"/>
          <w:szCs w:val="24"/>
          <w:lang w:eastAsia="pl-PL"/>
          <w14:ligatures w14:val="none"/>
        </w:rPr>
      </w:pPr>
      <w:bookmarkStart w:id="1" w:name="_Hlk207462453"/>
      <w:bookmarkStart w:id="2" w:name="_Hlk208134885"/>
      <w:r w:rsidRPr="00215E96">
        <w:rPr>
          <w:rFonts w:ascii="Times New Roman" w:eastAsia="Times New Roman" w:hAnsi="Times New Roman" w:cs="Times New Roman"/>
          <w:b/>
          <w:i/>
          <w:iCs/>
          <w:kern w:val="0"/>
          <w:sz w:val="24"/>
          <w:szCs w:val="24"/>
          <w:lang w:eastAsia="pl-PL"/>
          <w14:ligatures w14:val="none"/>
        </w:rPr>
        <w:t>Coming soon!</w:t>
      </w:r>
      <w:r w:rsidRPr="00215E96">
        <w:rPr>
          <w:rFonts w:ascii="Times New Roman" w:eastAsia="Times New Roman" w:hAnsi="Times New Roman" w:cs="Times New Roman"/>
          <w:b/>
          <w:kern w:val="0"/>
          <w:sz w:val="24"/>
          <w:szCs w:val="24"/>
          <w:lang w:eastAsia="pl-PL"/>
          <w14:ligatures w14:val="none"/>
        </w:rPr>
        <w:t xml:space="preserve"> Please check the </w:t>
      </w:r>
      <w:r w:rsidRPr="00215E96">
        <w:rPr>
          <w:rFonts w:ascii="Times New Roman" w:eastAsia="Times New Roman" w:hAnsi="Times New Roman" w:cs="Times New Roman"/>
          <w:b/>
          <w:bCs/>
          <w:kern w:val="0"/>
          <w:sz w:val="24"/>
          <w:szCs w:val="24"/>
          <w:u w:val="single"/>
          <w:lang w:eastAsia="pl-PL"/>
          <w14:ligatures w14:val="none"/>
        </w:rPr>
        <w:t>Pilgrims in Segovia Teacher Training courses 2026</w:t>
      </w:r>
      <w:r w:rsidRPr="00215E96">
        <w:rPr>
          <w:rFonts w:ascii="Times New Roman" w:eastAsia="Times New Roman" w:hAnsi="Times New Roman" w:cs="Times New Roman"/>
          <w:b/>
          <w:bCs/>
          <w:kern w:val="0"/>
          <w:sz w:val="24"/>
          <w:szCs w:val="24"/>
          <w:lang w:eastAsia="pl-PL"/>
          <w14:ligatures w14:val="none"/>
        </w:rPr>
        <w:t xml:space="preserve"> </w:t>
      </w:r>
      <w:r w:rsidRPr="00215E96">
        <w:rPr>
          <w:rFonts w:ascii="Times New Roman" w:eastAsia="Times New Roman" w:hAnsi="Times New Roman" w:cs="Times New Roman"/>
          <w:b/>
          <w:kern w:val="0"/>
          <w:sz w:val="24"/>
          <w:szCs w:val="24"/>
          <w:lang w:eastAsia="pl-PL"/>
          <w14:ligatures w14:val="none"/>
        </w:rPr>
        <w:t>at Pilgrims website.</w:t>
      </w:r>
    </w:p>
    <w:bookmarkEnd w:id="1"/>
    <w:p w14:paraId="753C4C14" w14:textId="77777777" w:rsidR="00215E96" w:rsidRPr="00215E96" w:rsidRDefault="00215E96" w:rsidP="00215E96">
      <w:pPr>
        <w:spacing w:after="0" w:line="240" w:lineRule="auto"/>
        <w:rPr>
          <w:rFonts w:ascii="Times New Roman" w:eastAsia="Times New Roman" w:hAnsi="Times New Roman" w:cs="Times New Roman"/>
          <w:kern w:val="0"/>
          <w:sz w:val="24"/>
          <w:szCs w:val="24"/>
          <w:lang w:eastAsia="pl-PL"/>
          <w14:ligatures w14:val="none"/>
        </w:rPr>
      </w:pPr>
    </w:p>
    <w:bookmarkEnd w:id="2"/>
    <w:p w14:paraId="6B6914B5" w14:textId="253F8897" w:rsidR="00213FF6" w:rsidRPr="007D2D9E" w:rsidRDefault="00213FF6" w:rsidP="00213FF6">
      <w:pPr>
        <w:rPr>
          <w:rFonts w:ascii="Times New Roman" w:hAnsi="Times New Roman" w:cs="Times New Roman"/>
          <w:sz w:val="24"/>
          <w:szCs w:val="24"/>
        </w:rPr>
      </w:pPr>
    </w:p>
    <w:p w14:paraId="394C4C81" w14:textId="0FCB1E1E"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noProof/>
          <w:sz w:val="24"/>
          <w:szCs w:val="24"/>
        </w:rPr>
        <mc:AlternateContent>
          <mc:Choice Requires="wps">
            <w:drawing>
              <wp:inline distT="0" distB="0" distL="0" distR="0" wp14:anchorId="33200FB3" wp14:editId="0F2EC1BD">
                <wp:extent cx="304800" cy="304800"/>
                <wp:effectExtent l="0" t="0" r="0" b="0"/>
                <wp:docPr id="688446304" name="Rectangle 8" descr="twitter sharing but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F2C53E" id="Rectangle 8" o:spid="_x0000_s1026" alt="twitter sharing butt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F1FC84E" w14:textId="7538BF90"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noProof/>
          <w:sz w:val="24"/>
          <w:szCs w:val="24"/>
        </w:rPr>
        <mc:AlternateContent>
          <mc:Choice Requires="wps">
            <w:drawing>
              <wp:inline distT="0" distB="0" distL="0" distR="0" wp14:anchorId="700712C0" wp14:editId="07FC4D93">
                <wp:extent cx="304800" cy="304800"/>
                <wp:effectExtent l="0" t="0" r="0" b="0"/>
                <wp:docPr id="1793937580" name="Rectangle 7" descr="instagram sharing but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08CDB2" id="Rectangle 7" o:spid="_x0000_s1026" alt="instagram sharing butt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1543133" w14:textId="078C1A63" w:rsidR="00213FF6" w:rsidRPr="007D2D9E" w:rsidRDefault="00213FF6" w:rsidP="00213FF6">
      <w:pPr>
        <w:rPr>
          <w:rFonts w:ascii="Times New Roman" w:hAnsi="Times New Roman" w:cs="Times New Roman"/>
          <w:sz w:val="24"/>
          <w:szCs w:val="24"/>
        </w:rPr>
      </w:pPr>
      <w:r w:rsidRPr="007D2D9E">
        <w:rPr>
          <w:rFonts w:ascii="Times New Roman" w:hAnsi="Times New Roman" w:cs="Times New Roman"/>
          <w:noProof/>
          <w:sz w:val="24"/>
          <w:szCs w:val="24"/>
        </w:rPr>
        <mc:AlternateContent>
          <mc:Choice Requires="wps">
            <w:drawing>
              <wp:inline distT="0" distB="0" distL="0" distR="0" wp14:anchorId="5A674FF3" wp14:editId="143670A5">
                <wp:extent cx="304800" cy="304800"/>
                <wp:effectExtent l="0" t="0" r="0" b="0"/>
                <wp:docPr id="388528431" name="Rectangle 6" descr="youtube sharing but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D164AD" id="Rectangle 6" o:spid="_x0000_s1026" alt="youtube sharing butt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3E72BDB" w14:textId="77777777" w:rsidR="00213FF6" w:rsidRPr="007D2D9E" w:rsidRDefault="00213FF6">
      <w:pPr>
        <w:rPr>
          <w:rFonts w:ascii="Times New Roman" w:hAnsi="Times New Roman" w:cs="Times New Roman"/>
          <w:sz w:val="24"/>
          <w:szCs w:val="24"/>
        </w:rPr>
      </w:pPr>
    </w:p>
    <w:sectPr w:rsidR="00213FF6" w:rsidRPr="007D2D9E"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49B"/>
    <w:rsid w:val="00095940"/>
    <w:rsid w:val="001D7757"/>
    <w:rsid w:val="001D7DA1"/>
    <w:rsid w:val="00213FF6"/>
    <w:rsid w:val="00215E96"/>
    <w:rsid w:val="00321905"/>
    <w:rsid w:val="00334BAA"/>
    <w:rsid w:val="00503CDE"/>
    <w:rsid w:val="00526B18"/>
    <w:rsid w:val="00536DAC"/>
    <w:rsid w:val="00687364"/>
    <w:rsid w:val="00725309"/>
    <w:rsid w:val="007D2D9E"/>
    <w:rsid w:val="00815D44"/>
    <w:rsid w:val="008B48DF"/>
    <w:rsid w:val="008E368F"/>
    <w:rsid w:val="0093281D"/>
    <w:rsid w:val="009F616B"/>
    <w:rsid w:val="00B01C51"/>
    <w:rsid w:val="00B050E1"/>
    <w:rsid w:val="00BE3BE1"/>
    <w:rsid w:val="00D4049B"/>
    <w:rsid w:val="00DF4279"/>
    <w:rsid w:val="00E40852"/>
    <w:rsid w:val="00E43A1B"/>
    <w:rsid w:val="00EB3B64"/>
    <w:rsid w:val="00EC45BB"/>
    <w:rsid w:val="00F7452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887B3"/>
  <w15:chartTrackingRefBased/>
  <w15:docId w15:val="{57544D19-A967-4838-9513-7C4E70D75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4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04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04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04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04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04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4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4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4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4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04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04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04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04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04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4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4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49B"/>
    <w:rPr>
      <w:rFonts w:eastAsiaTheme="majorEastAsia" w:cstheme="majorBidi"/>
      <w:color w:val="272727" w:themeColor="text1" w:themeTint="D8"/>
    </w:rPr>
  </w:style>
  <w:style w:type="paragraph" w:styleId="Title">
    <w:name w:val="Title"/>
    <w:basedOn w:val="Normal"/>
    <w:next w:val="Normal"/>
    <w:link w:val="TitleChar"/>
    <w:uiPriority w:val="10"/>
    <w:qFormat/>
    <w:rsid w:val="00D404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4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4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4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49B"/>
    <w:pPr>
      <w:spacing w:before="160"/>
      <w:jc w:val="center"/>
    </w:pPr>
    <w:rPr>
      <w:i/>
      <w:iCs/>
      <w:color w:val="404040" w:themeColor="text1" w:themeTint="BF"/>
    </w:rPr>
  </w:style>
  <w:style w:type="character" w:customStyle="1" w:styleId="QuoteChar">
    <w:name w:val="Quote Char"/>
    <w:basedOn w:val="DefaultParagraphFont"/>
    <w:link w:val="Quote"/>
    <w:uiPriority w:val="29"/>
    <w:rsid w:val="00D4049B"/>
    <w:rPr>
      <w:i/>
      <w:iCs/>
      <w:color w:val="404040" w:themeColor="text1" w:themeTint="BF"/>
    </w:rPr>
  </w:style>
  <w:style w:type="paragraph" w:styleId="ListParagraph">
    <w:name w:val="List Paragraph"/>
    <w:basedOn w:val="Normal"/>
    <w:uiPriority w:val="34"/>
    <w:qFormat/>
    <w:rsid w:val="00D4049B"/>
    <w:pPr>
      <w:ind w:left="720"/>
      <w:contextualSpacing/>
    </w:pPr>
  </w:style>
  <w:style w:type="character" w:styleId="IntenseEmphasis">
    <w:name w:val="Intense Emphasis"/>
    <w:basedOn w:val="DefaultParagraphFont"/>
    <w:uiPriority w:val="21"/>
    <w:qFormat/>
    <w:rsid w:val="00D4049B"/>
    <w:rPr>
      <w:i/>
      <w:iCs/>
      <w:color w:val="2F5496" w:themeColor="accent1" w:themeShade="BF"/>
    </w:rPr>
  </w:style>
  <w:style w:type="paragraph" w:styleId="IntenseQuote">
    <w:name w:val="Intense Quote"/>
    <w:basedOn w:val="Normal"/>
    <w:next w:val="Normal"/>
    <w:link w:val="IntenseQuoteChar"/>
    <w:uiPriority w:val="30"/>
    <w:qFormat/>
    <w:rsid w:val="00D404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049B"/>
    <w:rPr>
      <w:i/>
      <w:iCs/>
      <w:color w:val="2F5496" w:themeColor="accent1" w:themeShade="BF"/>
    </w:rPr>
  </w:style>
  <w:style w:type="character" w:styleId="IntenseReference">
    <w:name w:val="Intense Reference"/>
    <w:basedOn w:val="DefaultParagraphFont"/>
    <w:uiPriority w:val="32"/>
    <w:qFormat/>
    <w:rsid w:val="00D4049B"/>
    <w:rPr>
      <w:b/>
      <w:bCs/>
      <w:smallCaps/>
      <w:color w:val="2F5496" w:themeColor="accent1" w:themeShade="BF"/>
      <w:spacing w:val="5"/>
    </w:rPr>
  </w:style>
  <w:style w:type="character" w:styleId="Hyperlink">
    <w:name w:val="Hyperlink"/>
    <w:basedOn w:val="DefaultParagraphFont"/>
    <w:uiPriority w:val="99"/>
    <w:unhideWhenUsed/>
    <w:rsid w:val="00213FF6"/>
    <w:rPr>
      <w:color w:val="0563C1" w:themeColor="hyperlink"/>
      <w:u w:val="single"/>
    </w:rPr>
  </w:style>
  <w:style w:type="character" w:styleId="UnresolvedMention">
    <w:name w:val="Unresolved Mention"/>
    <w:basedOn w:val="DefaultParagraphFont"/>
    <w:uiPriority w:val="99"/>
    <w:semiHidden/>
    <w:unhideWhenUsed/>
    <w:rsid w:val="00213FF6"/>
    <w:rPr>
      <w:color w:val="605E5C"/>
      <w:shd w:val="clear" w:color="auto" w:fill="E1DFDD"/>
    </w:rPr>
  </w:style>
  <w:style w:type="character" w:styleId="FollowedHyperlink">
    <w:name w:val="FollowedHyperlink"/>
    <w:basedOn w:val="DefaultParagraphFont"/>
    <w:uiPriority w:val="99"/>
    <w:semiHidden/>
    <w:unhideWhenUsed/>
    <w:rsid w:val="003219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2595">
      <w:bodyDiv w:val="1"/>
      <w:marLeft w:val="0"/>
      <w:marRight w:val="0"/>
      <w:marTop w:val="0"/>
      <w:marBottom w:val="0"/>
      <w:divBdr>
        <w:top w:val="none" w:sz="0" w:space="0" w:color="auto"/>
        <w:left w:val="none" w:sz="0" w:space="0" w:color="auto"/>
        <w:bottom w:val="none" w:sz="0" w:space="0" w:color="auto"/>
        <w:right w:val="none" w:sz="0" w:space="0" w:color="auto"/>
      </w:divBdr>
      <w:divsChild>
        <w:div w:id="1429348155">
          <w:marLeft w:val="0"/>
          <w:marRight w:val="0"/>
          <w:marTop w:val="0"/>
          <w:marBottom w:val="0"/>
          <w:divBdr>
            <w:top w:val="none" w:sz="0" w:space="0" w:color="auto"/>
            <w:left w:val="none" w:sz="0" w:space="0" w:color="auto"/>
            <w:bottom w:val="none" w:sz="0" w:space="0" w:color="auto"/>
            <w:right w:val="none" w:sz="0" w:space="0" w:color="auto"/>
          </w:divBdr>
          <w:divsChild>
            <w:div w:id="13777236">
              <w:marLeft w:val="0"/>
              <w:marRight w:val="0"/>
              <w:marTop w:val="0"/>
              <w:marBottom w:val="0"/>
              <w:divBdr>
                <w:top w:val="none" w:sz="0" w:space="0" w:color="auto"/>
                <w:left w:val="none" w:sz="0" w:space="0" w:color="auto"/>
                <w:bottom w:val="none" w:sz="0" w:space="0" w:color="auto"/>
                <w:right w:val="none" w:sz="0" w:space="0" w:color="auto"/>
              </w:divBdr>
              <w:divsChild>
                <w:div w:id="182939664">
                  <w:marLeft w:val="0"/>
                  <w:marRight w:val="0"/>
                  <w:marTop w:val="0"/>
                  <w:marBottom w:val="0"/>
                  <w:divBdr>
                    <w:top w:val="none" w:sz="0" w:space="0" w:color="auto"/>
                    <w:left w:val="none" w:sz="0" w:space="0" w:color="auto"/>
                    <w:bottom w:val="none" w:sz="0" w:space="0" w:color="auto"/>
                    <w:right w:val="none" w:sz="0" w:space="0" w:color="auto"/>
                  </w:divBdr>
                </w:div>
                <w:div w:id="11685287">
                  <w:marLeft w:val="0"/>
                  <w:marRight w:val="0"/>
                  <w:marTop w:val="0"/>
                  <w:marBottom w:val="420"/>
                  <w:divBdr>
                    <w:top w:val="none" w:sz="0" w:space="0" w:color="auto"/>
                    <w:left w:val="none" w:sz="0" w:space="0" w:color="auto"/>
                    <w:bottom w:val="none" w:sz="0" w:space="0" w:color="auto"/>
                    <w:right w:val="none" w:sz="0" w:space="0" w:color="auto"/>
                  </w:divBdr>
                  <w:divsChild>
                    <w:div w:id="763765048">
                      <w:marLeft w:val="0"/>
                      <w:marRight w:val="0"/>
                      <w:marTop w:val="0"/>
                      <w:marBottom w:val="0"/>
                      <w:divBdr>
                        <w:top w:val="none" w:sz="0" w:space="0" w:color="auto"/>
                        <w:left w:val="none" w:sz="0" w:space="0" w:color="auto"/>
                        <w:bottom w:val="none" w:sz="0" w:space="0" w:color="auto"/>
                        <w:right w:val="none" w:sz="0" w:space="0" w:color="auto"/>
                      </w:divBdr>
                    </w:div>
                  </w:divsChild>
                </w:div>
                <w:div w:id="31150379">
                  <w:marLeft w:val="0"/>
                  <w:marRight w:val="0"/>
                  <w:marTop w:val="0"/>
                  <w:marBottom w:val="0"/>
                  <w:divBdr>
                    <w:top w:val="none" w:sz="0" w:space="0" w:color="auto"/>
                    <w:left w:val="none" w:sz="0" w:space="0" w:color="auto"/>
                    <w:bottom w:val="none" w:sz="0" w:space="0" w:color="auto"/>
                    <w:right w:val="none" w:sz="0" w:space="0" w:color="auto"/>
                  </w:divBdr>
                  <w:divsChild>
                    <w:div w:id="1385367059">
                      <w:marLeft w:val="0"/>
                      <w:marRight w:val="0"/>
                      <w:marTop w:val="0"/>
                      <w:marBottom w:val="0"/>
                      <w:divBdr>
                        <w:top w:val="none" w:sz="0" w:space="0" w:color="auto"/>
                        <w:left w:val="none" w:sz="0" w:space="0" w:color="auto"/>
                        <w:bottom w:val="none" w:sz="0" w:space="0" w:color="auto"/>
                        <w:right w:val="none" w:sz="0" w:space="0" w:color="auto"/>
                      </w:divBdr>
                      <w:divsChild>
                        <w:div w:id="222985307">
                          <w:marLeft w:val="0"/>
                          <w:marRight w:val="0"/>
                          <w:marTop w:val="0"/>
                          <w:marBottom w:val="0"/>
                          <w:divBdr>
                            <w:top w:val="none" w:sz="0" w:space="0" w:color="auto"/>
                            <w:left w:val="none" w:sz="0" w:space="0" w:color="auto"/>
                            <w:bottom w:val="none" w:sz="0" w:space="0" w:color="auto"/>
                            <w:right w:val="none" w:sz="0" w:space="0" w:color="auto"/>
                          </w:divBdr>
                        </w:div>
                      </w:divsChild>
                    </w:div>
                    <w:div w:id="39500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190766">
          <w:marLeft w:val="0"/>
          <w:marRight w:val="0"/>
          <w:marTop w:val="0"/>
          <w:marBottom w:val="0"/>
          <w:divBdr>
            <w:top w:val="none" w:sz="0" w:space="0" w:color="auto"/>
            <w:left w:val="none" w:sz="0" w:space="0" w:color="auto"/>
            <w:bottom w:val="none" w:sz="0" w:space="0" w:color="auto"/>
            <w:right w:val="none" w:sz="0" w:space="0" w:color="auto"/>
          </w:divBdr>
          <w:divsChild>
            <w:div w:id="571350939">
              <w:marLeft w:val="0"/>
              <w:marRight w:val="0"/>
              <w:marTop w:val="0"/>
              <w:marBottom w:val="0"/>
              <w:divBdr>
                <w:top w:val="none" w:sz="0" w:space="0" w:color="auto"/>
                <w:left w:val="none" w:sz="0" w:space="0" w:color="auto"/>
                <w:bottom w:val="none" w:sz="0" w:space="0" w:color="auto"/>
                <w:right w:val="none" w:sz="0" w:space="0" w:color="auto"/>
              </w:divBdr>
            </w:div>
            <w:div w:id="442505966">
              <w:marLeft w:val="0"/>
              <w:marRight w:val="120"/>
              <w:marTop w:val="0"/>
              <w:marBottom w:val="0"/>
              <w:divBdr>
                <w:top w:val="none" w:sz="0" w:space="0" w:color="auto"/>
                <w:left w:val="none" w:sz="0" w:space="0" w:color="auto"/>
                <w:bottom w:val="none" w:sz="0" w:space="0" w:color="auto"/>
                <w:right w:val="none" w:sz="0" w:space="0" w:color="auto"/>
              </w:divBdr>
            </w:div>
            <w:div w:id="892353756">
              <w:marLeft w:val="0"/>
              <w:marRight w:val="120"/>
              <w:marTop w:val="0"/>
              <w:marBottom w:val="0"/>
              <w:divBdr>
                <w:top w:val="none" w:sz="0" w:space="0" w:color="auto"/>
                <w:left w:val="none" w:sz="0" w:space="0" w:color="auto"/>
                <w:bottom w:val="none" w:sz="0" w:space="0" w:color="auto"/>
                <w:right w:val="none" w:sz="0" w:space="0" w:color="auto"/>
              </w:divBdr>
            </w:div>
            <w:div w:id="164083977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47329514">
      <w:bodyDiv w:val="1"/>
      <w:marLeft w:val="0"/>
      <w:marRight w:val="0"/>
      <w:marTop w:val="0"/>
      <w:marBottom w:val="0"/>
      <w:divBdr>
        <w:top w:val="none" w:sz="0" w:space="0" w:color="auto"/>
        <w:left w:val="none" w:sz="0" w:space="0" w:color="auto"/>
        <w:bottom w:val="none" w:sz="0" w:space="0" w:color="auto"/>
        <w:right w:val="none" w:sz="0" w:space="0" w:color="auto"/>
      </w:divBdr>
      <w:divsChild>
        <w:div w:id="790051458">
          <w:marLeft w:val="0"/>
          <w:marRight w:val="0"/>
          <w:marTop w:val="0"/>
          <w:marBottom w:val="0"/>
          <w:divBdr>
            <w:top w:val="none" w:sz="0" w:space="0" w:color="auto"/>
            <w:left w:val="none" w:sz="0" w:space="0" w:color="auto"/>
            <w:bottom w:val="none" w:sz="0" w:space="0" w:color="auto"/>
            <w:right w:val="none" w:sz="0" w:space="0" w:color="auto"/>
          </w:divBdr>
          <w:divsChild>
            <w:div w:id="2000502746">
              <w:marLeft w:val="0"/>
              <w:marRight w:val="0"/>
              <w:marTop w:val="0"/>
              <w:marBottom w:val="0"/>
              <w:divBdr>
                <w:top w:val="none" w:sz="0" w:space="0" w:color="auto"/>
                <w:left w:val="none" w:sz="0" w:space="0" w:color="auto"/>
                <w:bottom w:val="none" w:sz="0" w:space="0" w:color="auto"/>
                <w:right w:val="none" w:sz="0" w:space="0" w:color="auto"/>
              </w:divBdr>
              <w:divsChild>
                <w:div w:id="499543402">
                  <w:marLeft w:val="0"/>
                  <w:marRight w:val="0"/>
                  <w:marTop w:val="0"/>
                  <w:marBottom w:val="0"/>
                  <w:divBdr>
                    <w:top w:val="none" w:sz="0" w:space="0" w:color="auto"/>
                    <w:left w:val="none" w:sz="0" w:space="0" w:color="auto"/>
                    <w:bottom w:val="none" w:sz="0" w:space="0" w:color="auto"/>
                    <w:right w:val="none" w:sz="0" w:space="0" w:color="auto"/>
                  </w:divBdr>
                </w:div>
                <w:div w:id="321662750">
                  <w:marLeft w:val="0"/>
                  <w:marRight w:val="0"/>
                  <w:marTop w:val="0"/>
                  <w:marBottom w:val="420"/>
                  <w:divBdr>
                    <w:top w:val="none" w:sz="0" w:space="0" w:color="auto"/>
                    <w:left w:val="none" w:sz="0" w:space="0" w:color="auto"/>
                    <w:bottom w:val="none" w:sz="0" w:space="0" w:color="auto"/>
                    <w:right w:val="none" w:sz="0" w:space="0" w:color="auto"/>
                  </w:divBdr>
                  <w:divsChild>
                    <w:div w:id="420420270">
                      <w:marLeft w:val="0"/>
                      <w:marRight w:val="0"/>
                      <w:marTop w:val="0"/>
                      <w:marBottom w:val="0"/>
                      <w:divBdr>
                        <w:top w:val="none" w:sz="0" w:space="0" w:color="auto"/>
                        <w:left w:val="none" w:sz="0" w:space="0" w:color="auto"/>
                        <w:bottom w:val="none" w:sz="0" w:space="0" w:color="auto"/>
                        <w:right w:val="none" w:sz="0" w:space="0" w:color="auto"/>
                      </w:divBdr>
                    </w:div>
                  </w:divsChild>
                </w:div>
                <w:div w:id="632447263">
                  <w:marLeft w:val="0"/>
                  <w:marRight w:val="0"/>
                  <w:marTop w:val="0"/>
                  <w:marBottom w:val="0"/>
                  <w:divBdr>
                    <w:top w:val="none" w:sz="0" w:space="0" w:color="auto"/>
                    <w:left w:val="none" w:sz="0" w:space="0" w:color="auto"/>
                    <w:bottom w:val="none" w:sz="0" w:space="0" w:color="auto"/>
                    <w:right w:val="none" w:sz="0" w:space="0" w:color="auto"/>
                  </w:divBdr>
                  <w:divsChild>
                    <w:div w:id="764152149">
                      <w:marLeft w:val="0"/>
                      <w:marRight w:val="0"/>
                      <w:marTop w:val="0"/>
                      <w:marBottom w:val="0"/>
                      <w:divBdr>
                        <w:top w:val="none" w:sz="0" w:space="0" w:color="auto"/>
                        <w:left w:val="none" w:sz="0" w:space="0" w:color="auto"/>
                        <w:bottom w:val="none" w:sz="0" w:space="0" w:color="auto"/>
                        <w:right w:val="none" w:sz="0" w:space="0" w:color="auto"/>
                      </w:divBdr>
                      <w:divsChild>
                        <w:div w:id="496531702">
                          <w:marLeft w:val="0"/>
                          <w:marRight w:val="0"/>
                          <w:marTop w:val="0"/>
                          <w:marBottom w:val="0"/>
                          <w:divBdr>
                            <w:top w:val="none" w:sz="0" w:space="0" w:color="auto"/>
                            <w:left w:val="none" w:sz="0" w:space="0" w:color="auto"/>
                            <w:bottom w:val="none" w:sz="0" w:space="0" w:color="auto"/>
                            <w:right w:val="none" w:sz="0" w:space="0" w:color="auto"/>
                          </w:divBdr>
                        </w:div>
                      </w:divsChild>
                    </w:div>
                    <w:div w:id="3659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11158">
          <w:marLeft w:val="0"/>
          <w:marRight w:val="0"/>
          <w:marTop w:val="0"/>
          <w:marBottom w:val="0"/>
          <w:divBdr>
            <w:top w:val="none" w:sz="0" w:space="0" w:color="auto"/>
            <w:left w:val="none" w:sz="0" w:space="0" w:color="auto"/>
            <w:bottom w:val="none" w:sz="0" w:space="0" w:color="auto"/>
            <w:right w:val="none" w:sz="0" w:space="0" w:color="auto"/>
          </w:divBdr>
          <w:divsChild>
            <w:div w:id="578907217">
              <w:marLeft w:val="0"/>
              <w:marRight w:val="0"/>
              <w:marTop w:val="0"/>
              <w:marBottom w:val="0"/>
              <w:divBdr>
                <w:top w:val="none" w:sz="0" w:space="0" w:color="auto"/>
                <w:left w:val="none" w:sz="0" w:space="0" w:color="auto"/>
                <w:bottom w:val="none" w:sz="0" w:space="0" w:color="auto"/>
                <w:right w:val="none" w:sz="0" w:space="0" w:color="auto"/>
              </w:divBdr>
            </w:div>
            <w:div w:id="123692322">
              <w:marLeft w:val="0"/>
              <w:marRight w:val="120"/>
              <w:marTop w:val="0"/>
              <w:marBottom w:val="0"/>
              <w:divBdr>
                <w:top w:val="none" w:sz="0" w:space="0" w:color="auto"/>
                <w:left w:val="none" w:sz="0" w:space="0" w:color="auto"/>
                <w:bottom w:val="none" w:sz="0" w:space="0" w:color="auto"/>
                <w:right w:val="none" w:sz="0" w:space="0" w:color="auto"/>
              </w:divBdr>
            </w:div>
            <w:div w:id="1676034171">
              <w:marLeft w:val="0"/>
              <w:marRight w:val="120"/>
              <w:marTop w:val="0"/>
              <w:marBottom w:val="0"/>
              <w:divBdr>
                <w:top w:val="none" w:sz="0" w:space="0" w:color="auto"/>
                <w:left w:val="none" w:sz="0" w:space="0" w:color="auto"/>
                <w:bottom w:val="none" w:sz="0" w:space="0" w:color="auto"/>
                <w:right w:val="none" w:sz="0" w:space="0" w:color="auto"/>
              </w:divBdr>
            </w:div>
            <w:div w:id="118706272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co.uk/voices/leading-article-voices-with-an-accent-on-trust-1302765.html" TargetMode="External"/><Relationship Id="rId3" Type="http://schemas.openxmlformats.org/officeDocument/2006/relationships/webSettings" Target="webSettings.xml"/><Relationship Id="rId7" Type="http://schemas.openxmlformats.org/officeDocument/2006/relationships/hyperlink" Target="https://medium.com/@matineemulti/why-is-the-scottish-accent-a-popular-choice-for-call-centres-a1ac44bbcfc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core/journals/evolutionary-human-sciences/article/evidence-that-cultural-groups-differ-in-their-abilities-to-detect-fake-accents/4A2FF9B5BA4A4B806F17C2D069219C4A" TargetMode="External"/><Relationship Id="rId11" Type="http://schemas.openxmlformats.org/officeDocument/2006/relationships/theme" Target="theme/theme1.xml"/><Relationship Id="rId5" Type="http://schemas.openxmlformats.org/officeDocument/2006/relationships/hyperlink" Target="https://tldrelt.com/2024/12/03/accent-or-acting-our-ability-to-spot-a-fake/" TargetMode="External"/><Relationship Id="rId10" Type="http://schemas.openxmlformats.org/officeDocument/2006/relationships/fontTable" Target="fontTable.xml"/><Relationship Id="rId4" Type="http://schemas.openxmlformats.org/officeDocument/2006/relationships/hyperlink" Target="mailto:nigel.balfour@gmail.com" TargetMode="Externa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775</Words>
  <Characters>4421</Characters>
  <Application>Microsoft Office Word</Application>
  <DocSecurity>0</DocSecurity>
  <Lines>36</Lines>
  <Paragraphs>10</Paragraphs>
  <ScaleCrop>false</ScaleCrop>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2025-09-18T14:56:00Z</dcterms:created>
  <dcterms:modified xsi:type="dcterms:W3CDTF">2025-09-18T14:56:00Z</dcterms:modified>
</cp:coreProperties>
</file>