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5F5F5"/>
        <w:tblCellMar>
          <w:left w:w="0" w:type="dxa"/>
          <w:right w:w="0" w:type="dxa"/>
        </w:tblCellMar>
        <w:tblLook w:val="04A0" w:firstRow="1" w:lastRow="0" w:firstColumn="1" w:lastColumn="0" w:noHBand="0" w:noVBand="1"/>
      </w:tblPr>
      <w:tblGrid>
        <w:gridCol w:w="9000"/>
      </w:tblGrid>
      <w:tr w:rsidR="00DE3B89" w:rsidRPr="00DE3B89" w14:paraId="442D610B" w14:textId="77777777">
        <w:trPr>
          <w:hidden/>
        </w:trPr>
        <w:tc>
          <w:tcPr>
            <w:tcW w:w="0" w:type="auto"/>
            <w:tcBorders>
              <w:top w:val="nil"/>
              <w:bottom w:val="nil"/>
            </w:tcBorders>
            <w:shd w:val="clear" w:color="auto" w:fill="F5F5F5"/>
            <w:tcMar>
              <w:top w:w="135" w:type="dxa"/>
              <w:left w:w="0" w:type="dxa"/>
              <w:bottom w:w="0" w:type="dxa"/>
              <w:right w:w="0" w:type="dxa"/>
            </w:tcMar>
            <w:hideMark/>
          </w:tcPr>
          <w:p w14:paraId="35FA6577"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29475878"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3B89" w:rsidRPr="00DE3B89" w14:paraId="1A625AD8" w14:textId="77777777">
                    <w:tc>
                      <w:tcPr>
                        <w:tcW w:w="0" w:type="auto"/>
                        <w:hideMark/>
                      </w:tcPr>
                      <w:p w14:paraId="621352F5" w14:textId="0853CECA" w:rsidR="00DE3B89" w:rsidRPr="00DE3B89" w:rsidRDefault="00DE3B89" w:rsidP="00DE3B89">
                        <w:r w:rsidRPr="00DE3B89">
                          <w:rPr>
                            <w:noProof/>
                          </w:rPr>
                          <w:drawing>
                            <wp:inline distT="0" distB="0" distL="0" distR="0" wp14:anchorId="49F35547" wp14:editId="2E0170DE">
                              <wp:extent cx="5715000" cy="819150"/>
                              <wp:effectExtent l="0" t="0" r="0" b="0"/>
                              <wp:docPr id="1051753418" name="Picture 8">
                                <a:hlinkClick xmlns:a="http://schemas.openxmlformats.org/drawingml/2006/main" r:id="rId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 tgtFrame="&quot;_blank&quot;"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819150"/>
                                      </a:xfrm>
                                      <a:prstGeom prst="rect">
                                        <a:avLst/>
                                      </a:prstGeom>
                                      <a:noFill/>
                                      <a:ln>
                                        <a:noFill/>
                                      </a:ln>
                                    </pic:spPr>
                                  </pic:pic>
                                </a:graphicData>
                              </a:graphic>
                            </wp:inline>
                          </w:drawing>
                        </w:r>
                      </w:p>
                    </w:tc>
                  </w:tr>
                </w:tbl>
                <w:p w14:paraId="4A43E224" w14:textId="77777777" w:rsidR="00DE3B89" w:rsidRPr="00DE3B89" w:rsidRDefault="00DE3B89" w:rsidP="00DE3B89"/>
              </w:tc>
            </w:tr>
          </w:tbl>
          <w:p w14:paraId="3119C1D2" w14:textId="77777777" w:rsidR="00DE3B89" w:rsidRPr="00DE3B89" w:rsidRDefault="00DE3B89" w:rsidP="00DE3B89"/>
        </w:tc>
      </w:tr>
      <w:tr w:rsidR="00DE3B89" w:rsidRPr="00695C74" w14:paraId="7617692D" w14:textId="77777777" w:rsidTr="00695C74">
        <w:trPr>
          <w:trHeight w:val="3191"/>
        </w:trPr>
        <w:tc>
          <w:tcPr>
            <w:tcW w:w="0" w:type="auto"/>
            <w:tcBorders>
              <w:top w:val="nil"/>
              <w:bottom w:val="single" w:sz="12" w:space="0" w:color="EAEAEA"/>
            </w:tcBorders>
            <w:shd w:val="clear" w:color="auto" w:fill="F5F5F5"/>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DE3B89" w:rsidRPr="00DE3B89" w14:paraId="3FA42645" w14:textId="77777777" w:rsidTr="00695C74">
              <w:trPr>
                <w:trHeight w:val="37"/>
              </w:trPr>
              <w:tc>
                <w:tcPr>
                  <w:tcW w:w="0" w:type="auto"/>
                  <w:tcMar>
                    <w:top w:w="270" w:type="dxa"/>
                    <w:left w:w="270" w:type="dxa"/>
                    <w:bottom w:w="270" w:type="dxa"/>
                    <w:right w:w="270" w:type="dxa"/>
                  </w:tcMar>
                  <w:vAlign w:val="center"/>
                  <w:hideMark/>
                </w:tcPr>
                <w:p w14:paraId="620A491F" w14:textId="77777777" w:rsidR="00DE3B89" w:rsidRPr="00DE3B89" w:rsidRDefault="00DE3B89" w:rsidP="00DE3B89"/>
              </w:tc>
            </w:tr>
          </w:tbl>
          <w:p w14:paraId="175CF026"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150A066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3B89" w:rsidRPr="00DE3B89" w14:paraId="30F27C92" w14:textId="77777777">
                    <w:tc>
                      <w:tcPr>
                        <w:tcW w:w="0" w:type="auto"/>
                        <w:tcMar>
                          <w:top w:w="0" w:type="dxa"/>
                          <w:left w:w="270" w:type="dxa"/>
                          <w:bottom w:w="135" w:type="dxa"/>
                          <w:right w:w="270" w:type="dxa"/>
                        </w:tcMar>
                        <w:hideMark/>
                      </w:tcPr>
                      <w:p w14:paraId="6375956E" w14:textId="77777777" w:rsidR="00DE3B89" w:rsidRPr="00DE3B89" w:rsidRDefault="00DE3B89" w:rsidP="00DE3B89">
                        <w:pPr>
                          <w:rPr>
                            <w:b/>
                            <w:bCs/>
                          </w:rPr>
                        </w:pPr>
                        <w:r w:rsidRPr="00DE3B89">
                          <w:rPr>
                            <w:b/>
                            <w:bCs/>
                          </w:rPr>
                          <w:t>Sustainability: Saving the planet one school at a time</w:t>
                        </w:r>
                      </w:p>
                    </w:tc>
                  </w:tr>
                </w:tbl>
                <w:p w14:paraId="61A1BE2F" w14:textId="77777777" w:rsidR="00DE3B89" w:rsidRPr="00DE3B89" w:rsidRDefault="00DE3B89" w:rsidP="00DE3B89"/>
              </w:tc>
            </w:tr>
          </w:tbl>
          <w:p w14:paraId="3CA4D538"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7FB4324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3B89" w:rsidRPr="00DE3B89" w14:paraId="502A9C96" w14:textId="77777777">
                    <w:tc>
                      <w:tcPr>
                        <w:tcW w:w="0" w:type="auto"/>
                        <w:tcMar>
                          <w:top w:w="0" w:type="dxa"/>
                          <w:left w:w="270" w:type="dxa"/>
                          <w:bottom w:w="135" w:type="dxa"/>
                          <w:right w:w="270" w:type="dxa"/>
                        </w:tcMar>
                        <w:hideMark/>
                      </w:tcPr>
                      <w:p w14:paraId="1A948E7A" w14:textId="77777777" w:rsidR="00DE3B89" w:rsidRPr="00DE3B89" w:rsidRDefault="00DE3B89" w:rsidP="00DE3B89">
                        <w:r w:rsidRPr="00DE3B89">
                          <w:t>Mobilised by the rousing words and protests of Greta Thunberg, young people all over the globe are now calling for more action to combat climate change and better protect their futures. Yet they cannot do this alone. They rely on people in positions of power to set the necessary changes in motion – and these people include their own school leaders operating within their own local communities.</w:t>
                        </w:r>
                        <w:r w:rsidRPr="00DE3B89">
                          <w:br/>
                        </w:r>
                        <w:r w:rsidRPr="00DE3B89">
                          <w:br/>
                          <w:t>42% of young people aged 10–18 say they have learnt only a little, or hardly anything or nothing at all about the environment at school, and 86% thought all schools and colleges should help pupils to do things to help the environment. 1</w:t>
                        </w:r>
                      </w:p>
                    </w:tc>
                  </w:tr>
                </w:tbl>
                <w:p w14:paraId="0DC5FE29" w14:textId="77777777" w:rsidR="00DE3B89" w:rsidRPr="00DE3B89" w:rsidRDefault="00DE3B89" w:rsidP="00DE3B89"/>
              </w:tc>
            </w:tr>
          </w:tbl>
          <w:p w14:paraId="3EFA91C9"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0071DEE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E3B89" w:rsidRPr="00DE3B89" w14:paraId="3C2613A3" w14:textId="77777777">
                    <w:tc>
                      <w:tcPr>
                        <w:tcW w:w="0" w:type="auto"/>
                        <w:tcMar>
                          <w:top w:w="0" w:type="dxa"/>
                          <w:left w:w="135" w:type="dxa"/>
                          <w:bottom w:w="0" w:type="dxa"/>
                          <w:right w:w="135" w:type="dxa"/>
                        </w:tcMar>
                        <w:hideMark/>
                      </w:tcPr>
                      <w:tbl>
                        <w:tblPr>
                          <w:tblpPr w:leftFromText="45" w:rightFromText="45" w:vertAnchor="text" w:tblpXSpec="right" w:tblpYSpec="center"/>
                          <w:tblW w:w="1965" w:type="dxa"/>
                          <w:tblCellMar>
                            <w:left w:w="0" w:type="dxa"/>
                            <w:right w:w="0" w:type="dxa"/>
                          </w:tblCellMar>
                          <w:tblLook w:val="04A0" w:firstRow="1" w:lastRow="0" w:firstColumn="1" w:lastColumn="0" w:noHBand="0" w:noVBand="1"/>
                        </w:tblPr>
                        <w:tblGrid>
                          <w:gridCol w:w="1965"/>
                        </w:tblGrid>
                        <w:tr w:rsidR="00DE3B89" w:rsidRPr="00DE3B89" w14:paraId="76046163" w14:textId="77777777">
                          <w:tc>
                            <w:tcPr>
                              <w:tcW w:w="0" w:type="auto"/>
                              <w:hideMark/>
                            </w:tcPr>
                            <w:p w14:paraId="2DB78F62" w14:textId="1253DEB4" w:rsidR="00DE3B89" w:rsidRPr="00DE3B89" w:rsidRDefault="00DE3B89" w:rsidP="00DE3B89">
                              <w:r w:rsidRPr="00DE3B89">
                                <w:rPr>
                                  <w:noProof/>
                                </w:rPr>
                                <w:drawing>
                                  <wp:inline distT="0" distB="0" distL="0" distR="0" wp14:anchorId="171B5CE9" wp14:editId="67D5DB88">
                                    <wp:extent cx="895350" cy="1390650"/>
                                    <wp:effectExtent l="0" t="0" r="0" b="0"/>
                                    <wp:docPr id="2071743982" name="Picture 7">
                                      <a:hlinkClick xmlns:a="http://schemas.openxmlformats.org/drawingml/2006/main" r:id="rId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6" tgtFrame="&quot;_blank&quot;" tooltip="&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1390650"/>
                                            </a:xfrm>
                                            <a:prstGeom prst="rect">
                                              <a:avLst/>
                                            </a:prstGeom>
                                            <a:noFill/>
                                            <a:ln>
                                              <a:noFill/>
                                            </a:ln>
                                          </pic:spPr>
                                        </pic:pic>
                                      </a:graphicData>
                                    </a:graphic>
                                  </wp:inline>
                                </w:drawing>
                              </w:r>
                            </w:p>
                          </w:tc>
                        </w:tr>
                      </w:tbl>
                      <w:tbl>
                        <w:tblPr>
                          <w:tblpPr w:leftFromText="45" w:rightFromText="45" w:vertAnchor="text"/>
                          <w:tblW w:w="5940" w:type="dxa"/>
                          <w:tblCellMar>
                            <w:left w:w="0" w:type="dxa"/>
                            <w:right w:w="0" w:type="dxa"/>
                          </w:tblCellMar>
                          <w:tblLook w:val="04A0" w:firstRow="1" w:lastRow="0" w:firstColumn="1" w:lastColumn="0" w:noHBand="0" w:noVBand="1"/>
                        </w:tblPr>
                        <w:tblGrid>
                          <w:gridCol w:w="5940"/>
                        </w:tblGrid>
                        <w:tr w:rsidR="00DE3B89" w:rsidRPr="00DE3B89" w14:paraId="5B3D5C24" w14:textId="77777777">
                          <w:tc>
                            <w:tcPr>
                              <w:tcW w:w="0" w:type="auto"/>
                              <w:hideMark/>
                            </w:tcPr>
                            <w:p w14:paraId="21191B69" w14:textId="77777777" w:rsidR="00DE3B89" w:rsidRPr="00DE3B89" w:rsidRDefault="00DE3B89" w:rsidP="00DE3B89">
                              <w:r w:rsidRPr="00DE3B89">
                                <w:t>To put the current state of the climate into perspective, the past decade was the hottest on record. Amounts of CO2 in the atmosphere reached record levels in 2021, sparking many devastating floods and wildfires across the globe. In 2020 in the Arctic Circle, sea ice was at its second lowest level on record. Since 1990 the world has lost 178 million hectares of forest (690,000 square miles) – an area the size of Libya. 2 </w:t>
                              </w:r>
                            </w:p>
                          </w:tc>
                        </w:tr>
                      </w:tbl>
                      <w:p w14:paraId="5C04B87A" w14:textId="77777777" w:rsidR="00DE3B89" w:rsidRPr="00DE3B89" w:rsidRDefault="00DE3B89" w:rsidP="00DE3B89"/>
                    </w:tc>
                  </w:tr>
                </w:tbl>
                <w:p w14:paraId="1BCC1C99" w14:textId="77777777" w:rsidR="00DE3B89" w:rsidRPr="00DE3B89" w:rsidRDefault="00DE3B89" w:rsidP="00DE3B89"/>
              </w:tc>
            </w:tr>
          </w:tbl>
          <w:p w14:paraId="2B80AB58"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51DF454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3B89" w:rsidRPr="00DE3B89" w14:paraId="62B9B6CB" w14:textId="77777777">
                    <w:tc>
                      <w:tcPr>
                        <w:tcW w:w="0" w:type="auto"/>
                        <w:tcMar>
                          <w:top w:w="0" w:type="dxa"/>
                          <w:left w:w="270" w:type="dxa"/>
                          <w:bottom w:w="135" w:type="dxa"/>
                          <w:right w:w="270" w:type="dxa"/>
                        </w:tcMar>
                        <w:hideMark/>
                      </w:tcPr>
                      <w:p w14:paraId="023A12A2" w14:textId="77777777" w:rsidR="00DE3B89" w:rsidRPr="00DE3B89" w:rsidRDefault="00DE3B89" w:rsidP="00DE3B89">
                        <w:r w:rsidRPr="00DE3B89">
                          <w:t xml:space="preserve">Most schools have tinges of green, but they, like wider society, are not </w:t>
                        </w:r>
                        <w:proofErr w:type="gramStart"/>
                        <w:r w:rsidRPr="00DE3B89">
                          <w:t>really sustainable</w:t>
                        </w:r>
                        <w:proofErr w:type="gramEnd"/>
                        <w:r w:rsidRPr="00DE3B89">
                          <w:t>. To prepare our young people for a changing world, and to provide them with the tools and know-how to bring about change, education must change too. The change needed is radical, but, in the current climate, it can only happen one school at a time, as Dr David Dixon’s new book, </w:t>
                        </w:r>
                        <w:r w:rsidRPr="00DE3B89">
                          <w:rPr>
                            <w:i/>
                            <w:iCs/>
                          </w:rPr>
                          <w:t>Leadership for Sustainability</w:t>
                        </w:r>
                        <w:r w:rsidRPr="00DE3B89">
                          <w:t>, suggests.</w:t>
                        </w:r>
                      </w:p>
                      <w:p w14:paraId="08E990A8" w14:textId="77777777" w:rsidR="00DE3B89" w:rsidRPr="00DE3B89" w:rsidRDefault="00DE3B89" w:rsidP="00DE3B89">
                        <w:r w:rsidRPr="00DE3B89">
                          <w:t>In this timely book, David draws on both his doctoral research and his 20 years’ experience as a head teacher to set out how school leaders can embed eco-friendly practices that will also contribute to overall school improvement in the day-to-day running of their schools. David weaves his guidance around the ‘five Cs of sustainability’ – captaincy, curriculum, campus, community and connections – to position sustainability as a natural vehicle for developing a type of fully integrated learning ecology and culture for the benefit of all. He explores everything from food procurement in the canteen to curriculum planning in the classroom.</w:t>
                        </w:r>
                      </w:p>
                      <w:p w14:paraId="035F36EB" w14:textId="77777777" w:rsidR="00DE3B89" w:rsidRPr="00DE3B89" w:rsidRDefault="00DE3B89" w:rsidP="00DE3B89">
                        <w:r w:rsidRPr="00DE3B89">
                          <w:t xml:space="preserve">“Saving the planet one school at a time might seem an extravagant claim. But imagine if every school really was a sustainable school in the widest sense – the difference this would make to education and wider society would be inestimable. Education leaders are well placed to </w:t>
                        </w:r>
                        <w:r w:rsidRPr="00DE3B89">
                          <w:lastRenderedPageBreak/>
                          <w:t>cause butterfly effects that initiate even greater waves which can disrupt the destructive status quo. Having a sustainability ethos is really the only sensible option on many levels.”</w:t>
                        </w:r>
                      </w:p>
                      <w:p w14:paraId="76CA98D5" w14:textId="77777777" w:rsidR="00DE3B89" w:rsidRPr="00DE3B89" w:rsidRDefault="00DE3B89" w:rsidP="00DE3B89">
                        <w:r w:rsidRPr="00DE3B89">
                          <w:t>With this new book, school leaders now have a reference tool to help them build their own sustainability strategies, rather than waiting to be told by ministers and parliamentarians. It is particularly helpful to those looking ahead to the Department for Education’s climate strategy, to be announced in the Spring of 2022 (a draft was announced at COP26).</w:t>
                        </w:r>
                      </w:p>
                      <w:p w14:paraId="555616E8" w14:textId="77777777" w:rsidR="00DE3B89" w:rsidRPr="00DE3B89" w:rsidRDefault="00DE3B89" w:rsidP="00DE3B89">
                        <w:r w:rsidRPr="00DE3B89">
                          <w:t xml:space="preserve">To help leaders make informed judgements about sustainability, David recommends interdisciplinary and multidisciplinary approaches throughout the book. He believes sustainability is a natural vehicle for developing a type of fully integrated learning ecology for the benefit of all, boosting pupil and </w:t>
                        </w:r>
                        <w:proofErr w:type="spellStart"/>
                        <w:r w:rsidRPr="00DE3B89">
                          <w:t>staffwellbeing</w:t>
                        </w:r>
                        <w:proofErr w:type="spellEnd"/>
                        <w:r w:rsidRPr="00DE3B89">
                          <w:t>, right through to exam success and wider school improvement.</w:t>
                        </w:r>
                      </w:p>
                    </w:tc>
                  </w:tr>
                </w:tbl>
                <w:p w14:paraId="09A674E6" w14:textId="77777777" w:rsidR="00DE3B89" w:rsidRPr="00DE3B89" w:rsidRDefault="00DE3B89" w:rsidP="00DE3B89"/>
              </w:tc>
            </w:tr>
          </w:tbl>
          <w:p w14:paraId="7D720863"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10EA6F7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3B89" w:rsidRPr="00DE3B89" w14:paraId="3C1F4C79" w14:textId="77777777">
                    <w:tc>
                      <w:tcPr>
                        <w:tcW w:w="0" w:type="auto"/>
                        <w:tcMar>
                          <w:top w:w="0" w:type="dxa"/>
                          <w:left w:w="270" w:type="dxa"/>
                          <w:bottom w:w="135" w:type="dxa"/>
                          <w:right w:w="270" w:type="dxa"/>
                        </w:tcMar>
                        <w:hideMark/>
                      </w:tcPr>
                      <w:p w14:paraId="61FF371A" w14:textId="77777777" w:rsidR="00EC6F08" w:rsidRDefault="00DE3B89" w:rsidP="00DE3B89">
                        <w:r w:rsidRPr="00DE3B89">
                          <w:t>1 Green Schools Project and NUS (2019). Schools Sustainability Survey: Research into Pupils’ Views on Environmental Sustainability (March). Available at: https://uploads-ssl. webflow.com/6008334066c47be740656954/606f 6921cb- 6409cf72f5032_20190306_NUS%20GSP_Schoo s%20sustainability% 20survey_Report_FINAL.pdf.</w:t>
                        </w:r>
                        <w:r w:rsidRPr="00DE3B89">
                          <w:br/>
                        </w:r>
                      </w:p>
                      <w:p w14:paraId="1AB8BC5F" w14:textId="49BFE69F" w:rsidR="00DE3B89" w:rsidRPr="00DE3B89" w:rsidRDefault="00DE3B89" w:rsidP="00DE3B89">
                        <w:r w:rsidRPr="00DE3B89">
                          <w:t>2 See https://www.bbc.com/future/article/20210108 where-</w:t>
                        </w:r>
                        <w:proofErr w:type="spellStart"/>
                        <w:r w:rsidRPr="00DE3B89">
                          <w:t>weare</w:t>
                        </w:r>
                        <w:proofErr w:type="spellEnd"/>
                        <w:r w:rsidRPr="00DE3B89">
                          <w:t>- on-climate-change-in-five-charts.</w:t>
                        </w:r>
                      </w:p>
                    </w:tc>
                  </w:tr>
                </w:tbl>
                <w:p w14:paraId="17C58E22" w14:textId="77777777" w:rsidR="00DE3B89" w:rsidRPr="00DE3B89" w:rsidRDefault="00DE3B89" w:rsidP="00DE3B89"/>
              </w:tc>
            </w:tr>
          </w:tbl>
          <w:p w14:paraId="0CC2FC27"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70FBC73D" w14:textId="77777777" w:rsidTr="00695C74">
              <w:trPr>
                <w:trHeight w:val="63"/>
              </w:trPr>
              <w:tc>
                <w:tcPr>
                  <w:tcW w:w="0" w:type="auto"/>
                  <w:tcMar>
                    <w:top w:w="270" w:type="dxa"/>
                    <w:left w:w="270" w:type="dxa"/>
                    <w:bottom w:w="270" w:type="dxa"/>
                    <w:right w:w="270" w:type="dxa"/>
                  </w:tcMar>
                  <w:vAlign w:val="center"/>
                  <w:hideMark/>
                </w:tcPr>
                <w:p w14:paraId="77E395EE" w14:textId="77777777" w:rsidR="00DE3B89" w:rsidRPr="00DE3B89" w:rsidRDefault="00DE3B89" w:rsidP="00DE3B89"/>
              </w:tc>
            </w:tr>
          </w:tbl>
          <w:p w14:paraId="06177210"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3B33438F"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E3B89" w:rsidRPr="00DE3B89" w14:paraId="5D3AC0CB" w14:textId="77777777">
                    <w:tc>
                      <w:tcPr>
                        <w:tcW w:w="0" w:type="auto"/>
                        <w:tcMar>
                          <w:top w:w="0" w:type="dxa"/>
                          <w:left w:w="135" w:type="dxa"/>
                          <w:bottom w:w="0" w:type="dxa"/>
                          <w:right w:w="135" w:type="dxa"/>
                        </w:tcMar>
                        <w:hideMark/>
                      </w:tcPr>
                      <w:tbl>
                        <w:tblPr>
                          <w:tblpPr w:leftFromText="45" w:rightFromText="45" w:vertAnchor="text"/>
                          <w:tblW w:w="3945" w:type="dxa"/>
                          <w:tblCellMar>
                            <w:left w:w="0" w:type="dxa"/>
                            <w:right w:w="0" w:type="dxa"/>
                          </w:tblCellMar>
                          <w:tblLook w:val="04A0" w:firstRow="1" w:lastRow="0" w:firstColumn="1" w:lastColumn="0" w:noHBand="0" w:noVBand="1"/>
                        </w:tblPr>
                        <w:tblGrid>
                          <w:gridCol w:w="3945"/>
                        </w:tblGrid>
                        <w:tr w:rsidR="00DE3B89" w:rsidRPr="00DE3B89" w14:paraId="54BF69D4" w14:textId="77777777">
                          <w:tc>
                            <w:tcPr>
                              <w:tcW w:w="0" w:type="auto"/>
                              <w:hideMark/>
                            </w:tcPr>
                            <w:p w14:paraId="4C7F8FE0" w14:textId="48D43083" w:rsidR="00DE3B89" w:rsidRPr="00DE3B89" w:rsidRDefault="00DE3B89" w:rsidP="00DE3B89">
                              <w:r w:rsidRPr="00DE3B89">
                                <w:rPr>
                                  <w:noProof/>
                                </w:rPr>
                                <w:drawing>
                                  <wp:inline distT="0" distB="0" distL="0" distR="0" wp14:anchorId="0FC82180" wp14:editId="4592F206">
                                    <wp:extent cx="2501900" cy="2501900"/>
                                    <wp:effectExtent l="0" t="0" r="0" b="0"/>
                                    <wp:docPr id="1836731704" name="Picture 6">
                                      <a:hlinkClick xmlns:a="http://schemas.openxmlformats.org/drawingml/2006/main" r:id="rId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6" tgtFrame="&quot;_blank&quot;" tooltip="&quo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1900" cy="2501900"/>
                                            </a:xfrm>
                                            <a:prstGeom prst="rect">
                                              <a:avLst/>
                                            </a:prstGeom>
                                            <a:noFill/>
                                            <a:ln>
                                              <a:noFill/>
                                            </a:ln>
                                          </pic:spPr>
                                        </pic:pic>
                                      </a:graphicData>
                                    </a:graphic>
                                  </wp:inline>
                                </w:drawing>
                              </w:r>
                            </w:p>
                          </w:tc>
                        </w:tr>
                      </w:tbl>
                      <w:tbl>
                        <w:tblPr>
                          <w:tblpPr w:leftFromText="45" w:rightFromText="45" w:vertAnchor="text" w:tblpXSpec="right" w:tblpYSpec="center"/>
                          <w:tblW w:w="3945" w:type="dxa"/>
                          <w:tblCellMar>
                            <w:left w:w="0" w:type="dxa"/>
                            <w:right w:w="0" w:type="dxa"/>
                          </w:tblCellMar>
                          <w:tblLook w:val="04A0" w:firstRow="1" w:lastRow="0" w:firstColumn="1" w:lastColumn="0" w:noHBand="0" w:noVBand="1"/>
                        </w:tblPr>
                        <w:tblGrid>
                          <w:gridCol w:w="3945"/>
                        </w:tblGrid>
                        <w:tr w:rsidR="00DE3B89" w:rsidRPr="00DE3B89" w14:paraId="4B4F3E1C" w14:textId="77777777">
                          <w:tc>
                            <w:tcPr>
                              <w:tcW w:w="0" w:type="auto"/>
                              <w:hideMark/>
                            </w:tcPr>
                            <w:p w14:paraId="4E4BC19B" w14:textId="77777777" w:rsidR="00DE3B89" w:rsidRPr="00DE3B89" w:rsidRDefault="00DE3B89" w:rsidP="00DE3B89">
                              <w:r w:rsidRPr="00DE3B89">
                                <w:br/>
                              </w:r>
                              <w:r w:rsidRPr="00DE3B89">
                                <w:br/>
                              </w:r>
                              <w:hyperlink r:id="rId9" w:tgtFrame="_blank" w:history="1">
                                <w:r w:rsidRPr="00DE3B89">
                                  <w:rPr>
                                    <w:rStyle w:val="Hyperlink"/>
                                    <w:b/>
                                    <w:bCs/>
                                  </w:rPr>
                                  <w:t>Leadership for Sustainability:</w:t>
                                </w:r>
                                <w:r w:rsidRPr="00DE3B89">
                                  <w:rPr>
                                    <w:rStyle w:val="Hyperlink"/>
                                    <w:b/>
                                    <w:bCs/>
                                  </w:rPr>
                                  <w:br/>
                                  <w:t>Saving the planet one school</w:t>
                                </w:r>
                                <w:r w:rsidRPr="00DE3B89">
                                  <w:rPr>
                                    <w:rStyle w:val="Hyperlink"/>
                                    <w:b/>
                                    <w:bCs/>
                                  </w:rPr>
                                  <w:br/>
                                  <w:t>at a time</w:t>
                                </w:r>
                              </w:hyperlink>
                              <w:r w:rsidRPr="00DE3B89">
                                <w:br/>
                              </w:r>
                              <w:r w:rsidRPr="00DE3B89">
                                <w:br/>
                                <w:t>by </w:t>
                              </w:r>
                              <w:hyperlink r:id="rId10" w:tgtFrame="_blank" w:history="1">
                                <w:r w:rsidRPr="00DE3B89">
                                  <w:rPr>
                                    <w:rStyle w:val="Hyperlink"/>
                                  </w:rPr>
                                  <w:t>David Dixon</w:t>
                                </w:r>
                              </w:hyperlink>
                              <w:r w:rsidRPr="00DE3B89">
                                <w:br/>
                                <w:t>ISBN 9781781354018</w:t>
                              </w:r>
                              <w:r w:rsidRPr="00DE3B89">
                                <w:br/>
                                <w:t>Published 31st March 2022</w:t>
                              </w:r>
                              <w:r w:rsidRPr="00DE3B89">
                                <w:br/>
                                <w:t>www.crownhouse.co.uk</w:t>
                              </w:r>
                              <w:r w:rsidRPr="00DE3B89">
                                <w:br/>
                                <w:t> </w:t>
                              </w:r>
                            </w:p>
                          </w:tc>
                        </w:tr>
                      </w:tbl>
                      <w:p w14:paraId="3A0E9A1B" w14:textId="77777777" w:rsidR="00DE3B89" w:rsidRPr="00DE3B89" w:rsidRDefault="00DE3B89" w:rsidP="00DE3B89"/>
                    </w:tc>
                  </w:tr>
                </w:tbl>
                <w:p w14:paraId="3203146C" w14:textId="77777777" w:rsidR="00DE3B89" w:rsidRPr="00DE3B89" w:rsidRDefault="00DE3B89" w:rsidP="00DE3B89"/>
              </w:tc>
            </w:tr>
          </w:tbl>
          <w:p w14:paraId="38B39400"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23A3127B"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DE3B89" w:rsidRPr="00DE3B89" w14:paraId="5A31CB38" w14:textId="77777777">
                    <w:tc>
                      <w:tcPr>
                        <w:tcW w:w="0" w:type="auto"/>
                        <w:vAlign w:val="center"/>
                        <w:hideMark/>
                      </w:tcPr>
                      <w:p w14:paraId="5C418FAD" w14:textId="77777777" w:rsidR="00DE3B89" w:rsidRPr="00DE3B89" w:rsidRDefault="00DE3B89" w:rsidP="00DE3B89"/>
                    </w:tc>
                  </w:tr>
                </w:tbl>
                <w:p w14:paraId="434E0859" w14:textId="77777777" w:rsidR="00DE3B89" w:rsidRPr="00DE3B89" w:rsidRDefault="00DE3B89" w:rsidP="00DE3B89"/>
              </w:tc>
            </w:tr>
          </w:tbl>
          <w:p w14:paraId="4208AB7C"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435F6566"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E3B89" w:rsidRPr="00DE3B89" w14:paraId="6265D0C0" w14:textId="77777777">
                    <w:tc>
                      <w:tcPr>
                        <w:tcW w:w="0" w:type="auto"/>
                        <w:tcMar>
                          <w:top w:w="0" w:type="dxa"/>
                          <w:left w:w="135" w:type="dxa"/>
                          <w:bottom w:w="0" w:type="dxa"/>
                          <w:right w:w="135" w:type="dxa"/>
                        </w:tcMar>
                        <w:hideMark/>
                      </w:tcPr>
                      <w:tbl>
                        <w:tblPr>
                          <w:tblpPr w:leftFromText="45" w:rightFromText="45" w:vertAnchor="text" w:tblpXSpec="right" w:tblpYSpec="center"/>
                          <w:tblW w:w="2625" w:type="dxa"/>
                          <w:tblCellMar>
                            <w:left w:w="0" w:type="dxa"/>
                            <w:right w:w="0" w:type="dxa"/>
                          </w:tblCellMar>
                          <w:tblLook w:val="04A0" w:firstRow="1" w:lastRow="0" w:firstColumn="1" w:lastColumn="0" w:noHBand="0" w:noVBand="1"/>
                        </w:tblPr>
                        <w:tblGrid>
                          <w:gridCol w:w="2640"/>
                        </w:tblGrid>
                        <w:tr w:rsidR="00DE3B89" w:rsidRPr="00DE3B89" w14:paraId="74DB450C" w14:textId="77777777">
                          <w:tc>
                            <w:tcPr>
                              <w:tcW w:w="0" w:type="auto"/>
                              <w:hideMark/>
                            </w:tcPr>
                            <w:p w14:paraId="61A793BB" w14:textId="466E3852" w:rsidR="00DE3B89" w:rsidRPr="00DE3B89" w:rsidRDefault="00DE3B89" w:rsidP="00DE3B89">
                              <w:r w:rsidRPr="00DE3B89">
                                <w:rPr>
                                  <w:noProof/>
                                </w:rPr>
                                <w:lastRenderedPageBreak/>
                                <w:drawing>
                                  <wp:inline distT="0" distB="0" distL="0" distR="0" wp14:anchorId="0BB9F096" wp14:editId="450E02EC">
                                    <wp:extent cx="1670050" cy="1676400"/>
                                    <wp:effectExtent l="0" t="0" r="6350" b="0"/>
                                    <wp:docPr id="342890561" name="Picture 5" descr="A person with a backpack&#10;&#10;AI-generated content may be incorrect.">
                                      <a:hlinkClick xmlns:a="http://schemas.openxmlformats.org/drawingml/2006/main" r:id="rId1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890561" name="Picture 5" descr="A person with a backpack&#10;&#10;AI-generated content may be incorrect.">
                                              <a:hlinkClick r:id="rId10" tgtFrame="&quot;_blank&quot;" tooltip="&quo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050" cy="1676400"/>
                                            </a:xfrm>
                                            <a:prstGeom prst="rect">
                                              <a:avLst/>
                                            </a:prstGeom>
                                            <a:noFill/>
                                            <a:ln>
                                              <a:noFill/>
                                            </a:ln>
                                          </pic:spPr>
                                        </pic:pic>
                                      </a:graphicData>
                                    </a:graphic>
                                  </wp:inline>
                                </w:drawing>
                              </w:r>
                            </w:p>
                          </w:tc>
                        </w:tr>
                      </w:tbl>
                      <w:tbl>
                        <w:tblPr>
                          <w:tblpPr w:leftFromText="45" w:rightFromText="45" w:vertAnchor="text"/>
                          <w:tblW w:w="5280" w:type="dxa"/>
                          <w:tblCellMar>
                            <w:left w:w="0" w:type="dxa"/>
                            <w:right w:w="0" w:type="dxa"/>
                          </w:tblCellMar>
                          <w:tblLook w:val="04A0" w:firstRow="1" w:lastRow="0" w:firstColumn="1" w:lastColumn="0" w:noHBand="0" w:noVBand="1"/>
                        </w:tblPr>
                        <w:tblGrid>
                          <w:gridCol w:w="5280"/>
                        </w:tblGrid>
                        <w:tr w:rsidR="00DE3B89" w:rsidRPr="00DE3B89" w14:paraId="3CA5C8ED" w14:textId="77777777">
                          <w:tc>
                            <w:tcPr>
                              <w:tcW w:w="0" w:type="auto"/>
                              <w:hideMark/>
                            </w:tcPr>
                            <w:p w14:paraId="1AF4CE94" w14:textId="77777777" w:rsidR="00DE3B89" w:rsidRPr="00DE3B89" w:rsidRDefault="00DE3B89" w:rsidP="00DE3B89">
                              <w:hyperlink r:id="rId12" w:tgtFrame="_blank" w:history="1">
                                <w:r w:rsidRPr="00DE3B89">
                                  <w:rPr>
                                    <w:rStyle w:val="Hyperlink"/>
                                    <w:b/>
                                    <w:bCs/>
                                  </w:rPr>
                                  <w:t>Dr David Dixon</w:t>
                                </w:r>
                              </w:hyperlink>
                              <w:r w:rsidRPr="00DE3B89">
                                <w:t> was a full-time primary teacher for 15 years before becoming a head teacher for the following two decades. In that time, he promoted the twin causes of environmental education and sustainability, which formed the central ethos of his schools. David is now a freelance education consultant, specialising in curriculum and leadership and helping individual schools to link sustainability with school improvement more generally.</w:t>
                              </w:r>
                            </w:p>
                          </w:tc>
                        </w:tr>
                      </w:tbl>
                      <w:p w14:paraId="3F19F8AD" w14:textId="77777777" w:rsidR="00DE3B89" w:rsidRPr="00DE3B89" w:rsidRDefault="00DE3B89" w:rsidP="00DE3B89"/>
                    </w:tc>
                  </w:tr>
                </w:tbl>
                <w:p w14:paraId="77062FA9" w14:textId="77777777" w:rsidR="00DE3B89" w:rsidRPr="00DE3B89" w:rsidRDefault="00DE3B89" w:rsidP="00DE3B89"/>
              </w:tc>
            </w:tr>
          </w:tbl>
          <w:p w14:paraId="3DC1CF66" w14:textId="77777777" w:rsidR="00DE3B89" w:rsidRPr="00DE3B89" w:rsidRDefault="00DE3B89" w:rsidP="00DE3B89">
            <w:pPr>
              <w:rPr>
                <w:vanish/>
              </w:rPr>
            </w:pPr>
          </w:p>
          <w:tbl>
            <w:tblPr>
              <w:tblW w:w="5000" w:type="pct"/>
              <w:tblCellMar>
                <w:left w:w="0" w:type="dxa"/>
                <w:right w:w="0" w:type="dxa"/>
              </w:tblCellMar>
              <w:tblLook w:val="04A0" w:firstRow="1" w:lastRow="0" w:firstColumn="1" w:lastColumn="0" w:noHBand="0" w:noVBand="1"/>
            </w:tblPr>
            <w:tblGrid>
              <w:gridCol w:w="9000"/>
            </w:tblGrid>
            <w:tr w:rsidR="00DE3B89" w:rsidRPr="00DE3B89" w14:paraId="6140F583" w14:textId="77777777">
              <w:tc>
                <w:tcPr>
                  <w:tcW w:w="0" w:type="auto"/>
                  <w:tcMar>
                    <w:top w:w="270" w:type="dxa"/>
                    <w:left w:w="270" w:type="dxa"/>
                    <w:bottom w:w="270" w:type="dxa"/>
                    <w:right w:w="270" w:type="dxa"/>
                  </w:tcMar>
                  <w:vAlign w:val="center"/>
                  <w:hideMark/>
                </w:tcPr>
                <w:p w14:paraId="145D7AE9" w14:textId="77777777" w:rsidR="00DE3B89" w:rsidRPr="00DE3B89" w:rsidRDefault="00DE3B89" w:rsidP="00DE3B89"/>
              </w:tc>
            </w:tr>
          </w:tbl>
          <w:p w14:paraId="14179DA0" w14:textId="77777777" w:rsidR="00DE3B89" w:rsidRPr="00DE3B89" w:rsidRDefault="00DE3B89" w:rsidP="00DE3B89">
            <w:pPr>
              <w:rPr>
                <w:vanish/>
              </w:rPr>
            </w:pPr>
          </w:p>
          <w:p w14:paraId="70F15A05" w14:textId="77777777" w:rsidR="00DE3B89" w:rsidRPr="00DE3B89" w:rsidRDefault="00DE3B89" w:rsidP="00DE3B89">
            <w:pPr>
              <w:rPr>
                <w:lang w:val="pl-PL"/>
              </w:rPr>
            </w:pPr>
          </w:p>
        </w:tc>
      </w:tr>
    </w:tbl>
    <w:p w14:paraId="2449B3BD" w14:textId="77777777" w:rsidR="00BE3BE1" w:rsidRPr="00DE3B89" w:rsidRDefault="00BE3BE1">
      <w:pPr>
        <w:rPr>
          <w:lang w:val="pl-PL"/>
        </w:rPr>
      </w:pPr>
    </w:p>
    <w:sectPr w:rsidR="00BE3BE1" w:rsidRPr="00DE3B8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49"/>
    <w:rsid w:val="00095940"/>
    <w:rsid w:val="001F5C9D"/>
    <w:rsid w:val="00695C74"/>
    <w:rsid w:val="00725309"/>
    <w:rsid w:val="00800449"/>
    <w:rsid w:val="0093281D"/>
    <w:rsid w:val="00B01C51"/>
    <w:rsid w:val="00BE3BE1"/>
    <w:rsid w:val="00DE3B89"/>
    <w:rsid w:val="00EC6F0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68472"/>
  <w15:chartTrackingRefBased/>
  <w15:docId w15:val="{7BA4D382-2C52-4BD7-9D7E-03BD476C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4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04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04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04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04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04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4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4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4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4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04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04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04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04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0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449"/>
    <w:rPr>
      <w:rFonts w:eastAsiaTheme="majorEastAsia" w:cstheme="majorBidi"/>
      <w:color w:val="272727" w:themeColor="text1" w:themeTint="D8"/>
    </w:rPr>
  </w:style>
  <w:style w:type="paragraph" w:styleId="Title">
    <w:name w:val="Title"/>
    <w:basedOn w:val="Normal"/>
    <w:next w:val="Normal"/>
    <w:link w:val="TitleChar"/>
    <w:uiPriority w:val="10"/>
    <w:qFormat/>
    <w:rsid w:val="008004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4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449"/>
    <w:pPr>
      <w:spacing w:before="160"/>
      <w:jc w:val="center"/>
    </w:pPr>
    <w:rPr>
      <w:i/>
      <w:iCs/>
      <w:color w:val="404040" w:themeColor="text1" w:themeTint="BF"/>
    </w:rPr>
  </w:style>
  <w:style w:type="character" w:customStyle="1" w:styleId="QuoteChar">
    <w:name w:val="Quote Char"/>
    <w:basedOn w:val="DefaultParagraphFont"/>
    <w:link w:val="Quote"/>
    <w:uiPriority w:val="29"/>
    <w:rsid w:val="00800449"/>
    <w:rPr>
      <w:i/>
      <w:iCs/>
      <w:color w:val="404040" w:themeColor="text1" w:themeTint="BF"/>
    </w:rPr>
  </w:style>
  <w:style w:type="paragraph" w:styleId="ListParagraph">
    <w:name w:val="List Paragraph"/>
    <w:basedOn w:val="Normal"/>
    <w:uiPriority w:val="34"/>
    <w:qFormat/>
    <w:rsid w:val="00800449"/>
    <w:pPr>
      <w:ind w:left="720"/>
      <w:contextualSpacing/>
    </w:pPr>
  </w:style>
  <w:style w:type="character" w:styleId="IntenseEmphasis">
    <w:name w:val="Intense Emphasis"/>
    <w:basedOn w:val="DefaultParagraphFont"/>
    <w:uiPriority w:val="21"/>
    <w:qFormat/>
    <w:rsid w:val="00800449"/>
    <w:rPr>
      <w:i/>
      <w:iCs/>
      <w:color w:val="2F5496" w:themeColor="accent1" w:themeShade="BF"/>
    </w:rPr>
  </w:style>
  <w:style w:type="paragraph" w:styleId="IntenseQuote">
    <w:name w:val="Intense Quote"/>
    <w:basedOn w:val="Normal"/>
    <w:next w:val="Normal"/>
    <w:link w:val="IntenseQuoteChar"/>
    <w:uiPriority w:val="30"/>
    <w:qFormat/>
    <w:rsid w:val="008004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0449"/>
    <w:rPr>
      <w:i/>
      <w:iCs/>
      <w:color w:val="2F5496" w:themeColor="accent1" w:themeShade="BF"/>
    </w:rPr>
  </w:style>
  <w:style w:type="character" w:styleId="IntenseReference">
    <w:name w:val="Intense Reference"/>
    <w:basedOn w:val="DefaultParagraphFont"/>
    <w:uiPriority w:val="32"/>
    <w:qFormat/>
    <w:rsid w:val="00800449"/>
    <w:rPr>
      <w:b/>
      <w:bCs/>
      <w:smallCaps/>
      <w:color w:val="2F5496" w:themeColor="accent1" w:themeShade="BF"/>
      <w:spacing w:val="5"/>
    </w:rPr>
  </w:style>
  <w:style w:type="character" w:styleId="Hyperlink">
    <w:name w:val="Hyperlink"/>
    <w:basedOn w:val="DefaultParagraphFont"/>
    <w:uiPriority w:val="99"/>
    <w:unhideWhenUsed/>
    <w:rsid w:val="00DE3B89"/>
    <w:rPr>
      <w:color w:val="0563C1" w:themeColor="hyperlink"/>
      <w:u w:val="single"/>
    </w:rPr>
  </w:style>
  <w:style w:type="character" w:styleId="UnresolvedMention">
    <w:name w:val="Unresolved Mention"/>
    <w:basedOn w:val="DefaultParagraphFont"/>
    <w:uiPriority w:val="99"/>
    <w:semiHidden/>
    <w:unhideWhenUsed/>
    <w:rsid w:val="00DE3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independentthinkingpress.com/bookauthor/david-dix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pendentthinkingpress.com/books/teachingskills/leadership-for-sustainability-saving-the-planet-one-school-at-a-time/" TargetMode="External"/><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hyperlink" Target="https://www.independentthinkingpress.com/bookauthor/david-dixon/" TargetMode="External"/><Relationship Id="rId4" Type="http://schemas.openxmlformats.org/officeDocument/2006/relationships/hyperlink" Target="https://www.independentthinkingpress.com/" TargetMode="External"/><Relationship Id="rId9" Type="http://schemas.openxmlformats.org/officeDocument/2006/relationships/hyperlink" Target="https://www.independentthinkingpress.com/books/teachingskills/leadership-for-sustainability-saving-the-planet-one-school-at-a-tim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713</Words>
  <Characters>4070</Characters>
  <Application>Microsoft Office Word</Application>
  <DocSecurity>0</DocSecurity>
  <Lines>33</Lines>
  <Paragraphs>9</Paragraphs>
  <ScaleCrop>false</ScaleCrop>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2025-08-29T09:59:00Z</dcterms:created>
  <dcterms:modified xsi:type="dcterms:W3CDTF">2025-09-07T13:19:00Z</dcterms:modified>
</cp:coreProperties>
</file>