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5F0DD" w14:textId="170BB7DD" w:rsidR="007C37E3" w:rsidRPr="007C37E3" w:rsidRDefault="007C37E3" w:rsidP="007C37E3">
      <w:pPr>
        <w:rPr>
          <w:rFonts w:ascii="Times New Roman" w:hAnsi="Times New Roman" w:cs="Times New Roman"/>
          <w:b/>
          <w:bCs/>
          <w:sz w:val="28"/>
          <w:szCs w:val="28"/>
        </w:rPr>
      </w:pPr>
      <w:bookmarkStart w:id="0" w:name="_Hlk209530988"/>
      <w:r w:rsidRPr="007C37E3">
        <w:rPr>
          <w:rFonts w:ascii="Times New Roman" w:hAnsi="Times New Roman" w:cs="Times New Roman"/>
          <w:b/>
          <w:bCs/>
          <w:sz w:val="28"/>
          <w:szCs w:val="28"/>
        </w:rPr>
        <w:t>EMBR.ACE Education — Holistic Wellbeing in Action</w:t>
      </w:r>
    </w:p>
    <w:p w14:paraId="02A20031" w14:textId="68B24D52" w:rsidR="008615B4" w:rsidRPr="002240F5" w:rsidRDefault="007C37E3" w:rsidP="002240F5">
      <w:pPr>
        <w:rPr>
          <w:rFonts w:ascii="Times New Roman" w:hAnsi="Times New Roman" w:cs="Times New Roman"/>
          <w:b/>
          <w:bCs/>
          <w:sz w:val="24"/>
          <w:szCs w:val="24"/>
        </w:rPr>
      </w:pPr>
      <w:r w:rsidRPr="007C37E3">
        <w:rPr>
          <w:rFonts w:ascii="Times New Roman" w:hAnsi="Times New Roman" w:cs="Times New Roman"/>
          <w:b/>
          <w:bCs/>
          <w:sz w:val="24"/>
          <w:szCs w:val="24"/>
        </w:rPr>
        <w:t xml:space="preserve">Effie </w:t>
      </w:r>
      <w:bookmarkStart w:id="1" w:name="_Hlk209531134"/>
      <w:r w:rsidRPr="007C37E3">
        <w:rPr>
          <w:rFonts w:ascii="Times New Roman" w:hAnsi="Times New Roman" w:cs="Times New Roman"/>
          <w:b/>
          <w:bCs/>
          <w:sz w:val="24"/>
          <w:szCs w:val="24"/>
        </w:rPr>
        <w:t>Kyrikaki</w:t>
      </w:r>
      <w:bookmarkEnd w:id="1"/>
      <w:r w:rsidRPr="007C37E3">
        <w:rPr>
          <w:rFonts w:ascii="Times New Roman" w:hAnsi="Times New Roman" w:cs="Times New Roman"/>
          <w:b/>
          <w:bCs/>
          <w:sz w:val="24"/>
          <w:szCs w:val="24"/>
        </w:rPr>
        <w:t xml:space="preserve">, </w:t>
      </w:r>
      <w:r w:rsidR="006E28AC" w:rsidRPr="007C37E3">
        <w:rPr>
          <w:rFonts w:ascii="Times New Roman" w:hAnsi="Times New Roman" w:cs="Times New Roman"/>
          <w:b/>
          <w:bCs/>
          <w:sz w:val="24"/>
          <w:szCs w:val="24"/>
        </w:rPr>
        <w:t>Greece</w:t>
      </w:r>
    </w:p>
    <w:bookmarkEnd w:id="0"/>
    <w:p w14:paraId="1BEE0FB3" w14:textId="79D39305" w:rsidR="008615B4" w:rsidRPr="002240F5" w:rsidRDefault="008615B4" w:rsidP="008615B4">
      <w:pPr>
        <w:spacing w:line="240" w:lineRule="auto"/>
        <w:rPr>
          <w:rFonts w:ascii="Times New Roman" w:hAnsi="Times New Roman" w:cs="Times New Roman"/>
          <w:sz w:val="24"/>
          <w:szCs w:val="24"/>
        </w:rPr>
      </w:pPr>
    </w:p>
    <w:p w14:paraId="16DD0CD7" w14:textId="5ABBEA30" w:rsidR="008615B4" w:rsidRDefault="008615B4" w:rsidP="008615B4">
      <w:pPr>
        <w:spacing w:line="240" w:lineRule="auto"/>
        <w:jc w:val="both"/>
        <w:rPr>
          <w:rFonts w:ascii="Times New Roman" w:hAnsi="Times New Roman" w:cs="Times New Roman"/>
          <w:sz w:val="24"/>
          <w:szCs w:val="24"/>
        </w:rPr>
      </w:pPr>
      <w:r w:rsidRPr="002240F5">
        <w:rPr>
          <w:rFonts w:ascii="Times New Roman" w:hAnsi="Times New Roman" w:cs="Times New Roman"/>
          <w:sz w:val="24"/>
          <w:szCs w:val="24"/>
        </w:rPr>
        <w:t xml:space="preserve">Effie </w:t>
      </w:r>
      <w:r w:rsidR="00FF1653" w:rsidRPr="00FF1653">
        <w:rPr>
          <w:rFonts w:ascii="Times New Roman" w:hAnsi="Times New Roman" w:cs="Times New Roman"/>
          <w:sz w:val="24"/>
          <w:szCs w:val="24"/>
        </w:rPr>
        <w:t>Kyrikaki</w:t>
      </w:r>
      <w:r w:rsidR="00FF1653" w:rsidRPr="00FF1653">
        <w:rPr>
          <w:rFonts w:ascii="Times New Roman" w:hAnsi="Times New Roman" w:cs="Times New Roman"/>
          <w:sz w:val="24"/>
          <w:szCs w:val="24"/>
        </w:rPr>
        <w:t xml:space="preserve"> </w:t>
      </w:r>
      <w:r w:rsidRPr="002240F5">
        <w:rPr>
          <w:rFonts w:ascii="Times New Roman" w:hAnsi="Times New Roman" w:cs="Times New Roman"/>
          <w:sz w:val="24"/>
          <w:szCs w:val="24"/>
        </w:rPr>
        <w:t xml:space="preserve">is </w:t>
      </w:r>
      <w:r w:rsidR="006E28AC" w:rsidRPr="002240F5">
        <w:rPr>
          <w:rFonts w:ascii="Times New Roman" w:hAnsi="Times New Roman" w:cs="Times New Roman"/>
          <w:sz w:val="24"/>
          <w:szCs w:val="24"/>
        </w:rPr>
        <w:t>an enthusiastic</w:t>
      </w:r>
      <w:r w:rsidRPr="002240F5">
        <w:rPr>
          <w:rFonts w:ascii="Times New Roman" w:hAnsi="Times New Roman" w:cs="Times New Roman"/>
          <w:sz w:val="24"/>
          <w:szCs w:val="24"/>
        </w:rPr>
        <w:t xml:space="preserve"> supporter of the wellbeing of educators and their students</w:t>
      </w:r>
      <w:r w:rsidR="006E28AC">
        <w:rPr>
          <w:rFonts w:ascii="Times New Roman" w:hAnsi="Times New Roman" w:cs="Times New Roman"/>
          <w:sz w:val="24"/>
          <w:szCs w:val="24"/>
        </w:rPr>
        <w:t xml:space="preserve"> as a key element of efficient teaching, learning and growth</w:t>
      </w:r>
      <w:r w:rsidRPr="002240F5">
        <w:rPr>
          <w:rFonts w:ascii="Times New Roman" w:hAnsi="Times New Roman" w:cs="Times New Roman"/>
          <w:sz w:val="24"/>
          <w:szCs w:val="24"/>
        </w:rPr>
        <w:t>. She has</w:t>
      </w:r>
      <w:r w:rsidR="006E28AC">
        <w:rPr>
          <w:rFonts w:ascii="Times New Roman" w:hAnsi="Times New Roman" w:cs="Times New Roman"/>
          <w:sz w:val="24"/>
          <w:szCs w:val="24"/>
        </w:rPr>
        <w:t xml:space="preserve"> supported 3000+ teachers and their students through</w:t>
      </w:r>
      <w:r w:rsidRPr="002240F5">
        <w:rPr>
          <w:rFonts w:ascii="Times New Roman" w:hAnsi="Times New Roman" w:cs="Times New Roman"/>
          <w:sz w:val="24"/>
          <w:szCs w:val="24"/>
        </w:rPr>
        <w:t xml:space="preserve">  NeuroLearningPower®, (or NLPower) the evidence-based mentoring framework and certified training methodology</w:t>
      </w:r>
      <w:r w:rsidR="006E28AC">
        <w:rPr>
          <w:rFonts w:ascii="Times New Roman" w:hAnsi="Times New Roman" w:cs="Times New Roman"/>
          <w:sz w:val="24"/>
          <w:szCs w:val="24"/>
        </w:rPr>
        <w:t xml:space="preserve"> that empowers teachers in their real </w:t>
      </w:r>
      <w:r w:rsidR="00FC2656">
        <w:rPr>
          <w:rFonts w:ascii="Times New Roman" w:hAnsi="Times New Roman" w:cs="Times New Roman"/>
          <w:sz w:val="24"/>
          <w:szCs w:val="24"/>
        </w:rPr>
        <w:t>roles</w:t>
      </w:r>
      <w:r w:rsidR="006E28AC">
        <w:rPr>
          <w:rFonts w:ascii="Times New Roman" w:hAnsi="Times New Roman" w:cs="Times New Roman"/>
          <w:sz w:val="24"/>
          <w:szCs w:val="24"/>
        </w:rPr>
        <w:t xml:space="preserve"> as Educational Neurocoaches. Effie</w:t>
      </w:r>
      <w:r w:rsidRPr="002240F5">
        <w:rPr>
          <w:rFonts w:ascii="Times New Roman" w:hAnsi="Times New Roman" w:cs="Times New Roman"/>
          <w:sz w:val="24"/>
          <w:szCs w:val="24"/>
        </w:rPr>
        <w:t xml:space="preserve"> holds a</w:t>
      </w:r>
      <w:r w:rsidR="00FC2656">
        <w:rPr>
          <w:rFonts w:ascii="Times New Roman" w:hAnsi="Times New Roman" w:cs="Times New Roman"/>
          <w:sz w:val="24"/>
          <w:szCs w:val="24"/>
        </w:rPr>
        <w:t>n</w:t>
      </w:r>
      <w:r w:rsidRPr="002240F5">
        <w:rPr>
          <w:rFonts w:ascii="Times New Roman" w:hAnsi="Times New Roman" w:cs="Times New Roman"/>
          <w:sz w:val="24"/>
          <w:szCs w:val="24"/>
        </w:rPr>
        <w:t xml:space="preserve"> MSc in Psychology and Coaching and is a teacher trainer, international NLP trainer, author of articles and book chapters in academic publications on the key role of teacher wellbeing in a healthy educational ecosystem. Supporting teachers’ wellbeing is a mission she pursues as </w:t>
      </w:r>
      <w:r w:rsidR="00FC2656">
        <w:rPr>
          <w:rFonts w:ascii="Times New Roman" w:hAnsi="Times New Roman" w:cs="Times New Roman"/>
          <w:sz w:val="24"/>
          <w:szCs w:val="24"/>
        </w:rPr>
        <w:t xml:space="preserve">an expert advisor and creator </w:t>
      </w:r>
      <w:r w:rsidRPr="002240F5">
        <w:rPr>
          <w:rFonts w:ascii="Times New Roman" w:hAnsi="Times New Roman" w:cs="Times New Roman"/>
          <w:sz w:val="24"/>
          <w:szCs w:val="24"/>
        </w:rPr>
        <w:t>of the “Wellbeing Program for Teacher Students” running at the University of Athens TESOL faculty, and the co-creator of EmpowerED, the initiative to bring awareness and wellbeing skills to schools.</w:t>
      </w:r>
      <w:r w:rsidR="00FF1653">
        <w:rPr>
          <w:rFonts w:ascii="Times New Roman" w:hAnsi="Times New Roman" w:cs="Times New Roman"/>
          <w:sz w:val="24"/>
          <w:szCs w:val="24"/>
        </w:rPr>
        <w:t xml:space="preserve"> Email: </w:t>
      </w:r>
      <w:hyperlink r:id="rId6" w:history="1">
        <w:r w:rsidR="00FF1653" w:rsidRPr="002240F5">
          <w:rPr>
            <w:rStyle w:val="Hyperlink"/>
            <w:rFonts w:ascii="Times New Roman" w:hAnsi="Times New Roman" w:cs="Times New Roman"/>
            <w:sz w:val="24"/>
            <w:szCs w:val="24"/>
          </w:rPr>
          <w:t>metamathesis@gmail.com</w:t>
        </w:r>
      </w:hyperlink>
    </w:p>
    <w:p w14:paraId="242BACA2" w14:textId="791F3F9C" w:rsidR="00FF1653" w:rsidRDefault="00FF1653" w:rsidP="008615B4">
      <w:pPr>
        <w:spacing w:line="240" w:lineRule="auto"/>
        <w:jc w:val="both"/>
        <w:rPr>
          <w:rFonts w:ascii="Times New Roman" w:hAnsi="Times New Roman" w:cs="Times New Roman"/>
          <w:sz w:val="24"/>
          <w:szCs w:val="24"/>
        </w:rPr>
      </w:pPr>
      <w:r w:rsidRPr="002240F5">
        <w:rPr>
          <w:rFonts w:ascii="Times New Roman" w:hAnsi="Times New Roman" w:cs="Times New Roman"/>
          <w:noProof/>
          <w:sz w:val="24"/>
          <w:szCs w:val="24"/>
        </w:rPr>
        <w:drawing>
          <wp:anchor distT="0" distB="0" distL="114300" distR="114300" simplePos="0" relativeHeight="251667456" behindDoc="1" locked="0" layoutInCell="1" allowOverlap="1" wp14:anchorId="2AC6593D" wp14:editId="7AE74E18">
            <wp:simplePos x="0" y="0"/>
            <wp:positionH relativeFrom="column">
              <wp:posOffset>1466850</wp:posOffset>
            </wp:positionH>
            <wp:positionV relativeFrom="paragraph">
              <wp:posOffset>110490</wp:posOffset>
            </wp:positionV>
            <wp:extent cx="1916298" cy="2160000"/>
            <wp:effectExtent l="0" t="0" r="8255" b="0"/>
            <wp:wrapTight wrapText="bothSides">
              <wp:wrapPolygon edited="0">
                <wp:start x="0" y="0"/>
                <wp:lineTo x="0" y="21340"/>
                <wp:lineTo x="21478" y="21340"/>
                <wp:lineTo x="21478" y="0"/>
                <wp:lineTo x="0" y="0"/>
              </wp:wrapPolygon>
            </wp:wrapTight>
            <wp:docPr id="527371802" name="Picture 5" descr="A person in a whit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371802" name="Picture 5" descr="A person in a white shirt&#10;&#10;AI-generated content may be incorrect."/>
                    <pic:cNvPicPr/>
                  </pic:nvPicPr>
                  <pic:blipFill rotWithShape="1">
                    <a:blip r:embed="rId7" cstate="print">
                      <a:extLst>
                        <a:ext uri="{28A0092B-C50C-407E-A947-70E740481C1C}">
                          <a14:useLocalDpi xmlns:a14="http://schemas.microsoft.com/office/drawing/2010/main" val="0"/>
                        </a:ext>
                      </a:extLst>
                    </a:blip>
                    <a:srcRect t="16088" b="20486"/>
                    <a:stretch>
                      <a:fillRect/>
                    </a:stretch>
                  </pic:blipFill>
                  <pic:spPr bwMode="auto">
                    <a:xfrm>
                      <a:off x="0" y="0"/>
                      <a:ext cx="1916298" cy="216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F4729B" w14:textId="6F85F7BF" w:rsidR="00FF1653" w:rsidRPr="002240F5" w:rsidRDefault="00FF1653" w:rsidP="008615B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0B9762E" w14:textId="6F96C93D" w:rsidR="008615B4" w:rsidRPr="007C37E3" w:rsidRDefault="008615B4" w:rsidP="008615B4">
      <w:pPr>
        <w:jc w:val="both"/>
        <w:rPr>
          <w:rFonts w:ascii="Times New Roman" w:hAnsi="Times New Roman" w:cs="Times New Roman"/>
          <w:b/>
          <w:bCs/>
          <w:sz w:val="24"/>
          <w:szCs w:val="24"/>
        </w:rPr>
      </w:pPr>
    </w:p>
    <w:p w14:paraId="37FDB16E" w14:textId="77777777" w:rsidR="00FF1653" w:rsidRDefault="00FF1653" w:rsidP="007C37E3">
      <w:pPr>
        <w:rPr>
          <w:rFonts w:ascii="Times New Roman" w:hAnsi="Times New Roman" w:cs="Times New Roman"/>
          <w:b/>
          <w:bCs/>
          <w:sz w:val="24"/>
          <w:szCs w:val="24"/>
        </w:rPr>
      </w:pPr>
    </w:p>
    <w:p w14:paraId="1DC7A13F" w14:textId="77777777" w:rsidR="00FF1653" w:rsidRDefault="00FF1653" w:rsidP="007C37E3">
      <w:pPr>
        <w:rPr>
          <w:rFonts w:ascii="Times New Roman" w:hAnsi="Times New Roman" w:cs="Times New Roman"/>
          <w:b/>
          <w:bCs/>
          <w:sz w:val="24"/>
          <w:szCs w:val="24"/>
        </w:rPr>
      </w:pPr>
    </w:p>
    <w:p w14:paraId="1F0113FC" w14:textId="77777777" w:rsidR="00FF1653" w:rsidRDefault="00FF1653" w:rsidP="007C37E3">
      <w:pPr>
        <w:rPr>
          <w:rFonts w:ascii="Times New Roman" w:hAnsi="Times New Roman" w:cs="Times New Roman"/>
          <w:b/>
          <w:bCs/>
          <w:sz w:val="24"/>
          <w:szCs w:val="24"/>
        </w:rPr>
      </w:pPr>
    </w:p>
    <w:p w14:paraId="4B926AD7" w14:textId="77777777" w:rsidR="00FF1653" w:rsidRDefault="00FF1653" w:rsidP="007C37E3">
      <w:pPr>
        <w:rPr>
          <w:rFonts w:ascii="Times New Roman" w:hAnsi="Times New Roman" w:cs="Times New Roman"/>
          <w:b/>
          <w:bCs/>
          <w:sz w:val="24"/>
          <w:szCs w:val="24"/>
        </w:rPr>
      </w:pPr>
    </w:p>
    <w:p w14:paraId="306FCF86" w14:textId="77777777" w:rsidR="00FF1653" w:rsidRDefault="00FF1653" w:rsidP="007C37E3">
      <w:pPr>
        <w:rPr>
          <w:rFonts w:ascii="Times New Roman" w:hAnsi="Times New Roman" w:cs="Times New Roman"/>
          <w:b/>
          <w:bCs/>
          <w:sz w:val="24"/>
          <w:szCs w:val="24"/>
        </w:rPr>
      </w:pPr>
    </w:p>
    <w:p w14:paraId="5ED3D3CE" w14:textId="77777777" w:rsidR="00FF1653" w:rsidRDefault="00FF1653" w:rsidP="007C37E3">
      <w:pPr>
        <w:rPr>
          <w:rFonts w:ascii="Times New Roman" w:hAnsi="Times New Roman" w:cs="Times New Roman"/>
          <w:b/>
          <w:bCs/>
          <w:sz w:val="24"/>
          <w:szCs w:val="24"/>
        </w:rPr>
      </w:pPr>
    </w:p>
    <w:p w14:paraId="508D87CF" w14:textId="4C274EBA" w:rsidR="007C37E3" w:rsidRPr="007C37E3" w:rsidRDefault="007C37E3" w:rsidP="007C37E3">
      <w:pPr>
        <w:rPr>
          <w:rFonts w:ascii="Times New Roman" w:hAnsi="Times New Roman" w:cs="Times New Roman"/>
          <w:b/>
          <w:bCs/>
          <w:sz w:val="24"/>
          <w:szCs w:val="24"/>
        </w:rPr>
      </w:pPr>
      <w:r w:rsidRPr="007C37E3">
        <w:rPr>
          <w:rFonts w:ascii="Times New Roman" w:hAnsi="Times New Roman" w:cs="Times New Roman"/>
          <w:b/>
          <w:bCs/>
          <w:sz w:val="24"/>
          <w:szCs w:val="24"/>
        </w:rPr>
        <w:t xml:space="preserve">Why </w:t>
      </w:r>
      <w:r w:rsidR="00FF1653">
        <w:rPr>
          <w:rFonts w:ascii="Times New Roman" w:hAnsi="Times New Roman" w:cs="Times New Roman"/>
          <w:b/>
          <w:bCs/>
          <w:sz w:val="24"/>
          <w:szCs w:val="24"/>
        </w:rPr>
        <w:t>e</w:t>
      </w:r>
      <w:r w:rsidRPr="007C37E3">
        <w:rPr>
          <w:rFonts w:ascii="Times New Roman" w:hAnsi="Times New Roman" w:cs="Times New Roman"/>
          <w:b/>
          <w:bCs/>
          <w:sz w:val="24"/>
          <w:szCs w:val="24"/>
        </w:rPr>
        <w:t xml:space="preserve">mbracing is the </w:t>
      </w:r>
      <w:r w:rsidR="00FF1653">
        <w:rPr>
          <w:rFonts w:ascii="Times New Roman" w:hAnsi="Times New Roman" w:cs="Times New Roman"/>
          <w:b/>
          <w:bCs/>
          <w:sz w:val="24"/>
          <w:szCs w:val="24"/>
        </w:rPr>
        <w:t>n</w:t>
      </w:r>
      <w:r w:rsidRPr="007C37E3">
        <w:rPr>
          <w:rFonts w:ascii="Times New Roman" w:hAnsi="Times New Roman" w:cs="Times New Roman"/>
          <w:b/>
          <w:bCs/>
          <w:sz w:val="24"/>
          <w:szCs w:val="24"/>
        </w:rPr>
        <w:t xml:space="preserve">ew </w:t>
      </w:r>
      <w:r w:rsidR="00FF1653">
        <w:rPr>
          <w:rFonts w:ascii="Times New Roman" w:hAnsi="Times New Roman" w:cs="Times New Roman"/>
          <w:b/>
          <w:bCs/>
          <w:sz w:val="24"/>
          <w:szCs w:val="24"/>
        </w:rPr>
        <w:t>f</w:t>
      </w:r>
      <w:r w:rsidRPr="007C37E3">
        <w:rPr>
          <w:rFonts w:ascii="Times New Roman" w:hAnsi="Times New Roman" w:cs="Times New Roman"/>
          <w:b/>
          <w:bCs/>
          <w:sz w:val="24"/>
          <w:szCs w:val="24"/>
        </w:rPr>
        <w:t xml:space="preserve">oundation of </w:t>
      </w:r>
      <w:r w:rsidR="00FF1653">
        <w:rPr>
          <w:rFonts w:ascii="Times New Roman" w:hAnsi="Times New Roman" w:cs="Times New Roman"/>
          <w:b/>
          <w:bCs/>
          <w:sz w:val="24"/>
          <w:szCs w:val="24"/>
        </w:rPr>
        <w:t>w</w:t>
      </w:r>
      <w:r w:rsidRPr="007C37E3">
        <w:rPr>
          <w:rFonts w:ascii="Times New Roman" w:hAnsi="Times New Roman" w:cs="Times New Roman"/>
          <w:b/>
          <w:bCs/>
          <w:sz w:val="24"/>
          <w:szCs w:val="24"/>
        </w:rPr>
        <w:t xml:space="preserve">ellbeing in </w:t>
      </w:r>
      <w:r w:rsidR="00FF1653">
        <w:rPr>
          <w:rFonts w:ascii="Times New Roman" w:hAnsi="Times New Roman" w:cs="Times New Roman"/>
          <w:b/>
          <w:bCs/>
          <w:sz w:val="24"/>
          <w:szCs w:val="24"/>
        </w:rPr>
        <w:t>e</w:t>
      </w:r>
      <w:r w:rsidRPr="007C37E3">
        <w:rPr>
          <w:rFonts w:ascii="Times New Roman" w:hAnsi="Times New Roman" w:cs="Times New Roman"/>
          <w:b/>
          <w:bCs/>
          <w:sz w:val="24"/>
          <w:szCs w:val="24"/>
        </w:rPr>
        <w:t>ducation</w:t>
      </w:r>
    </w:p>
    <w:p w14:paraId="609FFD38" w14:textId="7F194C96"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If we have met in any conference room worldwide, you will know that my path in education started with an unexpected gift: a stress-related burnout. This painful experience defined my purpose and redirected my academic research towards educator wellbeing. “Educator, what?” was the most common reaction by peers and education leaders — even teachers themselves — not so long ago. It is only in the past few years that teacher wellbeing has emerged as a leverage point in education ecosystems worldwide — as a notion but not yet a tangible reality.</w:t>
      </w:r>
    </w:p>
    <w:p w14:paraId="11F325C5" w14:textId="672A7CDC" w:rsidR="002240F5" w:rsidRDefault="002240F5" w:rsidP="00FC2656">
      <w:pPr>
        <w:jc w:val="both"/>
        <w:rPr>
          <w:rFonts w:ascii="Times New Roman" w:hAnsi="Times New Roman" w:cs="Times New Roman"/>
          <w:sz w:val="24"/>
          <w:szCs w:val="24"/>
        </w:rPr>
      </w:pPr>
      <w:r w:rsidRPr="002240F5">
        <w:rPr>
          <w:rFonts w:ascii="Times New Roman" w:hAnsi="Times New Roman" w:cs="Times New Roman"/>
          <w:sz w:val="24"/>
          <w:szCs w:val="24"/>
        </w:rPr>
        <w:t xml:space="preserve">Recent global evidence points to a crisis of meaning and sustainability in the profession. The OECD’s Education at a Glance 2022 highlights widespread concerns about teacher supply and retention, noting that </w:t>
      </w:r>
      <w:r w:rsidR="00FC2656" w:rsidRPr="002240F5">
        <w:rPr>
          <w:rFonts w:ascii="Times New Roman" w:hAnsi="Times New Roman" w:cs="Times New Roman"/>
          <w:sz w:val="24"/>
          <w:szCs w:val="24"/>
        </w:rPr>
        <w:t>m</w:t>
      </w:r>
      <w:r w:rsidR="00FC2656">
        <w:rPr>
          <w:rFonts w:ascii="Times New Roman" w:hAnsi="Times New Roman" w:cs="Times New Roman"/>
          <w:sz w:val="24"/>
          <w:szCs w:val="24"/>
        </w:rPr>
        <w:t>ore</w:t>
      </w:r>
      <w:r w:rsidRPr="002240F5">
        <w:rPr>
          <w:rFonts w:ascii="Times New Roman" w:hAnsi="Times New Roman" w:cs="Times New Roman"/>
          <w:sz w:val="24"/>
          <w:szCs w:val="24"/>
        </w:rPr>
        <w:t xml:space="preserve"> systems struggle with an ageing workforce and difficulties in attracting and retaining new teachers (OECD, 2022). In the United States, Ingersoll (2021) shows that teacher turnover has reached levels that undermine stability, with nearly half of new teachers leaving the classroom within five years. Across Europe, the Education and Training Monitor 2022 reports critical shortages,</w:t>
      </w:r>
      <w:r>
        <w:rPr>
          <w:rFonts w:ascii="Times New Roman" w:hAnsi="Times New Roman" w:cs="Times New Roman"/>
          <w:sz w:val="24"/>
          <w:szCs w:val="24"/>
        </w:rPr>
        <w:t xml:space="preserve"> </w:t>
      </w:r>
      <w:r w:rsidRPr="002240F5">
        <w:rPr>
          <w:rFonts w:ascii="Times New Roman" w:hAnsi="Times New Roman" w:cs="Times New Roman"/>
          <w:sz w:val="24"/>
          <w:szCs w:val="24"/>
        </w:rPr>
        <w:t xml:space="preserve">as attrition and retirement rates outpace recruitment (European Commission, 2022). These systemic trends point to a deeper issue: teachers are leaving because the connection </w:t>
      </w:r>
      <w:r w:rsidRPr="002240F5">
        <w:rPr>
          <w:rFonts w:ascii="Times New Roman" w:hAnsi="Times New Roman" w:cs="Times New Roman"/>
          <w:sz w:val="24"/>
          <w:szCs w:val="24"/>
        </w:rPr>
        <w:lastRenderedPageBreak/>
        <w:t>to vision and meaning is being eroded by unsustainable workloads, policy pressures, and lack of recognition.</w:t>
      </w:r>
    </w:p>
    <w:p w14:paraId="590C94BC" w14:textId="15770478"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 xml:space="preserve">In my journey as an educator, mentor, and NLP practitioner, I have come to realise that true wellbeing embraces the whole individual: not only the social and emotional dimensions of life, but daily habits, identity, belonging, relationships, and the environments we inhabit. It includes the mental narratives we carry, the unmet needs we suppress, and the vision that once drew us into the classroom. This is why I speak of </w:t>
      </w:r>
      <w:r w:rsidRPr="007C37E3">
        <w:rPr>
          <w:rFonts w:ascii="Times New Roman" w:hAnsi="Times New Roman" w:cs="Times New Roman"/>
          <w:i/>
          <w:iCs/>
          <w:sz w:val="24"/>
          <w:szCs w:val="24"/>
        </w:rPr>
        <w:t>holistic wellbeing</w:t>
      </w:r>
      <w:r w:rsidRPr="007C37E3">
        <w:rPr>
          <w:rFonts w:ascii="Times New Roman" w:hAnsi="Times New Roman" w:cs="Times New Roman"/>
          <w:sz w:val="24"/>
          <w:szCs w:val="24"/>
        </w:rPr>
        <w:t xml:space="preserve"> — not as a fragmented checklist, but as a coherent human experience.</w:t>
      </w:r>
    </w:p>
    <w:p w14:paraId="52B2D1C7" w14:textId="7F0BB52A" w:rsidR="007C37E3" w:rsidRPr="007C37E3" w:rsidRDefault="007C37E3" w:rsidP="00FC2656">
      <w:pPr>
        <w:jc w:val="both"/>
        <w:rPr>
          <w:rFonts w:ascii="Times New Roman" w:hAnsi="Times New Roman" w:cs="Times New Roman"/>
          <w:b/>
          <w:bCs/>
          <w:sz w:val="24"/>
          <w:szCs w:val="24"/>
        </w:rPr>
      </w:pPr>
      <w:r w:rsidRPr="007C37E3">
        <w:rPr>
          <w:rFonts w:ascii="Times New Roman" w:hAnsi="Times New Roman" w:cs="Times New Roman"/>
          <w:b/>
          <w:bCs/>
          <w:sz w:val="24"/>
          <w:szCs w:val="24"/>
        </w:rPr>
        <w:t xml:space="preserve">A </w:t>
      </w:r>
      <w:r w:rsidR="00FF1653">
        <w:rPr>
          <w:rFonts w:ascii="Times New Roman" w:hAnsi="Times New Roman" w:cs="Times New Roman"/>
          <w:b/>
          <w:bCs/>
          <w:sz w:val="24"/>
          <w:szCs w:val="24"/>
        </w:rPr>
        <w:t>n</w:t>
      </w:r>
      <w:r w:rsidRPr="007C37E3">
        <w:rPr>
          <w:rFonts w:ascii="Times New Roman" w:hAnsi="Times New Roman" w:cs="Times New Roman"/>
          <w:b/>
          <w:bCs/>
          <w:sz w:val="24"/>
          <w:szCs w:val="24"/>
        </w:rPr>
        <w:t xml:space="preserve">ote on NLP in </w:t>
      </w:r>
      <w:r w:rsidR="00FF1653">
        <w:rPr>
          <w:rFonts w:ascii="Times New Roman" w:hAnsi="Times New Roman" w:cs="Times New Roman"/>
          <w:b/>
          <w:bCs/>
          <w:sz w:val="24"/>
          <w:szCs w:val="24"/>
        </w:rPr>
        <w:t>e</w:t>
      </w:r>
      <w:r w:rsidRPr="007C37E3">
        <w:rPr>
          <w:rFonts w:ascii="Times New Roman" w:hAnsi="Times New Roman" w:cs="Times New Roman"/>
          <w:b/>
          <w:bCs/>
          <w:sz w:val="24"/>
          <w:szCs w:val="24"/>
        </w:rPr>
        <w:t>ducation</w:t>
      </w:r>
    </w:p>
    <w:p w14:paraId="3126A532" w14:textId="77777777"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During my time battling burnout my intention to grow back to healthy resilience directed my attention to NLP. Neuro-Linguistic Programming is a framework that studies the relationship between language, perception, and behaviour. At its core, it explores how the patterns of thought and communication we use shape the way we experience the world and respond to challenges. In education, NLP provides practical tools for self-awareness, emotional regulation, motivation, and communication - enabling teachers to manage their inner state, connect more effectively with learners, and create environments of safety and engagement (Gray, 2019; Kotera &amp; Sheffield, 2020).</w:t>
      </w:r>
    </w:p>
    <w:p w14:paraId="329C4A34" w14:textId="77777777"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However, for me, NLP has never been about techniques alone, but about cultivating presence, reframing difficulties as opportunities, and unlocking resourcefulness - capacities that directly support teacher wellbeing and classroom flourishing, embracing growth both for teachers and students.</w:t>
      </w:r>
    </w:p>
    <w:p w14:paraId="30D77AF8" w14:textId="77777777"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To embrace means to allow fully, gently, and without resistance. It is the opposite of pushing, fixing, or suppressing. It is about meeting ourselves and our students as we and they are.</w:t>
      </w:r>
    </w:p>
    <w:p w14:paraId="559539E9" w14:textId="77777777"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This series explores wellbeing not as a distant goal, but as a living process, exactly as the NeuroLearningPower framework does. A journey that begins with embracing our own wellness, purpose, identity, intention, and emotions. One that continues with embracing our students not just as learners, but as humans in growth. And one that expands into creating experiences that are alive, rich, and full of meaning or, as Penny Ur aptly puts it learning-rich experiences (Ur &amp; Dexter, 2025).</w:t>
      </w:r>
    </w:p>
    <w:p w14:paraId="58DB73DD" w14:textId="77777777"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At the heart of this process lies an NLP presupposition - now a scientifically proven fact - that we each experience the world through our own maps. It is my belief that, by expanding these maps with compassion, curiosity, and presence, we begin to heal, to reconnect, and to belong - to ourselves, to our vocation, and to one another.</w:t>
      </w:r>
    </w:p>
    <w:p w14:paraId="75F8C56A" w14:textId="77777777"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Let this not be just a series of articles. Let it be an invitation to pause, to reflect, to reimagine.</w:t>
      </w:r>
    </w:p>
    <w:p w14:paraId="63BA756E" w14:textId="2DE27EAD" w:rsidR="007C37E3" w:rsidRPr="007C37E3" w:rsidRDefault="00FF1653" w:rsidP="00FF1653">
      <w:pPr>
        <w:jc w:val="center"/>
        <w:rPr>
          <w:rFonts w:ascii="Times New Roman" w:hAnsi="Times New Roman" w:cs="Times New Roman"/>
          <w:sz w:val="24"/>
          <w:szCs w:val="24"/>
        </w:rPr>
      </w:pPr>
      <w:r w:rsidRPr="007C37E3">
        <w:rPr>
          <w:rFonts w:ascii="Times New Roman" w:hAnsi="Times New Roman" w:cs="Times New Roman"/>
          <w:b/>
          <w:bCs/>
          <w:sz w:val="28"/>
          <w:szCs w:val="28"/>
        </w:rPr>
        <w:t>EMBR.ACE</w:t>
      </w:r>
    </w:p>
    <w:p w14:paraId="0337FBF8" w14:textId="7FEA0FFE" w:rsidR="007C37E3" w:rsidRPr="007C37E3" w:rsidRDefault="007C37E3" w:rsidP="00FC2656">
      <w:pPr>
        <w:jc w:val="both"/>
        <w:rPr>
          <w:rFonts w:ascii="Times New Roman" w:hAnsi="Times New Roman" w:cs="Times New Roman"/>
          <w:b/>
          <w:bCs/>
          <w:sz w:val="24"/>
          <w:szCs w:val="24"/>
        </w:rPr>
      </w:pPr>
      <w:r w:rsidRPr="007C37E3">
        <w:rPr>
          <w:rFonts w:ascii="Times New Roman" w:hAnsi="Times New Roman" w:cs="Times New Roman"/>
          <w:b/>
          <w:bCs/>
          <w:sz w:val="24"/>
          <w:szCs w:val="24"/>
        </w:rPr>
        <w:t xml:space="preserve">Embracing </w:t>
      </w:r>
      <w:r w:rsidR="00FF1653">
        <w:rPr>
          <w:rFonts w:ascii="Times New Roman" w:hAnsi="Times New Roman" w:cs="Times New Roman"/>
          <w:b/>
          <w:bCs/>
          <w:sz w:val="24"/>
          <w:szCs w:val="24"/>
        </w:rPr>
        <w:t>o</w:t>
      </w:r>
      <w:r w:rsidRPr="007C37E3">
        <w:rPr>
          <w:rFonts w:ascii="Times New Roman" w:hAnsi="Times New Roman" w:cs="Times New Roman"/>
          <w:b/>
          <w:bCs/>
          <w:sz w:val="24"/>
          <w:szCs w:val="24"/>
        </w:rPr>
        <w:t>urselves — Purpose, Identity, Intention &amp; Emotions</w:t>
      </w:r>
    </w:p>
    <w:p w14:paraId="15CA0800" w14:textId="77777777" w:rsidR="007C37E3" w:rsidRPr="00FF1653" w:rsidRDefault="007C37E3" w:rsidP="00FC2656">
      <w:pPr>
        <w:jc w:val="both"/>
        <w:rPr>
          <w:rFonts w:ascii="Times New Roman" w:hAnsi="Times New Roman" w:cs="Times New Roman"/>
          <w:b/>
          <w:bCs/>
          <w:i/>
          <w:iCs/>
          <w:sz w:val="24"/>
          <w:szCs w:val="24"/>
        </w:rPr>
      </w:pPr>
      <w:r w:rsidRPr="00FF1653">
        <w:rPr>
          <w:rFonts w:ascii="Times New Roman" w:hAnsi="Times New Roman" w:cs="Times New Roman"/>
          <w:b/>
          <w:bCs/>
          <w:i/>
          <w:iCs/>
          <w:sz w:val="24"/>
          <w:szCs w:val="24"/>
        </w:rPr>
        <w:t>E — Empowerment: Compassion for Self and a Wellbeing-Led Life</w:t>
      </w:r>
    </w:p>
    <w:p w14:paraId="02A1B69B" w14:textId="4C4A6DB0"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 xml:space="preserve">Empowerment in education begins not with external structures,  but with the inner </w:t>
      </w:r>
      <w:r w:rsidRPr="007C37E3">
        <w:rPr>
          <w:rFonts w:ascii="Times New Roman" w:hAnsi="Times New Roman" w:cs="Times New Roman"/>
          <w:b/>
          <w:bCs/>
          <w:sz w:val="24"/>
          <w:szCs w:val="24"/>
        </w:rPr>
        <w:t>state</w:t>
      </w:r>
      <w:r w:rsidRPr="007C37E3">
        <w:rPr>
          <w:rFonts w:ascii="Times New Roman" w:hAnsi="Times New Roman" w:cs="Times New Roman"/>
          <w:sz w:val="24"/>
          <w:szCs w:val="24"/>
        </w:rPr>
        <w:t xml:space="preserve"> of the educator. Empowering others starts with practicing compassion toward </w:t>
      </w:r>
      <w:r w:rsidRPr="002240F5">
        <w:rPr>
          <w:rFonts w:ascii="Times New Roman" w:hAnsi="Times New Roman" w:cs="Times New Roman"/>
          <w:sz w:val="24"/>
          <w:szCs w:val="24"/>
        </w:rPr>
        <w:t>us</w:t>
      </w:r>
      <w:r w:rsidRPr="007C37E3">
        <w:rPr>
          <w:rFonts w:ascii="Times New Roman" w:hAnsi="Times New Roman" w:cs="Times New Roman"/>
          <w:sz w:val="24"/>
          <w:szCs w:val="24"/>
        </w:rPr>
        <w:t xml:space="preserve"> as human beings and educators and attending to our own needs with compassion. This is not a luxury or self-</w:t>
      </w:r>
      <w:r w:rsidRPr="007C37E3">
        <w:rPr>
          <w:rFonts w:ascii="Times New Roman" w:hAnsi="Times New Roman" w:cs="Times New Roman"/>
          <w:sz w:val="24"/>
          <w:szCs w:val="24"/>
        </w:rPr>
        <w:lastRenderedPageBreak/>
        <w:t>indulgence—it is a professional necessity. When teachers pause to recognise their emotions, replenish energy, and show themselves kindness, they strengthen their capacity to show up authentically for their students. Self-compassion is a form of empowerment: it frees educators from the cycle of overextension and self-criticism, allowing them to act from presence rather than depletion, and the choice to replenish before giving. Students, in turn, benefit from the calm, grounded presence of a teacher who models balance, care for self and others and congruence. Teacher wellbeing is thus not peripheral to education—it is the fertile ground from which student flourishing grows, a silent yet powerful pedagogy for learners’ flourishing.</w:t>
      </w:r>
    </w:p>
    <w:p w14:paraId="10E7112F" w14:textId="67A4EABB" w:rsidR="007C37E3" w:rsidRPr="002240F5" w:rsidRDefault="007C37E3" w:rsidP="00FC2656">
      <w:pPr>
        <w:jc w:val="both"/>
        <w:rPr>
          <w:rFonts w:ascii="Times New Roman" w:hAnsi="Times New Roman" w:cs="Times New Roman"/>
          <w:sz w:val="24"/>
          <w:szCs w:val="24"/>
        </w:rPr>
      </w:pPr>
      <w:r w:rsidRPr="002240F5">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073A289C" wp14:editId="4C1E76EE">
                <wp:simplePos x="0" y="0"/>
                <wp:positionH relativeFrom="margin">
                  <wp:align>left</wp:align>
                </wp:positionH>
                <wp:positionV relativeFrom="paragraph">
                  <wp:posOffset>1500505</wp:posOffset>
                </wp:positionV>
                <wp:extent cx="6305550"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1404620"/>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E53DCF9" w14:textId="0D283135" w:rsidR="007C37E3" w:rsidRPr="007C37E3" w:rsidRDefault="007C37E3" w:rsidP="007C37E3">
                            <w:pPr>
                              <w:rPr>
                                <w:b/>
                                <w:bCs/>
                                <w:color w:val="000000" w:themeColor="text1"/>
                                <w:sz w:val="24"/>
                                <w:szCs w:val="24"/>
                              </w:rPr>
                            </w:pPr>
                            <w:r w:rsidRPr="007C37E3">
                              <w:rPr>
                                <w:b/>
                                <w:bCs/>
                                <w:color w:val="000000" w:themeColor="text1"/>
                                <w:sz w:val="24"/>
                                <w:szCs w:val="24"/>
                              </w:rPr>
                              <w:t>NeuroLearningPower Strategy: Anchor</w:t>
                            </w:r>
                            <w:r>
                              <w:rPr>
                                <w:b/>
                                <w:bCs/>
                                <w:color w:val="000000" w:themeColor="text1"/>
                                <w:sz w:val="24"/>
                                <w:szCs w:val="24"/>
                              </w:rPr>
                              <w:t xml:space="preserve"> the</w:t>
                            </w:r>
                            <w:r w:rsidRPr="007C37E3">
                              <w:rPr>
                                <w:b/>
                                <w:bCs/>
                                <w:color w:val="000000" w:themeColor="text1"/>
                                <w:sz w:val="24"/>
                                <w:szCs w:val="24"/>
                              </w:rPr>
                              <w:t xml:space="preserve"> </w:t>
                            </w:r>
                            <w:r>
                              <w:rPr>
                                <w:b/>
                                <w:bCs/>
                                <w:color w:val="000000" w:themeColor="text1"/>
                                <w:sz w:val="24"/>
                                <w:szCs w:val="24"/>
                              </w:rPr>
                              <w:t>Handle</w:t>
                            </w:r>
                          </w:p>
                          <w:p w14:paraId="52511732" w14:textId="77777777" w:rsidR="007C37E3" w:rsidRPr="007C37E3" w:rsidRDefault="007C37E3" w:rsidP="007C37E3">
                            <w:r w:rsidRPr="007C37E3">
                              <w:rPr>
                                <w:b/>
                                <w:bCs/>
                              </w:rPr>
                              <w:t>Purpose:</w:t>
                            </w:r>
                            <w:r w:rsidRPr="007C37E3">
                              <w:t xml:space="preserve"> To create a quick, embodied reminder of calm presence before stepping into the classroom.</w:t>
                            </w:r>
                          </w:p>
                          <w:p w14:paraId="0BF3B1BC" w14:textId="41B4CD21" w:rsidR="007C37E3" w:rsidRPr="007C37E3" w:rsidRDefault="007C37E3" w:rsidP="007C37E3">
                            <w:pPr>
                              <w:numPr>
                                <w:ilvl w:val="0"/>
                                <w:numId w:val="11"/>
                              </w:numPr>
                            </w:pPr>
                            <w:r w:rsidRPr="007C37E3">
                              <w:t>As you reach for the classroom door handle, pause.</w:t>
                            </w:r>
                          </w:p>
                          <w:p w14:paraId="1EF6213C" w14:textId="0E7F2303" w:rsidR="007C37E3" w:rsidRPr="007C37E3" w:rsidRDefault="007C37E3" w:rsidP="007C37E3">
                            <w:pPr>
                              <w:numPr>
                                <w:ilvl w:val="0"/>
                                <w:numId w:val="11"/>
                              </w:numPr>
                            </w:pPr>
                            <w:r w:rsidRPr="007C37E3">
                              <w:t>Place your hand on the handle and take one slow, intentional breath.</w:t>
                            </w:r>
                          </w:p>
                          <w:p w14:paraId="6365CD84" w14:textId="7A89DE5C" w:rsidR="007C37E3" w:rsidRPr="007C37E3" w:rsidRDefault="007C37E3" w:rsidP="007C37E3">
                            <w:pPr>
                              <w:numPr>
                                <w:ilvl w:val="0"/>
                                <w:numId w:val="11"/>
                              </w:numPr>
                            </w:pPr>
                            <w:r w:rsidRPr="007C37E3">
                              <w:t xml:space="preserve">Recall a moment when you felt calm and resourceful. Let that feeling flow through the breath. </w:t>
                            </w:r>
                          </w:p>
                          <w:p w14:paraId="538A2F2C" w14:textId="2A59B7E4" w:rsidR="007C37E3" w:rsidRPr="007C37E3" w:rsidRDefault="007C37E3" w:rsidP="007C37E3">
                            <w:pPr>
                              <w:numPr>
                                <w:ilvl w:val="0"/>
                                <w:numId w:val="11"/>
                              </w:numPr>
                            </w:pPr>
                            <w:r w:rsidRPr="007C37E3">
                              <w:t>Each time you open the door, let the handle anchor you to this grounded state.</w:t>
                            </w:r>
                          </w:p>
                          <w:p w14:paraId="6B6AD7B4" w14:textId="330C50DF" w:rsidR="007C37E3" w:rsidRDefault="007C37E3">
                            <w:r w:rsidRPr="007C37E3">
                              <w:rPr>
                                <w:i/>
                                <w:iCs/>
                              </w:rPr>
                              <w:t>Tip: Over time, the door becomes a cue for entering the classroom with presence and compassion—for yourself and your students.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3A289C" id="_x0000_t202" coordsize="21600,21600" o:spt="202" path="m,l,21600r21600,l21600,xe">
                <v:stroke joinstyle="miter"/>
                <v:path gradientshapeok="t" o:connecttype="rect"/>
              </v:shapetype>
              <v:shape id="Text Box 2" o:spid="_x0000_s1026" type="#_x0000_t202" style="position:absolute;left:0;text-align:left;margin-left:0;margin-top:118.15pt;width:496.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" fillcolor="#4472c4 [3208]" stroked="f">
                <v:fill opacity="32896f"/>
                <v:textbox style="mso-fit-shape-to-text:t">
                  <w:txbxContent>
                    <w:p w14:paraId="5E53DCF9" w14:textId="0D283135" w:rsidR="007C37E3" w:rsidRPr="007C37E3" w:rsidRDefault="007C37E3" w:rsidP="007C37E3">
                      <w:pPr>
                        <w:rPr>
                          <w:b/>
                          <w:bCs/>
                          <w:color w:val="000000" w:themeColor="text1"/>
                          <w:sz w:val="24"/>
                          <w:szCs w:val="24"/>
                        </w:rPr>
                      </w:pPr>
                      <w:r w:rsidRPr="007C37E3">
                        <w:rPr>
                          <w:b/>
                          <w:bCs/>
                          <w:color w:val="000000" w:themeColor="text1"/>
                          <w:sz w:val="24"/>
                          <w:szCs w:val="24"/>
                        </w:rPr>
                        <w:t>NeuroLearningPower Strategy: Anchor</w:t>
                      </w:r>
                      <w:r>
                        <w:rPr>
                          <w:b/>
                          <w:bCs/>
                          <w:color w:val="000000" w:themeColor="text1"/>
                          <w:sz w:val="24"/>
                          <w:szCs w:val="24"/>
                        </w:rPr>
                        <w:t xml:space="preserve"> the</w:t>
                      </w:r>
                      <w:r w:rsidRPr="007C37E3">
                        <w:rPr>
                          <w:b/>
                          <w:bCs/>
                          <w:color w:val="000000" w:themeColor="text1"/>
                          <w:sz w:val="24"/>
                          <w:szCs w:val="24"/>
                        </w:rPr>
                        <w:t xml:space="preserve"> </w:t>
                      </w:r>
                      <w:r>
                        <w:rPr>
                          <w:b/>
                          <w:bCs/>
                          <w:color w:val="000000" w:themeColor="text1"/>
                          <w:sz w:val="24"/>
                          <w:szCs w:val="24"/>
                        </w:rPr>
                        <w:t>Handle</w:t>
                      </w:r>
                    </w:p>
                    <w:p w14:paraId="52511732" w14:textId="77777777" w:rsidR="007C37E3" w:rsidRPr="007C37E3" w:rsidRDefault="007C37E3" w:rsidP="007C37E3">
                      <w:r w:rsidRPr="007C37E3">
                        <w:rPr>
                          <w:b/>
                          <w:bCs/>
                        </w:rPr>
                        <w:t>Purpose:</w:t>
                      </w:r>
                      <w:r w:rsidRPr="007C37E3">
                        <w:t xml:space="preserve"> To create a quick, embodied reminder of calm presence before stepping into the classroom.</w:t>
                      </w:r>
                    </w:p>
                    <w:p w14:paraId="0BF3B1BC" w14:textId="41B4CD21" w:rsidR="007C37E3" w:rsidRPr="007C37E3" w:rsidRDefault="007C37E3" w:rsidP="007C37E3">
                      <w:pPr>
                        <w:numPr>
                          <w:ilvl w:val="0"/>
                          <w:numId w:val="11"/>
                        </w:numPr>
                      </w:pPr>
                      <w:r w:rsidRPr="007C37E3">
                        <w:t>As you reach for the classroom door handle, pause.</w:t>
                      </w:r>
                    </w:p>
                    <w:p w14:paraId="1EF6213C" w14:textId="0E7F2303" w:rsidR="007C37E3" w:rsidRPr="007C37E3" w:rsidRDefault="007C37E3" w:rsidP="007C37E3">
                      <w:pPr>
                        <w:numPr>
                          <w:ilvl w:val="0"/>
                          <w:numId w:val="11"/>
                        </w:numPr>
                      </w:pPr>
                      <w:r w:rsidRPr="007C37E3">
                        <w:t>Place your hand on the handle and take one slow, intentional breath.</w:t>
                      </w:r>
                    </w:p>
                    <w:p w14:paraId="6365CD84" w14:textId="7A89DE5C" w:rsidR="007C37E3" w:rsidRPr="007C37E3" w:rsidRDefault="007C37E3" w:rsidP="007C37E3">
                      <w:pPr>
                        <w:numPr>
                          <w:ilvl w:val="0"/>
                          <w:numId w:val="11"/>
                        </w:numPr>
                      </w:pPr>
                      <w:r w:rsidRPr="007C37E3">
                        <w:t xml:space="preserve">Recall a moment when you felt calm and resourceful. Let that feeling flow through the breath. </w:t>
                      </w:r>
                    </w:p>
                    <w:p w14:paraId="538A2F2C" w14:textId="2A59B7E4" w:rsidR="007C37E3" w:rsidRPr="007C37E3" w:rsidRDefault="007C37E3" w:rsidP="007C37E3">
                      <w:pPr>
                        <w:numPr>
                          <w:ilvl w:val="0"/>
                          <w:numId w:val="11"/>
                        </w:numPr>
                      </w:pPr>
                      <w:r w:rsidRPr="007C37E3">
                        <w:t>Each time you open the door, let the handle anchor you to this grounded state.</w:t>
                      </w:r>
                    </w:p>
                    <w:p w14:paraId="6B6AD7B4" w14:textId="330C50DF" w:rsidR="007C37E3" w:rsidRDefault="007C37E3">
                      <w:r w:rsidRPr="007C37E3">
                        <w:rPr>
                          <w:i/>
                          <w:iCs/>
                        </w:rPr>
                        <w:t>Tip: Over time, the door becomes a cue for entering the classroom with presence and compassion—for yourself and your students.</w:t>
                      </w:r>
                    </w:p>
                  </w:txbxContent>
                </v:textbox>
                <w10:wrap type="square" anchorx="margin"/>
              </v:shape>
            </w:pict>
          </mc:Fallback>
        </mc:AlternateContent>
      </w:r>
      <w:r w:rsidRPr="007C37E3">
        <w:rPr>
          <w:rFonts w:ascii="Times New Roman" w:hAnsi="Times New Roman" w:cs="Times New Roman"/>
          <w:sz w:val="24"/>
          <w:szCs w:val="24"/>
        </w:rPr>
        <w:t>Research in teacher psychology confirms this link between self-compassion and wellbeing. Mercer and Gregersen (2020) emphasise that when teachers practise kindness toward themselves and regulate their state, they are better able to sustain motivation, manage stress, and foster positive classroom climates. This inner empowerment radiates outward: students feel safer, more engaged, and more open to learning and taking risks in classrooms led by grounded educators.</w:t>
      </w:r>
    </w:p>
    <w:sdt>
      <w:sdtPr>
        <w:rPr>
          <w:rFonts w:ascii="Times New Roman" w:hAnsi="Times New Roman" w:cs="Times New Roman"/>
          <w:sz w:val="24"/>
          <w:szCs w:val="24"/>
        </w:rPr>
        <w:id w:val="568603642"/>
        <w:temporary/>
        <w:showingPlcHdr/>
        <w15:appearance w15:val="hidden"/>
      </w:sdtPr>
      <w:sdtContent>
        <w:p w14:paraId="56640A9F" w14:textId="77777777" w:rsidR="007C37E3" w:rsidRPr="002240F5" w:rsidRDefault="007C37E3" w:rsidP="00FC2656">
          <w:pPr>
            <w:jc w:val="both"/>
            <w:rPr>
              <w:rFonts w:ascii="Times New Roman" w:hAnsi="Times New Roman" w:cs="Times New Roman"/>
              <w:sz w:val="24"/>
              <w:szCs w:val="24"/>
            </w:rPr>
          </w:pPr>
          <w:r w:rsidRPr="002240F5">
            <w:rPr>
              <w:rFonts w:ascii="Times New Roman" w:hAnsi="Times New Roman" w:cs="Times New Roman"/>
              <w:sz w:val="24"/>
              <w:szCs w:val="24"/>
            </w:rPr>
            <w:t>[Grab your reader’s attention with a great quote from the document or use this space to emphasize a key point. To place this text box anywhere on the page, just drag it.]</w:t>
          </w:r>
        </w:p>
      </w:sdtContent>
    </w:sdt>
    <w:p w14:paraId="44577D33" w14:textId="702F74E8" w:rsidR="007C37E3" w:rsidRPr="007C37E3" w:rsidRDefault="007C37E3" w:rsidP="00FC2656">
      <w:pPr>
        <w:jc w:val="both"/>
        <w:rPr>
          <w:rFonts w:ascii="Times New Roman" w:hAnsi="Times New Roman" w:cs="Times New Roman"/>
          <w:sz w:val="24"/>
          <w:szCs w:val="24"/>
        </w:rPr>
      </w:pPr>
    </w:p>
    <w:p w14:paraId="50EF4F71" w14:textId="77777777" w:rsidR="007C37E3" w:rsidRPr="00FF1653" w:rsidRDefault="007C37E3" w:rsidP="00FC2656">
      <w:pPr>
        <w:jc w:val="both"/>
        <w:rPr>
          <w:rFonts w:ascii="Times New Roman" w:hAnsi="Times New Roman" w:cs="Times New Roman"/>
          <w:b/>
          <w:bCs/>
          <w:i/>
          <w:iCs/>
          <w:sz w:val="24"/>
          <w:szCs w:val="24"/>
        </w:rPr>
      </w:pPr>
      <w:r w:rsidRPr="00FF1653">
        <w:rPr>
          <w:rFonts w:ascii="Times New Roman" w:hAnsi="Times New Roman" w:cs="Times New Roman"/>
          <w:b/>
          <w:bCs/>
          <w:i/>
          <w:iCs/>
          <w:sz w:val="24"/>
          <w:szCs w:val="24"/>
        </w:rPr>
        <w:t>M — Mindset: The DNA of Beliefs</w:t>
      </w:r>
    </w:p>
    <w:p w14:paraId="07C787A8" w14:textId="4D8DBB55"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Mindset is the invisible architecture of empowerment. It is the “DNA” of our beliefs—quietly shaping how we interpret challenges, how resiliently we respond to stress, and how much faith we place in our own ability to act. Like the growth rings of a tree, mindset expands across time, influencing the whole organism: the way we perceive ourselves, the relationships we nurture, and the possibilities we allow for our students.</w:t>
      </w:r>
    </w:p>
    <w:p w14:paraId="0CABF733" w14:textId="77777777"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 When the way we see things changes, the things we see change and so does our teaching.</w:t>
      </w:r>
    </w:p>
    <w:p w14:paraId="3C3717B9" w14:textId="75F5679B"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 xml:space="preserve">Central to this dimension is </w:t>
      </w:r>
      <w:r w:rsidRPr="007C37E3">
        <w:rPr>
          <w:rFonts w:ascii="Times New Roman" w:hAnsi="Times New Roman" w:cs="Times New Roman"/>
          <w:b/>
          <w:bCs/>
          <w:sz w:val="24"/>
          <w:szCs w:val="24"/>
        </w:rPr>
        <w:t>self-efficacy</w:t>
      </w:r>
      <w:r w:rsidRPr="007C37E3">
        <w:rPr>
          <w:rFonts w:ascii="Times New Roman" w:hAnsi="Times New Roman" w:cs="Times New Roman"/>
          <w:sz w:val="24"/>
          <w:szCs w:val="24"/>
        </w:rPr>
        <w:t>—a teacher’s belief in their own capacity to bring about desired outcomes. Research shows that perceived self-efficacy is different from self-efficacy as such. This means that a teacher’s view on their efficiency is subjective and can depend on four main sources: mastery experiences, vicarious experiences, social persuasion, and physiological states (Bandura, 1997). For educators, this means that both inner resources and supportive professional environments directly affect confidence and wellbeing. Teachers with high self-</w:t>
      </w:r>
      <w:r w:rsidRPr="007C37E3">
        <w:rPr>
          <w:rFonts w:ascii="Times New Roman" w:hAnsi="Times New Roman" w:cs="Times New Roman"/>
          <w:sz w:val="24"/>
          <w:szCs w:val="24"/>
        </w:rPr>
        <w:lastRenderedPageBreak/>
        <w:t>efficacy not only manage challenges more effectively but also create learning environments where students feel empowered to grow.</w:t>
      </w:r>
    </w:p>
    <w:p w14:paraId="7FD7CF8E" w14:textId="06C7EA22" w:rsidR="00C95DB9" w:rsidRPr="007C37E3" w:rsidRDefault="00C95DB9" w:rsidP="00FC2656">
      <w:pPr>
        <w:jc w:val="both"/>
        <w:rPr>
          <w:rFonts w:ascii="Times New Roman" w:hAnsi="Times New Roman" w:cs="Times New Roman"/>
          <w:sz w:val="24"/>
          <w:szCs w:val="24"/>
        </w:rPr>
      </w:pPr>
      <w:r w:rsidRPr="002240F5">
        <w:rPr>
          <w:rFonts w:ascii="Times New Roman" w:hAnsi="Times New Roman" w:cs="Times New Roman"/>
          <w:noProof/>
          <w:sz w:val="24"/>
          <w:szCs w:val="24"/>
        </w:rPr>
        <mc:AlternateContent>
          <mc:Choice Requires="wps">
            <w:drawing>
              <wp:anchor distT="45720" distB="45720" distL="114300" distR="114300" simplePos="0" relativeHeight="251661312" behindDoc="0" locked="0" layoutInCell="1" allowOverlap="1" wp14:anchorId="045C9CC2" wp14:editId="5A165041">
                <wp:simplePos x="0" y="0"/>
                <wp:positionH relativeFrom="column">
                  <wp:posOffset>-19050</wp:posOffset>
                </wp:positionH>
                <wp:positionV relativeFrom="paragraph">
                  <wp:posOffset>1246505</wp:posOffset>
                </wp:positionV>
                <wp:extent cx="5886450" cy="1404620"/>
                <wp:effectExtent l="0" t="0" r="0" b="7620"/>
                <wp:wrapSquare wrapText="bothSides"/>
                <wp:docPr id="1365592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1404620"/>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618F8A3" w14:textId="1BA43D14" w:rsidR="00C95DB9" w:rsidRPr="007C37E3" w:rsidRDefault="00C95DB9" w:rsidP="00C95DB9">
                            <w:pPr>
                              <w:rPr>
                                <w:b/>
                                <w:bCs/>
                                <w:color w:val="000000" w:themeColor="text1"/>
                              </w:rPr>
                            </w:pPr>
                            <w:r w:rsidRPr="007C37E3">
                              <w:rPr>
                                <w:b/>
                                <w:bCs/>
                                <w:color w:val="000000" w:themeColor="text1"/>
                                <w:sz w:val="24"/>
                                <w:szCs w:val="24"/>
                              </w:rPr>
                              <w:t>NeuroLearningPower Strategy</w:t>
                            </w:r>
                            <w:r w:rsidRPr="007C37E3">
                              <w:rPr>
                                <w:b/>
                                <w:bCs/>
                                <w:color w:val="000000" w:themeColor="text1"/>
                              </w:rPr>
                              <w:t xml:space="preserve">: </w:t>
                            </w:r>
                            <w:r>
                              <w:rPr>
                                <w:b/>
                                <w:bCs/>
                                <w:color w:val="000000" w:themeColor="text1"/>
                              </w:rPr>
                              <w:t>Change the F</w:t>
                            </w:r>
                            <w:r w:rsidRPr="007C37E3">
                              <w:rPr>
                                <w:b/>
                                <w:bCs/>
                                <w:color w:val="000000" w:themeColor="text1"/>
                              </w:rPr>
                              <w:t>ram</w:t>
                            </w:r>
                            <w:r>
                              <w:rPr>
                                <w:b/>
                                <w:bCs/>
                                <w:color w:val="000000" w:themeColor="text1"/>
                              </w:rPr>
                              <w:t>e</w:t>
                            </w:r>
                          </w:p>
                          <w:p w14:paraId="270748F4" w14:textId="1B9EC15E" w:rsidR="00C95DB9" w:rsidRPr="007C37E3" w:rsidRDefault="00C95DB9" w:rsidP="00C95DB9">
                            <w:r w:rsidRPr="007C37E3">
                              <w:rPr>
                                <w:b/>
                                <w:bCs/>
                              </w:rPr>
                              <w:t>Purpose:</w:t>
                            </w:r>
                            <w:r w:rsidRPr="007C37E3">
                              <w:t xml:space="preserve"> To strengthen growth mindset by transforming </w:t>
                            </w:r>
                            <w:r>
                              <w:t>internal dialogue</w:t>
                            </w:r>
                          </w:p>
                          <w:p w14:paraId="5D8673E8" w14:textId="0B844108" w:rsidR="00C95DB9" w:rsidRPr="007C37E3" w:rsidRDefault="00C95DB9" w:rsidP="00C95DB9">
                            <w:pPr>
                              <w:numPr>
                                <w:ilvl w:val="0"/>
                                <w:numId w:val="2"/>
                              </w:numPr>
                            </w:pPr>
                            <w:r w:rsidRPr="007C37E3">
                              <w:t>Recall a recent classroom challenge that felt discouraging.</w:t>
                            </w:r>
                            <w:r>
                              <w:t xml:space="preserve"> See what you saw, hear what you heard, feel what you felt.</w:t>
                            </w:r>
                          </w:p>
                          <w:p w14:paraId="0A197F20" w14:textId="6E632111" w:rsidR="00C95DB9" w:rsidRPr="007C37E3" w:rsidRDefault="00C95DB9" w:rsidP="00C95DB9">
                            <w:pPr>
                              <w:numPr>
                                <w:ilvl w:val="0"/>
                                <w:numId w:val="2"/>
                              </w:numPr>
                            </w:pPr>
                            <w:r w:rsidRPr="007C37E3">
                              <w:t>Write down the initial thought</w:t>
                            </w:r>
                            <w:r>
                              <w:t xml:space="preserve">, internal dialogue </w:t>
                            </w:r>
                            <w:r w:rsidRPr="007C37E3">
                              <w:t>you had about yourself in that moment.</w:t>
                            </w:r>
                          </w:p>
                          <w:p w14:paraId="0F2E9B10" w14:textId="2248C161" w:rsidR="00C95DB9" w:rsidRPr="007C37E3" w:rsidRDefault="00C95DB9" w:rsidP="00C95DB9">
                            <w:pPr>
                              <w:numPr>
                                <w:ilvl w:val="0"/>
                                <w:numId w:val="2"/>
                              </w:numPr>
                            </w:pPr>
                            <w:r w:rsidRPr="007C37E3">
                              <w:t xml:space="preserve">Ask: </w:t>
                            </w:r>
                            <w:r w:rsidRPr="007C37E3">
                              <w:rPr>
                                <w:i/>
                                <w:iCs/>
                              </w:rPr>
                              <w:t xml:space="preserve">If I saw this as </w:t>
                            </w:r>
                            <w:r>
                              <w:rPr>
                                <w:i/>
                                <w:iCs/>
                              </w:rPr>
                              <w:t>data</w:t>
                            </w:r>
                            <w:r w:rsidRPr="007C37E3">
                              <w:rPr>
                                <w:i/>
                                <w:iCs/>
                              </w:rPr>
                              <w:t xml:space="preserve"> rather than failure, what would it tell me about my next step?</w:t>
                            </w:r>
                          </w:p>
                          <w:p w14:paraId="09FF5D47" w14:textId="6C8C9374" w:rsidR="00C95DB9" w:rsidRPr="007C37E3" w:rsidRDefault="00C95DB9" w:rsidP="00C95DB9">
                            <w:pPr>
                              <w:numPr>
                                <w:ilvl w:val="0"/>
                                <w:numId w:val="2"/>
                              </w:numPr>
                            </w:pPr>
                            <w:r w:rsidRPr="007C37E3">
                              <w:t xml:space="preserve">Rewrite the thought in a growth-oriented way (e.g., from </w:t>
                            </w:r>
                            <w:r w:rsidRPr="007C37E3">
                              <w:rPr>
                                <w:i/>
                                <w:iCs/>
                              </w:rPr>
                              <w:t>“I’m not good at this”</w:t>
                            </w:r>
                            <w:r w:rsidRPr="007C37E3">
                              <w:t xml:space="preserve"> to </w:t>
                            </w:r>
                            <w:r w:rsidRPr="007C37E3">
                              <w:rPr>
                                <w:i/>
                                <w:iCs/>
                              </w:rPr>
                              <w:t>“This is a chance to learn a new strategy”</w:t>
                            </w:r>
                            <w:r w:rsidRPr="007C37E3">
                              <w:t>).</w:t>
                            </w:r>
                          </w:p>
                          <w:p w14:paraId="435C7284" w14:textId="3030831A" w:rsidR="007C37E3" w:rsidRDefault="00C95DB9" w:rsidP="00C95DB9">
                            <w:pPr>
                              <w:numPr>
                                <w:ilvl w:val="0"/>
                                <w:numId w:val="2"/>
                              </w:numPr>
                            </w:pPr>
                            <w:r w:rsidRPr="007C37E3">
                              <w:t>Practice repeating the new statement when similar challenges arise.</w:t>
                            </w:r>
                            <w:r>
                              <w:t xml:space="preserve"> Create a set of cards to go back to when life challenges you.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5C9CC2" id="_x0000_s1027" type="#_x0000_t202" style="position:absolute;left:0;text-align:left;margin-left:-1.5pt;margin-top:98.15pt;width:463.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" fillcolor="#4472c4 [3208]" stroked="f">
                <v:fill opacity="32896f"/>
                <v:textbox style="mso-fit-shape-to-text:t">
                  <w:txbxContent>
                    <w:p w14:paraId="2618F8A3" w14:textId="1BA43D14" w:rsidR="00C95DB9" w:rsidRPr="007C37E3" w:rsidRDefault="00C95DB9" w:rsidP="00C95DB9">
                      <w:pPr>
                        <w:rPr>
                          <w:b/>
                          <w:bCs/>
                          <w:color w:val="000000" w:themeColor="text1"/>
                        </w:rPr>
                      </w:pPr>
                      <w:r w:rsidRPr="007C37E3">
                        <w:rPr>
                          <w:b/>
                          <w:bCs/>
                          <w:color w:val="000000" w:themeColor="text1"/>
                          <w:sz w:val="24"/>
                          <w:szCs w:val="24"/>
                        </w:rPr>
                        <w:t>NeuroLearningPower Strategy</w:t>
                      </w:r>
                      <w:r w:rsidRPr="007C37E3">
                        <w:rPr>
                          <w:b/>
                          <w:bCs/>
                          <w:color w:val="000000" w:themeColor="text1"/>
                        </w:rPr>
                        <w:t xml:space="preserve">: </w:t>
                      </w:r>
                      <w:r>
                        <w:rPr>
                          <w:b/>
                          <w:bCs/>
                          <w:color w:val="000000" w:themeColor="text1"/>
                        </w:rPr>
                        <w:t>Change the F</w:t>
                      </w:r>
                      <w:r w:rsidRPr="007C37E3">
                        <w:rPr>
                          <w:b/>
                          <w:bCs/>
                          <w:color w:val="000000" w:themeColor="text1"/>
                        </w:rPr>
                        <w:t>ram</w:t>
                      </w:r>
                      <w:r>
                        <w:rPr>
                          <w:b/>
                          <w:bCs/>
                          <w:color w:val="000000" w:themeColor="text1"/>
                        </w:rPr>
                        <w:t>e</w:t>
                      </w:r>
                    </w:p>
                    <w:p w14:paraId="270748F4" w14:textId="1B9EC15E" w:rsidR="00C95DB9" w:rsidRPr="007C37E3" w:rsidRDefault="00C95DB9" w:rsidP="00C95DB9">
                      <w:r w:rsidRPr="007C37E3">
                        <w:rPr>
                          <w:b/>
                          <w:bCs/>
                        </w:rPr>
                        <w:t>Purpose:</w:t>
                      </w:r>
                      <w:r w:rsidRPr="007C37E3">
                        <w:t xml:space="preserve"> To strengthen growth mindset by transforming </w:t>
                      </w:r>
                      <w:r>
                        <w:t>internal dialogue</w:t>
                      </w:r>
                    </w:p>
                    <w:p w14:paraId="5D8673E8" w14:textId="0B844108" w:rsidR="00C95DB9" w:rsidRPr="007C37E3" w:rsidRDefault="00C95DB9" w:rsidP="00C95DB9">
                      <w:pPr>
                        <w:numPr>
                          <w:ilvl w:val="0"/>
                          <w:numId w:val="2"/>
                        </w:numPr>
                      </w:pPr>
                      <w:r w:rsidRPr="007C37E3">
                        <w:t>Recall a recent classroom challenge that felt discouraging.</w:t>
                      </w:r>
                      <w:r>
                        <w:t xml:space="preserve"> See what you saw, hear what you heard, feel what you felt.</w:t>
                      </w:r>
                    </w:p>
                    <w:p w14:paraId="0A197F20" w14:textId="6E632111" w:rsidR="00C95DB9" w:rsidRPr="007C37E3" w:rsidRDefault="00C95DB9" w:rsidP="00C95DB9">
                      <w:pPr>
                        <w:numPr>
                          <w:ilvl w:val="0"/>
                          <w:numId w:val="2"/>
                        </w:numPr>
                      </w:pPr>
                      <w:r w:rsidRPr="007C37E3">
                        <w:t>Write down the initial thought</w:t>
                      </w:r>
                      <w:r>
                        <w:t xml:space="preserve">, internal dialogue </w:t>
                      </w:r>
                      <w:r w:rsidRPr="007C37E3">
                        <w:t>you had about yourself in that moment.</w:t>
                      </w:r>
                    </w:p>
                    <w:p w14:paraId="0F2E9B10" w14:textId="2248C161" w:rsidR="00C95DB9" w:rsidRPr="007C37E3" w:rsidRDefault="00C95DB9" w:rsidP="00C95DB9">
                      <w:pPr>
                        <w:numPr>
                          <w:ilvl w:val="0"/>
                          <w:numId w:val="2"/>
                        </w:numPr>
                      </w:pPr>
                      <w:r w:rsidRPr="007C37E3">
                        <w:t xml:space="preserve">Ask: </w:t>
                      </w:r>
                      <w:r w:rsidRPr="007C37E3">
                        <w:rPr>
                          <w:i/>
                          <w:iCs/>
                        </w:rPr>
                        <w:t xml:space="preserve">If I saw this as </w:t>
                      </w:r>
                      <w:r>
                        <w:rPr>
                          <w:i/>
                          <w:iCs/>
                        </w:rPr>
                        <w:t>data</w:t>
                      </w:r>
                      <w:r w:rsidRPr="007C37E3">
                        <w:rPr>
                          <w:i/>
                          <w:iCs/>
                        </w:rPr>
                        <w:t xml:space="preserve"> rather than failure, what would it tell me about my next step?</w:t>
                      </w:r>
                    </w:p>
                    <w:p w14:paraId="09FF5D47" w14:textId="6C8C9374" w:rsidR="00C95DB9" w:rsidRPr="007C37E3" w:rsidRDefault="00C95DB9" w:rsidP="00C95DB9">
                      <w:pPr>
                        <w:numPr>
                          <w:ilvl w:val="0"/>
                          <w:numId w:val="2"/>
                        </w:numPr>
                      </w:pPr>
                      <w:r w:rsidRPr="007C37E3">
                        <w:t xml:space="preserve">Rewrite the thought in a growth-oriented way (e.g., from </w:t>
                      </w:r>
                      <w:r w:rsidRPr="007C37E3">
                        <w:rPr>
                          <w:i/>
                          <w:iCs/>
                        </w:rPr>
                        <w:t>“I’m not good at this”</w:t>
                      </w:r>
                      <w:r w:rsidRPr="007C37E3">
                        <w:t xml:space="preserve"> to </w:t>
                      </w:r>
                      <w:r w:rsidRPr="007C37E3">
                        <w:rPr>
                          <w:i/>
                          <w:iCs/>
                        </w:rPr>
                        <w:t>“This is a chance to learn a new strategy”</w:t>
                      </w:r>
                      <w:r w:rsidRPr="007C37E3">
                        <w:t>).</w:t>
                      </w:r>
                    </w:p>
                    <w:p w14:paraId="435C7284" w14:textId="3030831A" w:rsidR="007C37E3" w:rsidRDefault="00C95DB9" w:rsidP="00C95DB9">
                      <w:pPr>
                        <w:numPr>
                          <w:ilvl w:val="0"/>
                          <w:numId w:val="2"/>
                        </w:numPr>
                      </w:pPr>
                      <w:r w:rsidRPr="007C37E3">
                        <w:t>Practice repeating the new statement when similar challenges arise.</w:t>
                      </w:r>
                      <w:r>
                        <w:t xml:space="preserve"> Create a set of cards to go back to when life challenges you.</w:t>
                      </w:r>
                    </w:p>
                  </w:txbxContent>
                </v:textbox>
                <w10:wrap type="square"/>
              </v:shape>
            </w:pict>
          </mc:Fallback>
        </mc:AlternateContent>
      </w:r>
      <w:r w:rsidR="007C37E3" w:rsidRPr="007C37E3">
        <w:rPr>
          <w:rFonts w:ascii="Times New Roman" w:hAnsi="Times New Roman" w:cs="Times New Roman"/>
          <w:sz w:val="24"/>
          <w:szCs w:val="24"/>
        </w:rPr>
        <w:t xml:space="preserve">Mindset also speaks to </w:t>
      </w:r>
      <w:r w:rsidR="007C37E3" w:rsidRPr="007C37E3">
        <w:rPr>
          <w:rFonts w:ascii="Times New Roman" w:hAnsi="Times New Roman" w:cs="Times New Roman"/>
          <w:b/>
          <w:bCs/>
          <w:sz w:val="24"/>
          <w:szCs w:val="24"/>
        </w:rPr>
        <w:t>growth</w:t>
      </w:r>
      <w:r w:rsidR="007C37E3" w:rsidRPr="007C37E3">
        <w:rPr>
          <w:rFonts w:ascii="Times New Roman" w:hAnsi="Times New Roman" w:cs="Times New Roman"/>
          <w:sz w:val="24"/>
          <w:szCs w:val="24"/>
        </w:rPr>
        <w:t>: the willingness to see abilities as malleable rather than fixed. When educators embrace a growth mindset for themselves, they allow space for mistakes as part of learning and for curiosity as a driver of change. In turn, they model this stance for their students, who learn that setbacks are not evidence of failure but invitations to adapt. This reciprocal dynamic—teachers modelling growth for students, and students reflecting growth back—forms a mentoring loop that nourishes both wellbeing and achievement (Dweck, 2006).</w:t>
      </w:r>
    </w:p>
    <w:p w14:paraId="7B84B072" w14:textId="2E2FC4A4" w:rsidR="007C37E3" w:rsidRPr="007C37E3" w:rsidRDefault="007C37E3" w:rsidP="00FC2656">
      <w:pPr>
        <w:jc w:val="both"/>
        <w:rPr>
          <w:rFonts w:ascii="Times New Roman" w:hAnsi="Times New Roman" w:cs="Times New Roman"/>
          <w:sz w:val="24"/>
          <w:szCs w:val="24"/>
        </w:rPr>
      </w:pPr>
    </w:p>
    <w:p w14:paraId="2C720C23" w14:textId="48F0F272" w:rsidR="007C37E3" w:rsidRPr="00FF1653" w:rsidRDefault="007C37E3" w:rsidP="00FC2656">
      <w:pPr>
        <w:jc w:val="both"/>
        <w:rPr>
          <w:rFonts w:ascii="Times New Roman" w:hAnsi="Times New Roman" w:cs="Times New Roman"/>
          <w:b/>
          <w:bCs/>
          <w:i/>
          <w:iCs/>
          <w:sz w:val="24"/>
          <w:szCs w:val="24"/>
        </w:rPr>
      </w:pPr>
      <w:r w:rsidRPr="00FF1653">
        <w:rPr>
          <w:rFonts w:ascii="Times New Roman" w:hAnsi="Times New Roman" w:cs="Times New Roman"/>
          <w:b/>
          <w:bCs/>
          <w:i/>
          <w:iCs/>
          <w:sz w:val="24"/>
          <w:szCs w:val="24"/>
        </w:rPr>
        <w:t>B — Belonging: Relational Safety and Peer Connection</w:t>
      </w:r>
    </w:p>
    <w:p w14:paraId="2E4864F8" w14:textId="77777777"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Belonging is a cornerstone of educator wellbeing. While teaching is often framed as an individual act, it is, in essence, profoundly relational. Teachers flourish when they feel embedded in networks of care, collegiality, and professional solidarity. Peer support and mentoring serve as scaffolding for both growth and wellbeing, providing educators with the relational resilience to experiment, share vulnerabilities, and sustain resilience in the face of challenges.</w:t>
      </w:r>
    </w:p>
    <w:p w14:paraId="2A565829" w14:textId="4F21524A"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b/>
          <w:bCs/>
          <w:sz w:val="24"/>
          <w:szCs w:val="24"/>
        </w:rPr>
        <w:t>Peer support</w:t>
      </w:r>
      <w:r w:rsidRPr="007C37E3">
        <w:rPr>
          <w:rFonts w:ascii="Times New Roman" w:hAnsi="Times New Roman" w:cs="Times New Roman"/>
          <w:sz w:val="24"/>
          <w:szCs w:val="24"/>
        </w:rPr>
        <w:t xml:space="preserve"> goes beyond collegial friendliness; it is the intentional practice of educators holding space for each other’s experiences, affirming strengths, and co-creating strategies for navigating difficulties. Research highlights that such professional communities </w:t>
      </w:r>
      <w:r w:rsidR="006E28AC" w:rsidRPr="007C37E3">
        <w:rPr>
          <w:rFonts w:ascii="Times New Roman" w:hAnsi="Times New Roman" w:cs="Times New Roman"/>
          <w:sz w:val="24"/>
          <w:szCs w:val="24"/>
        </w:rPr>
        <w:t>function as</w:t>
      </w:r>
      <w:r w:rsidRPr="007C37E3">
        <w:rPr>
          <w:rFonts w:ascii="Times New Roman" w:hAnsi="Times New Roman" w:cs="Times New Roman"/>
          <w:sz w:val="24"/>
          <w:szCs w:val="24"/>
        </w:rPr>
        <w:t xml:space="preserve"> buffers against stress and isolation, promoting both emotional and professional wellbeing (Kyrikaki, 2023). One of the most frequent comments I hear after discussing the subject is “What a relief! I am not alone to feel this way.” Knowing this </w:t>
      </w:r>
      <w:r w:rsidR="006E28AC" w:rsidRPr="007C37E3">
        <w:rPr>
          <w:rFonts w:ascii="Times New Roman" w:hAnsi="Times New Roman" w:cs="Times New Roman"/>
          <w:sz w:val="24"/>
          <w:szCs w:val="24"/>
        </w:rPr>
        <w:t>is a powerful</w:t>
      </w:r>
      <w:r w:rsidRPr="007C37E3">
        <w:rPr>
          <w:rFonts w:ascii="Times New Roman" w:hAnsi="Times New Roman" w:cs="Times New Roman"/>
          <w:sz w:val="24"/>
          <w:szCs w:val="24"/>
        </w:rPr>
        <w:t xml:space="preserve"> antidote to burnout and a foundation for creative teaching.</w:t>
      </w:r>
    </w:p>
    <w:p w14:paraId="63AF4832" w14:textId="79A5D8CC" w:rsidR="007C37E3" w:rsidRPr="007C37E3" w:rsidRDefault="006E28AC" w:rsidP="00FC2656">
      <w:pPr>
        <w:jc w:val="both"/>
        <w:rPr>
          <w:rFonts w:ascii="Times New Roman" w:hAnsi="Times New Roman" w:cs="Times New Roman"/>
          <w:sz w:val="24"/>
          <w:szCs w:val="24"/>
        </w:rPr>
      </w:pPr>
      <w:r w:rsidRPr="002240F5">
        <w:rPr>
          <w:rFonts w:ascii="Times New Roman" w:hAnsi="Times New Roman" w:cs="Times New Roman"/>
          <w:noProof/>
          <w:sz w:val="24"/>
          <w:szCs w:val="24"/>
        </w:rPr>
        <w:lastRenderedPageBreak/>
        <mc:AlternateContent>
          <mc:Choice Requires="wps">
            <w:drawing>
              <wp:anchor distT="45720" distB="45720" distL="114300" distR="114300" simplePos="0" relativeHeight="251663360" behindDoc="0" locked="0" layoutInCell="1" allowOverlap="1" wp14:anchorId="0C7DDFD1" wp14:editId="6568A693">
                <wp:simplePos x="0" y="0"/>
                <wp:positionH relativeFrom="margin">
                  <wp:align>right</wp:align>
                </wp:positionH>
                <wp:positionV relativeFrom="paragraph">
                  <wp:posOffset>1543685</wp:posOffset>
                </wp:positionV>
                <wp:extent cx="5924550" cy="1404620"/>
                <wp:effectExtent l="0" t="0" r="0" b="635"/>
                <wp:wrapSquare wrapText="bothSides"/>
                <wp:docPr id="1072306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404620"/>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DDC813E" w14:textId="2BE7DBA8" w:rsidR="00C95DB9" w:rsidRPr="007C37E3" w:rsidRDefault="00C95DB9" w:rsidP="00C95DB9">
                            <w:pPr>
                              <w:rPr>
                                <w:b/>
                                <w:bCs/>
                                <w:color w:val="000000" w:themeColor="text1"/>
                              </w:rPr>
                            </w:pPr>
                            <w:r w:rsidRPr="007C37E3">
                              <w:rPr>
                                <w:b/>
                                <w:bCs/>
                                <w:color w:val="000000" w:themeColor="text1"/>
                                <w:sz w:val="24"/>
                                <w:szCs w:val="24"/>
                              </w:rPr>
                              <w:t>NeuroLearningPowe</w:t>
                            </w:r>
                            <w:r w:rsidRPr="00C95DB9">
                              <w:rPr>
                                <w:b/>
                                <w:bCs/>
                                <w:color w:val="000000" w:themeColor="text1"/>
                                <w:sz w:val="24"/>
                                <w:szCs w:val="24"/>
                              </w:rPr>
                              <w:t>r Strategy</w:t>
                            </w:r>
                            <w:r w:rsidRPr="007C37E3">
                              <w:rPr>
                                <w:b/>
                                <w:bCs/>
                                <w:color w:val="000000" w:themeColor="text1"/>
                              </w:rPr>
                              <w:t>:: The “Check-In Circle”</w:t>
                            </w:r>
                          </w:p>
                          <w:p w14:paraId="6F571C69" w14:textId="77777777" w:rsidR="00C95DB9" w:rsidRPr="007C37E3" w:rsidRDefault="00C95DB9" w:rsidP="00C95DB9">
                            <w:r w:rsidRPr="007C37E3">
                              <w:rPr>
                                <w:b/>
                                <w:bCs/>
                              </w:rPr>
                              <w:t>Purpose:</w:t>
                            </w:r>
                            <w:r w:rsidRPr="007C37E3">
                              <w:t xml:space="preserve"> To nurture belonging and peer support among colleagues.</w:t>
                            </w:r>
                          </w:p>
                          <w:p w14:paraId="7BE9CFC4" w14:textId="76D9D60C" w:rsidR="00C95DB9" w:rsidRPr="007C37E3" w:rsidRDefault="00C95DB9" w:rsidP="00C95DB9">
                            <w:pPr>
                              <w:numPr>
                                <w:ilvl w:val="0"/>
                                <w:numId w:val="3"/>
                              </w:numPr>
                            </w:pPr>
                            <w:r w:rsidRPr="007C37E3">
                              <w:t>Gather a small group of colleagues for 10–15 minutes.</w:t>
                            </w:r>
                          </w:p>
                          <w:p w14:paraId="53D49A7F" w14:textId="2CB21A76" w:rsidR="00C95DB9" w:rsidRPr="007C37E3" w:rsidRDefault="00C95DB9" w:rsidP="00C95DB9">
                            <w:pPr>
                              <w:numPr>
                                <w:ilvl w:val="0"/>
                                <w:numId w:val="3"/>
                              </w:numPr>
                            </w:pPr>
                            <w:r w:rsidRPr="007C37E3">
                              <w:t xml:space="preserve">Each person shares a quick “weather forecast” of their current state (e.g., </w:t>
                            </w:r>
                            <w:r w:rsidRPr="007C37E3">
                              <w:rPr>
                                <w:i/>
                                <w:iCs/>
                              </w:rPr>
                              <w:t>“sunny,” “cloudy,” “stormy”</w:t>
                            </w:r>
                            <w:r w:rsidRPr="007C37E3">
                              <w:t>).</w:t>
                            </w:r>
                          </w:p>
                          <w:p w14:paraId="1E37E390" w14:textId="3C5DBA84" w:rsidR="00C95DB9" w:rsidRPr="007C37E3" w:rsidRDefault="00C95DB9" w:rsidP="00C95DB9">
                            <w:pPr>
                              <w:numPr>
                                <w:ilvl w:val="0"/>
                                <w:numId w:val="3"/>
                              </w:numPr>
                            </w:pPr>
                            <w:r w:rsidRPr="007C37E3">
                              <w:t>One colleague offers a listening ear or small gesture of support for each sharer.</w:t>
                            </w:r>
                          </w:p>
                          <w:p w14:paraId="6121D497" w14:textId="25C9F5AB" w:rsidR="00C95DB9" w:rsidRPr="007C37E3" w:rsidRDefault="00C95DB9" w:rsidP="00C95DB9">
                            <w:pPr>
                              <w:numPr>
                                <w:ilvl w:val="0"/>
                                <w:numId w:val="3"/>
                              </w:numPr>
                            </w:pPr>
                            <w:r w:rsidRPr="007C37E3">
                              <w:t xml:space="preserve">Close with a collective reflection: </w:t>
                            </w:r>
                            <w:r w:rsidRPr="007C37E3">
                              <w:rPr>
                                <w:i/>
                                <w:iCs/>
                              </w:rPr>
                              <w:t>What one thing will help me sustain wellbeing this week?</w:t>
                            </w:r>
                          </w:p>
                          <w:p w14:paraId="03A5ABE5" w14:textId="78E2768C" w:rsidR="00C95DB9" w:rsidRDefault="00C95DB9">
                            <w:r w:rsidRPr="007C37E3">
                              <w:rPr>
                                <w:i/>
                                <w:iCs/>
                              </w:rPr>
                              <w:t>Tip: Regular check-ins strengthen relational safety, making peer support a habitual part of school culture.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7DDFD1" id="_x0000_s1028" type="#_x0000_t202" style="position:absolute;left:0;text-align:left;margin-left:415.3pt;margin-top:121.55pt;width:466.5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" fillcolor="#4472c4 [3208]" stroked="f">
                <v:fill opacity="32896f"/>
                <v:textbox style="mso-fit-shape-to-text:t">
                  <w:txbxContent>
                    <w:p w14:paraId="5DDC813E" w14:textId="2BE7DBA8" w:rsidR="00C95DB9" w:rsidRPr="007C37E3" w:rsidRDefault="00C95DB9" w:rsidP="00C95DB9">
                      <w:pPr>
                        <w:rPr>
                          <w:b/>
                          <w:bCs/>
                          <w:color w:val="000000" w:themeColor="text1"/>
                        </w:rPr>
                      </w:pPr>
                      <w:r w:rsidRPr="007C37E3">
                        <w:rPr>
                          <w:b/>
                          <w:bCs/>
                          <w:color w:val="000000" w:themeColor="text1"/>
                          <w:sz w:val="24"/>
                          <w:szCs w:val="24"/>
                        </w:rPr>
                        <w:t>NeuroLearningPowe</w:t>
                      </w:r>
                      <w:r w:rsidRPr="00C95DB9">
                        <w:rPr>
                          <w:b/>
                          <w:bCs/>
                          <w:color w:val="000000" w:themeColor="text1"/>
                          <w:sz w:val="24"/>
                          <w:szCs w:val="24"/>
                        </w:rPr>
                        <w:t>r Strategy</w:t>
                      </w:r>
                      <w:r w:rsidRPr="007C37E3">
                        <w:rPr>
                          <w:b/>
                          <w:bCs/>
                          <w:color w:val="000000" w:themeColor="text1"/>
                        </w:rPr>
                        <w:t>:: The “Check-In Circle”</w:t>
                      </w:r>
                    </w:p>
                    <w:p w14:paraId="6F571C69" w14:textId="77777777" w:rsidR="00C95DB9" w:rsidRPr="007C37E3" w:rsidRDefault="00C95DB9" w:rsidP="00C95DB9">
                      <w:r w:rsidRPr="007C37E3">
                        <w:rPr>
                          <w:b/>
                          <w:bCs/>
                        </w:rPr>
                        <w:t>Purpose:</w:t>
                      </w:r>
                      <w:r w:rsidRPr="007C37E3">
                        <w:t xml:space="preserve"> To nurture belonging and peer support among colleagues.</w:t>
                      </w:r>
                    </w:p>
                    <w:p w14:paraId="7BE9CFC4" w14:textId="76D9D60C" w:rsidR="00C95DB9" w:rsidRPr="007C37E3" w:rsidRDefault="00C95DB9" w:rsidP="00C95DB9">
                      <w:pPr>
                        <w:numPr>
                          <w:ilvl w:val="0"/>
                          <w:numId w:val="3"/>
                        </w:numPr>
                      </w:pPr>
                      <w:r w:rsidRPr="007C37E3">
                        <w:t>Gather a small group of colleagues for 10–15 minutes.</w:t>
                      </w:r>
                    </w:p>
                    <w:p w14:paraId="53D49A7F" w14:textId="2CB21A76" w:rsidR="00C95DB9" w:rsidRPr="007C37E3" w:rsidRDefault="00C95DB9" w:rsidP="00C95DB9">
                      <w:pPr>
                        <w:numPr>
                          <w:ilvl w:val="0"/>
                          <w:numId w:val="3"/>
                        </w:numPr>
                      </w:pPr>
                      <w:r w:rsidRPr="007C37E3">
                        <w:t xml:space="preserve">Each person shares a quick “weather forecast” of their current state (e.g., </w:t>
                      </w:r>
                      <w:r w:rsidRPr="007C37E3">
                        <w:rPr>
                          <w:i/>
                          <w:iCs/>
                        </w:rPr>
                        <w:t>“sunny,” “cloudy,” “stormy”</w:t>
                      </w:r>
                      <w:r w:rsidRPr="007C37E3">
                        <w:t>).</w:t>
                      </w:r>
                    </w:p>
                    <w:p w14:paraId="1E37E390" w14:textId="3C5DBA84" w:rsidR="00C95DB9" w:rsidRPr="007C37E3" w:rsidRDefault="00C95DB9" w:rsidP="00C95DB9">
                      <w:pPr>
                        <w:numPr>
                          <w:ilvl w:val="0"/>
                          <w:numId w:val="3"/>
                        </w:numPr>
                      </w:pPr>
                      <w:r w:rsidRPr="007C37E3">
                        <w:t>One colleague offers a listening ear or small gesture of support for each sharer.</w:t>
                      </w:r>
                    </w:p>
                    <w:p w14:paraId="6121D497" w14:textId="25C9F5AB" w:rsidR="00C95DB9" w:rsidRPr="007C37E3" w:rsidRDefault="00C95DB9" w:rsidP="00C95DB9">
                      <w:pPr>
                        <w:numPr>
                          <w:ilvl w:val="0"/>
                          <w:numId w:val="3"/>
                        </w:numPr>
                      </w:pPr>
                      <w:r w:rsidRPr="007C37E3">
                        <w:t xml:space="preserve">Close with a collective reflection: </w:t>
                      </w:r>
                      <w:r w:rsidRPr="007C37E3">
                        <w:rPr>
                          <w:i/>
                          <w:iCs/>
                        </w:rPr>
                        <w:t>What one thing will help me sustain wellbeing this week?</w:t>
                      </w:r>
                    </w:p>
                    <w:p w14:paraId="03A5ABE5" w14:textId="78E2768C" w:rsidR="00C95DB9" w:rsidRDefault="00C95DB9">
                      <w:r w:rsidRPr="007C37E3">
                        <w:rPr>
                          <w:i/>
                          <w:iCs/>
                        </w:rPr>
                        <w:t>Tip: Regular check-ins strengthen relational safety, making peer support a habitual part of school culture.</w:t>
                      </w:r>
                    </w:p>
                  </w:txbxContent>
                </v:textbox>
                <w10:wrap type="square" anchorx="margin"/>
              </v:shape>
            </w:pict>
          </mc:Fallback>
        </mc:AlternateContent>
      </w:r>
      <w:r w:rsidR="007C37E3" w:rsidRPr="007C37E3">
        <w:rPr>
          <w:rFonts w:ascii="Times New Roman" w:hAnsi="Times New Roman" w:cs="Times New Roman"/>
          <w:b/>
          <w:bCs/>
          <w:sz w:val="24"/>
          <w:szCs w:val="24"/>
        </w:rPr>
        <w:t xml:space="preserve">Mentoring also </w:t>
      </w:r>
      <w:r w:rsidR="007C37E3" w:rsidRPr="007C37E3">
        <w:rPr>
          <w:rFonts w:ascii="Times New Roman" w:hAnsi="Times New Roman" w:cs="Times New Roman"/>
          <w:sz w:val="24"/>
          <w:szCs w:val="24"/>
        </w:rPr>
        <w:t>plays a vital role in supporting teachers’ professional and personal growth, fostering a sense of belonging, and strengthening relational resilience</w:t>
      </w:r>
      <w:r w:rsidR="007C37E3" w:rsidRPr="007C37E3">
        <w:rPr>
          <w:rFonts w:ascii="Times New Roman" w:hAnsi="Times New Roman" w:cs="Times New Roman"/>
          <w:b/>
          <w:bCs/>
          <w:sz w:val="24"/>
          <w:szCs w:val="24"/>
        </w:rPr>
        <w:t>.</w:t>
      </w:r>
      <w:r w:rsidR="007C37E3" w:rsidRPr="007C37E3">
        <w:rPr>
          <w:rFonts w:ascii="Times New Roman" w:hAnsi="Times New Roman" w:cs="Times New Roman"/>
          <w:sz w:val="24"/>
          <w:szCs w:val="24"/>
        </w:rPr>
        <w:t xml:space="preserve"> Mentoring relationships not only enhance pedagogical skills through reflective dialogue, but also provide a relational anchor, reducing feelings of isolation and promoting wellbeing within school communities. Research highlights how mentoring programs contribute to teacher retention, efficacy, and professional identity formation, particularly when they emphasize relational connection and mutual learning (Ingersoll &amp; Strong, 2011).</w:t>
      </w:r>
    </w:p>
    <w:p w14:paraId="1DA9AD92" w14:textId="77777777" w:rsidR="006E28AC" w:rsidRDefault="006E28AC" w:rsidP="00FC2656">
      <w:pPr>
        <w:jc w:val="both"/>
        <w:rPr>
          <w:rFonts w:ascii="Times New Roman" w:hAnsi="Times New Roman" w:cs="Times New Roman"/>
          <w:b/>
          <w:bCs/>
          <w:i/>
          <w:iCs/>
          <w:sz w:val="24"/>
          <w:szCs w:val="24"/>
        </w:rPr>
      </w:pPr>
    </w:p>
    <w:p w14:paraId="15C409D9" w14:textId="1E64D770" w:rsidR="007C37E3" w:rsidRPr="007C37E3" w:rsidRDefault="007C37E3" w:rsidP="00FC2656">
      <w:pPr>
        <w:jc w:val="both"/>
        <w:rPr>
          <w:rFonts w:ascii="Times New Roman" w:hAnsi="Times New Roman" w:cs="Times New Roman"/>
          <w:b/>
          <w:bCs/>
          <w:sz w:val="24"/>
          <w:szCs w:val="24"/>
        </w:rPr>
      </w:pPr>
      <w:r w:rsidRPr="007C37E3">
        <w:rPr>
          <w:rFonts w:ascii="Times New Roman" w:hAnsi="Times New Roman" w:cs="Times New Roman"/>
          <w:b/>
          <w:bCs/>
          <w:i/>
          <w:iCs/>
          <w:sz w:val="24"/>
          <w:szCs w:val="24"/>
        </w:rPr>
        <w:t>R — Resilience &amp; Reflection: Reconnecting to Vision</w:t>
      </w:r>
    </w:p>
    <w:p w14:paraId="1CBA8E05" w14:textId="6B921049" w:rsidR="007C37E3" w:rsidRPr="00773818"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 xml:space="preserve">Resilience in teaching is not simply about endurance; it is about maintaining alignment with one’s vision and sense of meaning in the profession. When teachers are congruent with their values and purpose, they draw strength from a deeper well of motivation. This connection acts as a buffer against stress, sustaining wellbeing even in the most demanding contexts. Conversely, when meaning is eroded, resilience weakens, leaving educators vulnerable to burnout and </w:t>
      </w:r>
      <w:r w:rsidRPr="00773818">
        <w:rPr>
          <w:rFonts w:ascii="Times New Roman" w:hAnsi="Times New Roman" w:cs="Times New Roman"/>
          <w:sz w:val="24"/>
          <w:szCs w:val="24"/>
        </w:rPr>
        <w:t>disengagement.</w:t>
      </w:r>
    </w:p>
    <w:p w14:paraId="2CC55871" w14:textId="0B2E9E48" w:rsidR="00C95DB9" w:rsidRDefault="007C37E3" w:rsidP="00FC2656">
      <w:pPr>
        <w:jc w:val="both"/>
        <w:rPr>
          <w:rFonts w:ascii="Times New Roman" w:hAnsi="Times New Roman" w:cs="Times New Roman"/>
          <w:sz w:val="24"/>
          <w:szCs w:val="24"/>
        </w:rPr>
      </w:pPr>
      <w:r w:rsidRPr="00773818">
        <w:rPr>
          <w:rFonts w:ascii="Times New Roman" w:hAnsi="Times New Roman" w:cs="Times New Roman"/>
          <w:sz w:val="24"/>
          <w:szCs w:val="24"/>
        </w:rPr>
        <w:t xml:space="preserve">Amidst challenges, </w:t>
      </w:r>
      <w:r w:rsidRPr="00773818">
        <w:rPr>
          <w:rFonts w:ascii="Times New Roman" w:hAnsi="Times New Roman" w:cs="Times New Roman"/>
          <w:b/>
          <w:bCs/>
          <w:sz w:val="24"/>
          <w:szCs w:val="24"/>
        </w:rPr>
        <w:t>reflection emerges as a vital practice for resilience</w:t>
      </w:r>
      <w:r w:rsidRPr="00773818">
        <w:rPr>
          <w:rFonts w:ascii="Times New Roman" w:hAnsi="Times New Roman" w:cs="Times New Roman"/>
          <w:sz w:val="24"/>
          <w:szCs w:val="24"/>
        </w:rPr>
        <w:t xml:space="preserve">. </w:t>
      </w:r>
      <w:r w:rsidR="00E41D6D" w:rsidRPr="00773818">
        <w:rPr>
          <w:rFonts w:ascii="Times New Roman" w:hAnsi="Times New Roman" w:cs="Times New Roman"/>
          <w:sz w:val="24"/>
          <w:szCs w:val="24"/>
        </w:rPr>
        <w:t xml:space="preserve">If we cannot – yet – change eternal circumstances, it is in our power to maintain commitment and resilience through practice. </w:t>
      </w:r>
      <w:r w:rsidRPr="00773818">
        <w:rPr>
          <w:rFonts w:ascii="Times New Roman" w:hAnsi="Times New Roman" w:cs="Times New Roman"/>
          <w:sz w:val="24"/>
          <w:szCs w:val="24"/>
        </w:rPr>
        <w:t>Research shows that structured reflection allows teachers to process experiences, learn from difficulties, and reframe challenges as opportunities for growth (Schön, 1983; Rodgers, 2002). Reflective practice is not only cognitive but also emotional: it enables teachers to reconnect to their sense of agency and meaning, building the capacity to “bounce forward” rather than merely “bounce back.</w:t>
      </w:r>
      <w:r w:rsidR="00E41D6D" w:rsidRPr="00773818">
        <w:rPr>
          <w:rFonts w:ascii="Times New Roman" w:hAnsi="Times New Roman" w:cs="Times New Roman"/>
          <w:sz w:val="24"/>
          <w:szCs w:val="24"/>
        </w:rPr>
        <w:t xml:space="preserve"> Of course, adding one more task to an already overloaded program may feel </w:t>
      </w:r>
      <w:r w:rsidR="00F9311F" w:rsidRPr="00773818">
        <w:rPr>
          <w:rFonts w:ascii="Times New Roman" w:hAnsi="Times New Roman" w:cs="Times New Roman"/>
          <w:sz w:val="24"/>
          <w:szCs w:val="24"/>
        </w:rPr>
        <w:t xml:space="preserve">more like hindrance than help, so </w:t>
      </w:r>
      <w:r w:rsidR="006E28AC" w:rsidRPr="00773818">
        <w:rPr>
          <w:rFonts w:ascii="Times New Roman" w:hAnsi="Times New Roman" w:cs="Times New Roman"/>
          <w:sz w:val="24"/>
          <w:szCs w:val="24"/>
        </w:rPr>
        <w:t>let us</w:t>
      </w:r>
      <w:r w:rsidR="00F9311F" w:rsidRPr="00773818">
        <w:rPr>
          <w:rFonts w:ascii="Times New Roman" w:hAnsi="Times New Roman" w:cs="Times New Roman"/>
          <w:sz w:val="24"/>
          <w:szCs w:val="24"/>
        </w:rPr>
        <w:t xml:space="preserve"> make it as easy as possible.</w:t>
      </w:r>
      <w:r w:rsidR="00773818">
        <w:rPr>
          <w:rFonts w:ascii="Times New Roman" w:hAnsi="Times New Roman" w:cs="Times New Roman"/>
          <w:sz w:val="24"/>
          <w:szCs w:val="24"/>
        </w:rPr>
        <w:t xml:space="preserve"> </w:t>
      </w:r>
    </w:p>
    <w:p w14:paraId="15C322AD" w14:textId="5BE12BF5" w:rsidR="00773818" w:rsidRPr="002240F5" w:rsidRDefault="00773818" w:rsidP="00FC2656">
      <w:pPr>
        <w:jc w:val="both"/>
        <w:rPr>
          <w:rFonts w:ascii="Times New Roman" w:hAnsi="Times New Roman" w:cs="Times New Roman"/>
          <w:sz w:val="24"/>
          <w:szCs w:val="24"/>
        </w:rPr>
      </w:pPr>
      <w:r w:rsidRPr="002240F5">
        <w:rPr>
          <w:rFonts w:ascii="Times New Roman" w:hAnsi="Times New Roman" w:cs="Times New Roman"/>
          <w:sz w:val="24"/>
          <w:szCs w:val="24"/>
        </w:rPr>
        <w:t>We have already e</w:t>
      </w:r>
      <w:r>
        <w:rPr>
          <w:rFonts w:ascii="Times New Roman" w:hAnsi="Times New Roman" w:cs="Times New Roman"/>
          <w:sz w:val="24"/>
          <w:szCs w:val="24"/>
        </w:rPr>
        <w:t>x</w:t>
      </w:r>
      <w:r w:rsidRPr="002240F5">
        <w:rPr>
          <w:rFonts w:ascii="Times New Roman" w:hAnsi="Times New Roman" w:cs="Times New Roman"/>
          <w:sz w:val="24"/>
          <w:szCs w:val="24"/>
        </w:rPr>
        <w:t>plored how r</w:t>
      </w:r>
      <w:r w:rsidRPr="007C37E3">
        <w:rPr>
          <w:rFonts w:ascii="Times New Roman" w:hAnsi="Times New Roman" w:cs="Times New Roman"/>
          <w:sz w:val="24"/>
          <w:szCs w:val="24"/>
        </w:rPr>
        <w:t xml:space="preserve">esilience grows through other interwoven elements of the EMBR.ACE framework: </w:t>
      </w:r>
      <w:r w:rsidRPr="007C37E3">
        <w:rPr>
          <w:rFonts w:ascii="Times New Roman" w:hAnsi="Times New Roman" w:cs="Times New Roman"/>
          <w:b/>
          <w:bCs/>
          <w:sz w:val="24"/>
          <w:szCs w:val="24"/>
        </w:rPr>
        <w:t>peer support and mentoring</w:t>
      </w:r>
      <w:r w:rsidRPr="007C37E3">
        <w:rPr>
          <w:rFonts w:ascii="Times New Roman" w:hAnsi="Times New Roman" w:cs="Times New Roman"/>
          <w:sz w:val="24"/>
          <w:szCs w:val="24"/>
        </w:rPr>
        <w:t xml:space="preserve"> (Belonging) provide relational scaffolding; </w:t>
      </w:r>
      <w:r w:rsidRPr="007C37E3">
        <w:rPr>
          <w:rFonts w:ascii="Times New Roman" w:hAnsi="Times New Roman" w:cs="Times New Roman"/>
          <w:b/>
          <w:bCs/>
          <w:sz w:val="24"/>
          <w:szCs w:val="24"/>
        </w:rPr>
        <w:t>self-efficacy and optimism</w:t>
      </w:r>
      <w:r w:rsidRPr="007C37E3">
        <w:rPr>
          <w:rFonts w:ascii="Times New Roman" w:hAnsi="Times New Roman" w:cs="Times New Roman"/>
          <w:sz w:val="24"/>
          <w:szCs w:val="24"/>
        </w:rPr>
        <w:t xml:space="preserve"> (Mindset) reinforce belief in capacity; and </w:t>
      </w:r>
      <w:r w:rsidRPr="007C37E3">
        <w:rPr>
          <w:rFonts w:ascii="Times New Roman" w:hAnsi="Times New Roman" w:cs="Times New Roman"/>
          <w:b/>
          <w:bCs/>
          <w:sz w:val="24"/>
          <w:szCs w:val="24"/>
        </w:rPr>
        <w:t>flexibility and adaptability</w:t>
      </w:r>
      <w:r w:rsidRPr="007C37E3">
        <w:rPr>
          <w:rFonts w:ascii="Times New Roman" w:hAnsi="Times New Roman" w:cs="Times New Roman"/>
          <w:sz w:val="24"/>
          <w:szCs w:val="24"/>
        </w:rPr>
        <w:t xml:space="preserve"> (Awareness and Change) sustain teachers’ ability to navigate uncertainty (Gu &amp; Day, 2013; Tschannen-Moran &amp; Hoy, 2001; Mansfield et al., 2016). Together, these supports create a </w:t>
      </w:r>
      <w:r w:rsidR="006E28AC">
        <w:rPr>
          <w:rFonts w:ascii="Times New Roman" w:hAnsi="Times New Roman" w:cs="Times New Roman"/>
          <w:sz w:val="24"/>
          <w:szCs w:val="24"/>
        </w:rPr>
        <w:t>“</w:t>
      </w:r>
      <w:r w:rsidRPr="007C37E3">
        <w:rPr>
          <w:rFonts w:ascii="Times New Roman" w:hAnsi="Times New Roman" w:cs="Times New Roman"/>
          <w:sz w:val="24"/>
          <w:szCs w:val="24"/>
        </w:rPr>
        <w:t>resilience framework</w:t>
      </w:r>
      <w:r w:rsidR="006E28AC">
        <w:rPr>
          <w:rFonts w:ascii="Times New Roman" w:hAnsi="Times New Roman" w:cs="Times New Roman"/>
          <w:sz w:val="24"/>
          <w:szCs w:val="24"/>
        </w:rPr>
        <w:t>”</w:t>
      </w:r>
      <w:r w:rsidRPr="007C37E3">
        <w:rPr>
          <w:rFonts w:ascii="Times New Roman" w:hAnsi="Times New Roman" w:cs="Times New Roman"/>
          <w:sz w:val="24"/>
          <w:szCs w:val="24"/>
        </w:rPr>
        <w:t xml:space="preserve"> that is both personal and systemic: it requires individual practices of </w:t>
      </w:r>
      <w:r w:rsidRPr="007C37E3">
        <w:rPr>
          <w:rFonts w:ascii="Times New Roman" w:hAnsi="Times New Roman" w:cs="Times New Roman"/>
          <w:sz w:val="24"/>
          <w:szCs w:val="24"/>
        </w:rPr>
        <w:lastRenderedPageBreak/>
        <w:t xml:space="preserve">reflection and visioning, and institutional contexts that honour teachers’ humanity and </w:t>
      </w:r>
      <w:r w:rsidRPr="002240F5">
        <w:rPr>
          <w:rFonts w:ascii="Times New Roman" w:hAnsi="Times New Roman" w:cs="Times New Roman"/>
          <w:noProof/>
          <w:sz w:val="24"/>
          <w:szCs w:val="24"/>
        </w:rPr>
        <mc:AlternateContent>
          <mc:Choice Requires="wps">
            <w:drawing>
              <wp:anchor distT="45720" distB="45720" distL="114300" distR="114300" simplePos="0" relativeHeight="251665408" behindDoc="0" locked="0" layoutInCell="1" allowOverlap="1" wp14:anchorId="49E38E22" wp14:editId="57C18B4D">
                <wp:simplePos x="0" y="0"/>
                <wp:positionH relativeFrom="margin">
                  <wp:posOffset>-635</wp:posOffset>
                </wp:positionH>
                <wp:positionV relativeFrom="paragraph">
                  <wp:posOffset>510540</wp:posOffset>
                </wp:positionV>
                <wp:extent cx="5819775" cy="1404620"/>
                <wp:effectExtent l="0" t="0" r="9525" b="635"/>
                <wp:wrapSquare wrapText="bothSides"/>
                <wp:docPr id="1099681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404620"/>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57946AA" w14:textId="712BC007" w:rsidR="00C95DB9" w:rsidRPr="007C37E3" w:rsidRDefault="00C95DB9" w:rsidP="00C95DB9">
                            <w:pPr>
                              <w:rPr>
                                <w:b/>
                                <w:bCs/>
                              </w:rPr>
                            </w:pPr>
                            <w:r w:rsidRPr="007C37E3">
                              <w:rPr>
                                <w:b/>
                                <w:bCs/>
                                <w:color w:val="000000" w:themeColor="text1"/>
                                <w:sz w:val="24"/>
                                <w:szCs w:val="24"/>
                              </w:rPr>
                              <w:t xml:space="preserve">NeuroLearningPower </w:t>
                            </w:r>
                            <w:r w:rsidRPr="00C95DB9">
                              <w:rPr>
                                <w:b/>
                                <w:bCs/>
                                <w:color w:val="000000" w:themeColor="text1"/>
                                <w:sz w:val="24"/>
                                <w:szCs w:val="24"/>
                              </w:rPr>
                              <w:t>Strategy</w:t>
                            </w:r>
                            <w:r w:rsidRPr="00C95DB9">
                              <w:rPr>
                                <w:b/>
                                <w:bCs/>
                                <w:i/>
                                <w:iCs/>
                                <w:color w:val="000000" w:themeColor="text1"/>
                              </w:rPr>
                              <w:t xml:space="preserve">: </w:t>
                            </w:r>
                            <w:r w:rsidRPr="007C37E3">
                              <w:rPr>
                                <w:b/>
                                <w:bCs/>
                                <w:i/>
                                <w:iCs/>
                                <w:color w:val="000000" w:themeColor="text1"/>
                              </w:rPr>
                              <w:t>Reflection for Vision Alignment</w:t>
                            </w:r>
                          </w:p>
                          <w:p w14:paraId="6898941D" w14:textId="77777777" w:rsidR="00C95DB9" w:rsidRPr="007C37E3" w:rsidRDefault="00C95DB9" w:rsidP="00C95DB9">
                            <w:r w:rsidRPr="007C37E3">
                              <w:rPr>
                                <w:b/>
                                <w:bCs/>
                                <w:i/>
                                <w:iCs/>
                              </w:rPr>
                              <w:t>Purpose:</w:t>
                            </w:r>
                            <w:r w:rsidRPr="007C37E3">
                              <w:rPr>
                                <w:i/>
                                <w:iCs/>
                              </w:rPr>
                              <w:t xml:space="preserve"> To reconnect daily practice with personal vision.</w:t>
                            </w:r>
                          </w:p>
                          <w:p w14:paraId="40770AC1" w14:textId="084951FF" w:rsidR="00C95DB9" w:rsidRPr="007C37E3" w:rsidRDefault="00C95DB9" w:rsidP="00C95DB9">
                            <w:pPr>
                              <w:numPr>
                                <w:ilvl w:val="0"/>
                                <w:numId w:val="4"/>
                              </w:numPr>
                              <w:rPr>
                                <w:i/>
                                <w:iCs/>
                              </w:rPr>
                            </w:pPr>
                            <w:r w:rsidRPr="007C37E3">
                              <w:rPr>
                                <w:i/>
                                <w:iCs/>
                              </w:rPr>
                              <w:t>At the end of the week, take 10 minutes to journal: When did my teaching feel most aligned with my vision?</w:t>
                            </w:r>
                          </w:p>
                          <w:p w14:paraId="31E46F5F" w14:textId="58C91910" w:rsidR="00C95DB9" w:rsidRPr="007C37E3" w:rsidRDefault="00C95DB9" w:rsidP="00C95DB9">
                            <w:pPr>
                              <w:numPr>
                                <w:ilvl w:val="0"/>
                                <w:numId w:val="4"/>
                              </w:numPr>
                              <w:rPr>
                                <w:i/>
                                <w:iCs/>
                              </w:rPr>
                            </w:pPr>
                            <w:r w:rsidRPr="007C37E3">
                              <w:rPr>
                                <w:i/>
                                <w:iCs/>
                              </w:rPr>
                              <w:t>Identify one specific moment that gave you meaning.</w:t>
                            </w:r>
                          </w:p>
                          <w:p w14:paraId="23916083" w14:textId="47155E39" w:rsidR="00C95DB9" w:rsidRPr="007C37E3" w:rsidRDefault="00C95DB9" w:rsidP="00C95DB9">
                            <w:pPr>
                              <w:numPr>
                                <w:ilvl w:val="0"/>
                                <w:numId w:val="4"/>
                              </w:numPr>
                              <w:rPr>
                                <w:i/>
                                <w:iCs/>
                              </w:rPr>
                            </w:pPr>
                            <w:r w:rsidRPr="007C37E3">
                              <w:rPr>
                                <w:i/>
                                <w:iCs/>
                              </w:rPr>
                              <w:t>Ask: How can I create more of these moments next week?</w:t>
                            </w:r>
                          </w:p>
                          <w:p w14:paraId="1B3042A1" w14:textId="4F7F6052" w:rsidR="00C95DB9" w:rsidRPr="007C37E3" w:rsidRDefault="00C95DB9" w:rsidP="00C95DB9">
                            <w:pPr>
                              <w:numPr>
                                <w:ilvl w:val="0"/>
                                <w:numId w:val="4"/>
                              </w:numPr>
                              <w:rPr>
                                <w:i/>
                                <w:iCs/>
                              </w:rPr>
                            </w:pPr>
                            <w:r w:rsidRPr="007C37E3">
                              <w:rPr>
                                <w:i/>
                                <w:iCs/>
                              </w:rPr>
                              <w:t>Note one small action to carry forward.</w:t>
                            </w:r>
                          </w:p>
                          <w:p w14:paraId="14102492" w14:textId="48DA09E2" w:rsidR="00C95DB9" w:rsidRDefault="00C95DB9">
                            <w:r w:rsidRPr="007C37E3">
                              <w:rPr>
                                <w:i/>
                                <w:iCs/>
                              </w:rPr>
                              <w:t>Tip: Over time, these micro-reflections strengthen resilience by keeping vision alive in everyday teaching.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E38E22" id="_x0000_s1029" type="#_x0000_t202" style="position:absolute;left:0;text-align:left;margin-left:-.05pt;margin-top:40.2pt;width:458.2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" fillcolor="#4472c4 [3208]" stroked="f">
                <v:fill opacity="32896f"/>
                <v:textbox style="mso-fit-shape-to-text:t">
                  <w:txbxContent>
                    <w:p w14:paraId="157946AA" w14:textId="712BC007" w:rsidR="00C95DB9" w:rsidRPr="007C37E3" w:rsidRDefault="00C95DB9" w:rsidP="00C95DB9">
                      <w:pPr>
                        <w:rPr>
                          <w:b/>
                          <w:bCs/>
                        </w:rPr>
                      </w:pPr>
                      <w:r w:rsidRPr="007C37E3">
                        <w:rPr>
                          <w:b/>
                          <w:bCs/>
                          <w:color w:val="000000" w:themeColor="text1"/>
                          <w:sz w:val="24"/>
                          <w:szCs w:val="24"/>
                        </w:rPr>
                        <w:t xml:space="preserve">NeuroLearningPower </w:t>
                      </w:r>
                      <w:r w:rsidRPr="00C95DB9">
                        <w:rPr>
                          <w:b/>
                          <w:bCs/>
                          <w:color w:val="000000" w:themeColor="text1"/>
                          <w:sz w:val="24"/>
                          <w:szCs w:val="24"/>
                        </w:rPr>
                        <w:t>Strategy</w:t>
                      </w:r>
                      <w:r w:rsidRPr="00C95DB9">
                        <w:rPr>
                          <w:b/>
                          <w:bCs/>
                          <w:i/>
                          <w:iCs/>
                          <w:color w:val="000000" w:themeColor="text1"/>
                        </w:rPr>
                        <w:t xml:space="preserve">: </w:t>
                      </w:r>
                      <w:r w:rsidRPr="007C37E3">
                        <w:rPr>
                          <w:b/>
                          <w:bCs/>
                          <w:i/>
                          <w:iCs/>
                          <w:color w:val="000000" w:themeColor="text1"/>
                        </w:rPr>
                        <w:t>Reflection for Vision Alignment</w:t>
                      </w:r>
                    </w:p>
                    <w:p w14:paraId="6898941D" w14:textId="77777777" w:rsidR="00C95DB9" w:rsidRPr="007C37E3" w:rsidRDefault="00C95DB9" w:rsidP="00C95DB9">
                      <w:r w:rsidRPr="007C37E3">
                        <w:rPr>
                          <w:b/>
                          <w:bCs/>
                          <w:i/>
                          <w:iCs/>
                        </w:rPr>
                        <w:t>Purpose:</w:t>
                      </w:r>
                      <w:r w:rsidRPr="007C37E3">
                        <w:rPr>
                          <w:i/>
                          <w:iCs/>
                        </w:rPr>
                        <w:t xml:space="preserve"> To reconnect daily practice with personal vision.</w:t>
                      </w:r>
                    </w:p>
                    <w:p w14:paraId="40770AC1" w14:textId="084951FF" w:rsidR="00C95DB9" w:rsidRPr="007C37E3" w:rsidRDefault="00C95DB9" w:rsidP="00C95DB9">
                      <w:pPr>
                        <w:numPr>
                          <w:ilvl w:val="0"/>
                          <w:numId w:val="4"/>
                        </w:numPr>
                        <w:rPr>
                          <w:i/>
                          <w:iCs/>
                        </w:rPr>
                      </w:pPr>
                      <w:r w:rsidRPr="007C37E3">
                        <w:rPr>
                          <w:i/>
                          <w:iCs/>
                        </w:rPr>
                        <w:t>At the end of the week, take 10 minutes to journal: When did my teaching feel most aligned with my vision?</w:t>
                      </w:r>
                    </w:p>
                    <w:p w14:paraId="31E46F5F" w14:textId="58C91910" w:rsidR="00C95DB9" w:rsidRPr="007C37E3" w:rsidRDefault="00C95DB9" w:rsidP="00C95DB9">
                      <w:pPr>
                        <w:numPr>
                          <w:ilvl w:val="0"/>
                          <w:numId w:val="4"/>
                        </w:numPr>
                        <w:rPr>
                          <w:i/>
                          <w:iCs/>
                        </w:rPr>
                      </w:pPr>
                      <w:r w:rsidRPr="007C37E3">
                        <w:rPr>
                          <w:i/>
                          <w:iCs/>
                        </w:rPr>
                        <w:t>Identify one specific moment that gave you meaning.</w:t>
                      </w:r>
                    </w:p>
                    <w:p w14:paraId="23916083" w14:textId="47155E39" w:rsidR="00C95DB9" w:rsidRPr="007C37E3" w:rsidRDefault="00C95DB9" w:rsidP="00C95DB9">
                      <w:pPr>
                        <w:numPr>
                          <w:ilvl w:val="0"/>
                          <w:numId w:val="4"/>
                        </w:numPr>
                        <w:rPr>
                          <w:i/>
                          <w:iCs/>
                        </w:rPr>
                      </w:pPr>
                      <w:r w:rsidRPr="007C37E3">
                        <w:rPr>
                          <w:i/>
                          <w:iCs/>
                        </w:rPr>
                        <w:t>Ask: How can I create more of these moments next week?</w:t>
                      </w:r>
                    </w:p>
                    <w:p w14:paraId="1B3042A1" w14:textId="4F7F6052" w:rsidR="00C95DB9" w:rsidRPr="007C37E3" w:rsidRDefault="00C95DB9" w:rsidP="00C95DB9">
                      <w:pPr>
                        <w:numPr>
                          <w:ilvl w:val="0"/>
                          <w:numId w:val="4"/>
                        </w:numPr>
                        <w:rPr>
                          <w:i/>
                          <w:iCs/>
                        </w:rPr>
                      </w:pPr>
                      <w:r w:rsidRPr="007C37E3">
                        <w:rPr>
                          <w:i/>
                          <w:iCs/>
                        </w:rPr>
                        <w:t>Note one small action to carry forward.</w:t>
                      </w:r>
                    </w:p>
                    <w:p w14:paraId="14102492" w14:textId="48DA09E2" w:rsidR="00C95DB9" w:rsidRDefault="00C95DB9">
                      <w:r w:rsidRPr="007C37E3">
                        <w:rPr>
                          <w:i/>
                          <w:iCs/>
                        </w:rPr>
                        <w:t>Tip: Over time, these micro-reflections strengthen resilience by keeping vision alive in everyday teaching.</w:t>
                      </w:r>
                    </w:p>
                  </w:txbxContent>
                </v:textbox>
                <w10:wrap type="square" anchorx="margin"/>
              </v:shape>
            </w:pict>
          </mc:Fallback>
        </mc:AlternateContent>
      </w:r>
      <w:r w:rsidRPr="007C37E3">
        <w:rPr>
          <w:rFonts w:ascii="Times New Roman" w:hAnsi="Times New Roman" w:cs="Times New Roman"/>
          <w:sz w:val="24"/>
          <w:szCs w:val="24"/>
        </w:rPr>
        <w:t>professional dignity</w:t>
      </w:r>
      <w:r w:rsidR="006E28AC">
        <w:rPr>
          <w:rFonts w:ascii="Times New Roman" w:hAnsi="Times New Roman" w:cs="Times New Roman"/>
          <w:sz w:val="24"/>
          <w:szCs w:val="24"/>
        </w:rPr>
        <w:t>.</w:t>
      </w:r>
    </w:p>
    <w:p w14:paraId="2FF70121" w14:textId="77777777" w:rsidR="00FF1653" w:rsidRDefault="00FF1653" w:rsidP="00FC2656">
      <w:pPr>
        <w:jc w:val="both"/>
        <w:rPr>
          <w:rFonts w:ascii="Times New Roman" w:hAnsi="Times New Roman" w:cs="Times New Roman"/>
          <w:b/>
          <w:bCs/>
          <w:sz w:val="24"/>
          <w:szCs w:val="24"/>
        </w:rPr>
      </w:pPr>
    </w:p>
    <w:p w14:paraId="0828D53B" w14:textId="55A4D7C8" w:rsidR="00F9311F" w:rsidRPr="002240F5" w:rsidRDefault="006E28AC" w:rsidP="00FC2656">
      <w:pPr>
        <w:jc w:val="both"/>
        <w:rPr>
          <w:rFonts w:ascii="Times New Roman" w:hAnsi="Times New Roman" w:cs="Times New Roman"/>
          <w:b/>
          <w:bCs/>
          <w:sz w:val="24"/>
          <w:szCs w:val="24"/>
        </w:rPr>
      </w:pPr>
      <w:r w:rsidRPr="002240F5">
        <w:rPr>
          <w:rFonts w:ascii="Times New Roman" w:hAnsi="Times New Roman" w:cs="Times New Roman"/>
          <w:b/>
          <w:bCs/>
          <w:sz w:val="24"/>
          <w:szCs w:val="24"/>
        </w:rPr>
        <w:t>Last thoughts</w:t>
      </w:r>
      <w:r w:rsidR="00F9311F" w:rsidRPr="002240F5">
        <w:rPr>
          <w:rFonts w:ascii="Times New Roman" w:hAnsi="Times New Roman" w:cs="Times New Roman"/>
          <w:b/>
          <w:bCs/>
          <w:sz w:val="24"/>
          <w:szCs w:val="24"/>
        </w:rPr>
        <w:t xml:space="preserve"> (for now)</w:t>
      </w:r>
    </w:p>
    <w:p w14:paraId="2D029762" w14:textId="1BA24A2A"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 xml:space="preserve">The first half of the EMBR.ACE framework lays the foundations of a wellbeing-led professional life. </w:t>
      </w:r>
      <w:r w:rsidRPr="007C37E3">
        <w:rPr>
          <w:rFonts w:ascii="Times New Roman" w:hAnsi="Times New Roman" w:cs="Times New Roman"/>
          <w:b/>
          <w:bCs/>
          <w:sz w:val="24"/>
          <w:szCs w:val="24"/>
        </w:rPr>
        <w:t>Empowerment</w:t>
      </w:r>
      <w:r w:rsidRPr="007C37E3">
        <w:rPr>
          <w:rFonts w:ascii="Times New Roman" w:hAnsi="Times New Roman" w:cs="Times New Roman"/>
          <w:sz w:val="24"/>
          <w:szCs w:val="24"/>
        </w:rPr>
        <w:t xml:space="preserve"> calls educators to practise self-compassion and sustain their inner state; </w:t>
      </w:r>
      <w:r w:rsidRPr="007C37E3">
        <w:rPr>
          <w:rFonts w:ascii="Times New Roman" w:hAnsi="Times New Roman" w:cs="Times New Roman"/>
          <w:b/>
          <w:bCs/>
          <w:sz w:val="24"/>
          <w:szCs w:val="24"/>
        </w:rPr>
        <w:t>Mindset</w:t>
      </w:r>
      <w:r w:rsidRPr="007C37E3">
        <w:rPr>
          <w:rFonts w:ascii="Times New Roman" w:hAnsi="Times New Roman" w:cs="Times New Roman"/>
          <w:sz w:val="24"/>
          <w:szCs w:val="24"/>
        </w:rPr>
        <w:t xml:space="preserve"> builds the self-efficacy and growth orientation that shape belief “DNA</w:t>
      </w:r>
      <w:r w:rsidR="006E28AC" w:rsidRPr="007C37E3">
        <w:rPr>
          <w:rFonts w:ascii="Times New Roman" w:hAnsi="Times New Roman" w:cs="Times New Roman"/>
          <w:sz w:val="24"/>
          <w:szCs w:val="24"/>
        </w:rPr>
        <w:t>.”</w:t>
      </w:r>
      <w:r w:rsidRPr="007C37E3">
        <w:rPr>
          <w:rFonts w:ascii="Times New Roman" w:hAnsi="Times New Roman" w:cs="Times New Roman"/>
          <w:sz w:val="24"/>
          <w:szCs w:val="24"/>
        </w:rPr>
        <w:t xml:space="preserve"> </w:t>
      </w:r>
      <w:r w:rsidRPr="007C37E3">
        <w:rPr>
          <w:rFonts w:ascii="Times New Roman" w:hAnsi="Times New Roman" w:cs="Times New Roman"/>
          <w:b/>
          <w:bCs/>
          <w:sz w:val="24"/>
          <w:szCs w:val="24"/>
        </w:rPr>
        <w:t>Belonging</w:t>
      </w:r>
      <w:r w:rsidRPr="007C37E3">
        <w:rPr>
          <w:rFonts w:ascii="Times New Roman" w:hAnsi="Times New Roman" w:cs="Times New Roman"/>
          <w:sz w:val="24"/>
          <w:szCs w:val="24"/>
        </w:rPr>
        <w:t xml:space="preserve"> provides the relational scaffolding of peer support and mentoring; and </w:t>
      </w:r>
      <w:r w:rsidRPr="007C37E3">
        <w:rPr>
          <w:rFonts w:ascii="Times New Roman" w:hAnsi="Times New Roman" w:cs="Times New Roman"/>
          <w:b/>
          <w:bCs/>
          <w:sz w:val="24"/>
          <w:szCs w:val="24"/>
        </w:rPr>
        <w:t>Resilience &amp; Reflection</w:t>
      </w:r>
      <w:r w:rsidRPr="007C37E3">
        <w:rPr>
          <w:rFonts w:ascii="Times New Roman" w:hAnsi="Times New Roman" w:cs="Times New Roman"/>
          <w:sz w:val="24"/>
          <w:szCs w:val="24"/>
        </w:rPr>
        <w:t xml:space="preserve"> reconnect teachers to their vision, enabling them to endure and grow through challenges. Together, these four elements form a living root system: when nurtured, they feed the flourishing of both educators and students. </w:t>
      </w:r>
    </w:p>
    <w:p w14:paraId="57764724" w14:textId="0F748404" w:rsidR="007C37E3" w:rsidRPr="007C37E3" w:rsidRDefault="007C37E3" w:rsidP="00FC2656">
      <w:pPr>
        <w:jc w:val="both"/>
        <w:rPr>
          <w:rFonts w:ascii="Times New Roman" w:hAnsi="Times New Roman" w:cs="Times New Roman"/>
          <w:sz w:val="24"/>
          <w:szCs w:val="24"/>
        </w:rPr>
      </w:pPr>
      <w:r w:rsidRPr="007C37E3">
        <w:rPr>
          <w:rFonts w:ascii="Times New Roman" w:hAnsi="Times New Roman" w:cs="Times New Roman"/>
          <w:sz w:val="24"/>
          <w:szCs w:val="24"/>
        </w:rPr>
        <w:t xml:space="preserve">In the next article of the </w:t>
      </w:r>
      <w:r w:rsidR="006E28AC" w:rsidRPr="007C37E3">
        <w:rPr>
          <w:rFonts w:ascii="Times New Roman" w:hAnsi="Times New Roman" w:cs="Times New Roman"/>
          <w:sz w:val="24"/>
          <w:szCs w:val="24"/>
        </w:rPr>
        <w:t>series,</w:t>
      </w:r>
      <w:r w:rsidRPr="007C37E3">
        <w:rPr>
          <w:rFonts w:ascii="Times New Roman" w:hAnsi="Times New Roman" w:cs="Times New Roman"/>
          <w:sz w:val="24"/>
          <w:szCs w:val="24"/>
        </w:rPr>
        <w:t xml:space="preserve"> we will explore how, from this grounding, teachers are prepared to </w:t>
      </w:r>
      <w:r w:rsidRPr="007C37E3">
        <w:rPr>
          <w:rFonts w:ascii="Times New Roman" w:hAnsi="Times New Roman" w:cs="Times New Roman"/>
          <w:i/>
          <w:iCs/>
          <w:sz w:val="24"/>
          <w:szCs w:val="24"/>
        </w:rPr>
        <w:t>ACE</w:t>
      </w:r>
      <w:r w:rsidRPr="007C37E3">
        <w:rPr>
          <w:rFonts w:ascii="Times New Roman" w:hAnsi="Times New Roman" w:cs="Times New Roman"/>
          <w:sz w:val="24"/>
          <w:szCs w:val="24"/>
        </w:rPr>
        <w:t xml:space="preserve"> the next dimensions—</w:t>
      </w:r>
      <w:r w:rsidRPr="007C37E3">
        <w:rPr>
          <w:rFonts w:ascii="Times New Roman" w:hAnsi="Times New Roman" w:cs="Times New Roman"/>
          <w:b/>
          <w:bCs/>
          <w:sz w:val="24"/>
          <w:szCs w:val="24"/>
        </w:rPr>
        <w:t>Awareness, Change, and Exploration</w:t>
      </w:r>
      <w:r w:rsidRPr="007C37E3">
        <w:rPr>
          <w:rFonts w:ascii="Times New Roman" w:hAnsi="Times New Roman" w:cs="Times New Roman"/>
          <w:sz w:val="24"/>
          <w:szCs w:val="24"/>
        </w:rPr>
        <w:t>—which extend wellbeing into insight, transformation, and creativity.</w:t>
      </w:r>
    </w:p>
    <w:p w14:paraId="6F942749" w14:textId="31F310ED" w:rsidR="007C37E3" w:rsidRPr="007C37E3" w:rsidRDefault="007C37E3" w:rsidP="00FC2656">
      <w:pPr>
        <w:jc w:val="both"/>
        <w:rPr>
          <w:rFonts w:ascii="Times New Roman" w:hAnsi="Times New Roman" w:cs="Times New Roman"/>
          <w:sz w:val="24"/>
          <w:szCs w:val="24"/>
        </w:rPr>
      </w:pPr>
    </w:p>
    <w:p w14:paraId="4CEC547F" w14:textId="7C6C0B34" w:rsidR="00FF1653" w:rsidRDefault="00FF1653" w:rsidP="00FC2656">
      <w:pPr>
        <w:jc w:val="both"/>
        <w:rPr>
          <w:rFonts w:ascii="Times New Roman" w:hAnsi="Times New Roman" w:cs="Times New Roman"/>
          <w:sz w:val="24"/>
          <w:szCs w:val="24"/>
        </w:rPr>
      </w:pPr>
      <w:r>
        <w:rPr>
          <w:rFonts w:ascii="Times New Roman" w:hAnsi="Times New Roman" w:cs="Times New Roman"/>
          <w:sz w:val="24"/>
          <w:szCs w:val="24"/>
        </w:rPr>
        <w:t>If you are i</w:t>
      </w:r>
      <w:r w:rsidR="00F9311F" w:rsidRPr="002240F5">
        <w:rPr>
          <w:rFonts w:ascii="Times New Roman" w:hAnsi="Times New Roman" w:cs="Times New Roman"/>
          <w:sz w:val="24"/>
          <w:szCs w:val="24"/>
        </w:rPr>
        <w:t xml:space="preserve">nterested </w:t>
      </w:r>
      <w:r w:rsidR="008F6E97">
        <w:rPr>
          <w:rFonts w:ascii="Times New Roman" w:hAnsi="Times New Roman" w:cs="Times New Roman"/>
          <w:sz w:val="24"/>
          <w:szCs w:val="24"/>
        </w:rPr>
        <w:t>in</w:t>
      </w:r>
    </w:p>
    <w:p w14:paraId="4A981A7C" w14:textId="2CA5F3D1" w:rsidR="00F9311F" w:rsidRDefault="006E28AC" w:rsidP="00FF1653">
      <w:pPr>
        <w:pStyle w:val="ListParagraph"/>
        <w:numPr>
          <w:ilvl w:val="0"/>
          <w:numId w:val="13"/>
        </w:numPr>
        <w:jc w:val="both"/>
        <w:rPr>
          <w:rFonts w:ascii="Times New Roman" w:hAnsi="Times New Roman" w:cs="Times New Roman"/>
          <w:sz w:val="24"/>
          <w:szCs w:val="24"/>
        </w:rPr>
      </w:pPr>
      <w:proofErr w:type="gramStart"/>
      <w:r w:rsidRPr="00FF1653">
        <w:rPr>
          <w:rFonts w:ascii="Times New Roman" w:hAnsi="Times New Roman" w:cs="Times New Roman"/>
          <w:sz w:val="24"/>
          <w:szCs w:val="24"/>
        </w:rPr>
        <w:t>learning</w:t>
      </w:r>
      <w:proofErr w:type="gramEnd"/>
      <w:r w:rsidR="00F9311F" w:rsidRPr="00FF1653">
        <w:rPr>
          <w:rFonts w:ascii="Times New Roman" w:hAnsi="Times New Roman" w:cs="Times New Roman"/>
          <w:sz w:val="24"/>
          <w:szCs w:val="24"/>
        </w:rPr>
        <w:t xml:space="preserve"> more about wellbeing in education? Subscribe to my </w:t>
      </w:r>
      <w:proofErr w:type="spellStart"/>
      <w:r w:rsidR="00F9311F" w:rsidRPr="00FF1653">
        <w:rPr>
          <w:rFonts w:ascii="Times New Roman" w:hAnsi="Times New Roman" w:cs="Times New Roman"/>
          <w:sz w:val="24"/>
          <w:szCs w:val="24"/>
        </w:rPr>
        <w:t>vidcast</w:t>
      </w:r>
      <w:proofErr w:type="spellEnd"/>
      <w:r w:rsidR="00F9311F" w:rsidRPr="00FF1653">
        <w:rPr>
          <w:rFonts w:ascii="Times New Roman" w:hAnsi="Times New Roman" w:cs="Times New Roman"/>
          <w:sz w:val="24"/>
          <w:szCs w:val="24"/>
        </w:rPr>
        <w:t>/podcast Embrace Education.</w:t>
      </w:r>
    </w:p>
    <w:p w14:paraId="619BFF51" w14:textId="4E084793" w:rsidR="008F6E97" w:rsidRPr="008F6E97" w:rsidRDefault="008F6E97" w:rsidP="008F6E97">
      <w:pPr>
        <w:ind w:left="360"/>
        <w:rPr>
          <w:rFonts w:ascii="Times New Roman" w:hAnsi="Times New Roman" w:cs="Times New Roman"/>
          <w:sz w:val="24"/>
          <w:szCs w:val="24"/>
        </w:rPr>
      </w:pPr>
      <w:r>
        <w:rPr>
          <w:rFonts w:ascii="Times New Roman" w:hAnsi="Times New Roman" w:cs="Times New Roman"/>
          <w:b/>
          <w:bCs/>
          <w:sz w:val="24"/>
          <w:szCs w:val="24"/>
        </w:rPr>
        <w:t xml:space="preserve">      </w:t>
      </w:r>
      <w:r w:rsidRPr="008F6E97">
        <w:rPr>
          <w:rFonts w:ascii="Times New Roman" w:hAnsi="Times New Roman" w:cs="Times New Roman"/>
          <w:sz w:val="24"/>
          <w:szCs w:val="24"/>
        </w:rPr>
        <w:t xml:space="preserve">listen here: </w:t>
      </w:r>
      <w:hyperlink r:id="rId8" w:tgtFrame="_blank" w:history="1">
        <w:r w:rsidRPr="008F6E97">
          <w:rPr>
            <w:rStyle w:val="Hyperlink"/>
            <w:rFonts w:ascii="Times New Roman" w:hAnsi="Times New Roman" w:cs="Times New Roman"/>
            <w:sz w:val="24"/>
            <w:szCs w:val="24"/>
          </w:rPr>
          <w:t>https://open.spotify.com/show/4FItMP43RsTr2lSDxOgs2p...</w:t>
        </w:r>
      </w:hyperlink>
    </w:p>
    <w:p w14:paraId="389EB9F7" w14:textId="77777777" w:rsidR="008F6E97" w:rsidRPr="008F6E97" w:rsidRDefault="008F6E97" w:rsidP="008F6E97">
      <w:pPr>
        <w:pStyle w:val="ListParagraph"/>
        <w:rPr>
          <w:rFonts w:ascii="Times New Roman" w:hAnsi="Times New Roman" w:cs="Times New Roman"/>
          <w:sz w:val="24"/>
          <w:szCs w:val="24"/>
        </w:rPr>
      </w:pPr>
      <w:r w:rsidRPr="008F6E97">
        <w:rPr>
          <w:rFonts w:ascii="Times New Roman" w:hAnsi="Times New Roman" w:cs="Times New Roman"/>
          <w:sz w:val="24"/>
          <w:szCs w:val="24"/>
        </w:rPr>
        <w:t xml:space="preserve">watch here: </w:t>
      </w:r>
      <w:hyperlink r:id="rId9" w:history="1">
        <w:r w:rsidRPr="008F6E97">
          <w:rPr>
            <w:rStyle w:val="Hyperlink"/>
            <w:rFonts w:ascii="Times New Roman" w:hAnsi="Times New Roman" w:cs="Times New Roman"/>
            <w:sz w:val="24"/>
            <w:szCs w:val="24"/>
          </w:rPr>
          <w:t>https://www.youtube.com/playlist?list=PL2B9l89MCyNHTAdx3_8uMMoEy5rfpMkb4</w:t>
        </w:r>
      </w:hyperlink>
    </w:p>
    <w:p w14:paraId="2EA095B5" w14:textId="77777777" w:rsidR="008F6E97" w:rsidRPr="008F6E97" w:rsidRDefault="008F6E97" w:rsidP="008F6E97">
      <w:pPr>
        <w:pStyle w:val="ListParagraph"/>
        <w:jc w:val="both"/>
        <w:rPr>
          <w:rFonts w:ascii="Times New Roman" w:hAnsi="Times New Roman" w:cs="Times New Roman"/>
          <w:sz w:val="24"/>
          <w:szCs w:val="24"/>
        </w:rPr>
      </w:pPr>
    </w:p>
    <w:p w14:paraId="76589D7F" w14:textId="77777777" w:rsidR="008F6E97" w:rsidRPr="008F6E97" w:rsidRDefault="008F6E97" w:rsidP="008F6E97">
      <w:pPr>
        <w:pStyle w:val="ListParagraph"/>
        <w:jc w:val="both"/>
        <w:rPr>
          <w:rFonts w:ascii="Times New Roman" w:hAnsi="Times New Roman" w:cs="Times New Roman"/>
          <w:sz w:val="24"/>
          <w:szCs w:val="24"/>
        </w:rPr>
      </w:pPr>
    </w:p>
    <w:p w14:paraId="71CA555F" w14:textId="77777777" w:rsidR="008F6E97" w:rsidRPr="008F6E97" w:rsidRDefault="008F6E97" w:rsidP="008F6E97">
      <w:pPr>
        <w:pStyle w:val="ListParagraph"/>
        <w:numPr>
          <w:ilvl w:val="0"/>
          <w:numId w:val="13"/>
        </w:numPr>
        <w:rPr>
          <w:rFonts w:ascii="Times New Roman" w:hAnsi="Times New Roman" w:cs="Times New Roman"/>
          <w:sz w:val="24"/>
          <w:szCs w:val="24"/>
        </w:rPr>
      </w:pPr>
      <w:r w:rsidRPr="008F6E97">
        <w:rPr>
          <w:rFonts w:ascii="Times New Roman" w:hAnsi="Times New Roman" w:cs="Times New Roman"/>
          <w:sz w:val="24"/>
          <w:szCs w:val="24"/>
        </w:rPr>
        <w:t xml:space="preserve">exploring new options to enrich your role and career? The new </w:t>
      </w:r>
      <w:proofErr w:type="spellStart"/>
      <w:r w:rsidRPr="008F6E97">
        <w:rPr>
          <w:rFonts w:ascii="Times New Roman" w:hAnsi="Times New Roman" w:cs="Times New Roman"/>
          <w:sz w:val="24"/>
          <w:szCs w:val="24"/>
        </w:rPr>
        <w:t>NeuroLearningPower</w:t>
      </w:r>
      <w:proofErr w:type="spellEnd"/>
      <w:r w:rsidRPr="008F6E97">
        <w:rPr>
          <w:rFonts w:ascii="Times New Roman" w:hAnsi="Times New Roman" w:cs="Times New Roman"/>
          <w:sz w:val="24"/>
          <w:szCs w:val="24"/>
        </w:rPr>
        <w:t xml:space="preserve"> Cohort starts on October 11</w:t>
      </w:r>
      <w:r w:rsidRPr="008F6E97">
        <w:rPr>
          <w:rFonts w:ascii="Times New Roman" w:hAnsi="Times New Roman" w:cs="Times New Roman"/>
          <w:sz w:val="24"/>
          <w:szCs w:val="24"/>
          <w:vertAlign w:val="superscript"/>
        </w:rPr>
        <w:t>th</w:t>
      </w:r>
      <w:r w:rsidRPr="008F6E97">
        <w:rPr>
          <w:rFonts w:ascii="Times New Roman" w:hAnsi="Times New Roman" w:cs="Times New Roman"/>
          <w:sz w:val="24"/>
          <w:szCs w:val="24"/>
        </w:rPr>
        <w:t xml:space="preserve">. Join the movement for happiness in education! </w:t>
      </w:r>
    </w:p>
    <w:p w14:paraId="748A1150" w14:textId="75E99E28" w:rsidR="008F6E97" w:rsidRPr="008F6E97" w:rsidRDefault="008F6E97" w:rsidP="008F6E97">
      <w:pPr>
        <w:pStyle w:val="ListParagraph"/>
        <w:rPr>
          <w:rFonts w:ascii="Times New Roman" w:hAnsi="Times New Roman" w:cs="Times New Roman"/>
          <w:sz w:val="24"/>
          <w:szCs w:val="24"/>
        </w:rPr>
      </w:pPr>
      <w:r w:rsidRPr="008F6E97">
        <w:rPr>
          <w:rFonts w:ascii="Times New Roman" w:hAnsi="Times New Roman" w:cs="Times New Roman"/>
          <w:sz w:val="24"/>
          <w:szCs w:val="24"/>
        </w:rPr>
        <w:t>Learn more here</w:t>
      </w:r>
      <w:r>
        <w:rPr>
          <w:rFonts w:ascii="Times New Roman" w:hAnsi="Times New Roman" w:cs="Times New Roman"/>
          <w:sz w:val="24"/>
          <w:szCs w:val="24"/>
        </w:rPr>
        <w:t>:</w:t>
      </w:r>
      <w:r w:rsidRPr="008F6E97">
        <w:rPr>
          <w:rFonts w:ascii="Times New Roman" w:hAnsi="Times New Roman" w:cs="Times New Roman"/>
          <w:sz w:val="24"/>
          <w:szCs w:val="24"/>
        </w:rPr>
        <w:t xml:space="preserve"> </w:t>
      </w:r>
      <w:hyperlink r:id="rId10" w:history="1">
        <w:r w:rsidRPr="008F6E97">
          <w:rPr>
            <w:rStyle w:val="Hyperlink"/>
            <w:rFonts w:ascii="Times New Roman" w:hAnsi="Times New Roman" w:cs="Times New Roman"/>
            <w:sz w:val="24"/>
            <w:szCs w:val="24"/>
          </w:rPr>
          <w:t>https://metamathesis.edu.gr/training-neurolearning-power/?lang=en</w:t>
        </w:r>
      </w:hyperlink>
    </w:p>
    <w:p w14:paraId="0F62F6C7" w14:textId="77777777" w:rsidR="008F6E97" w:rsidRDefault="008F6E97" w:rsidP="008F6E97">
      <w:pPr>
        <w:pStyle w:val="ListParagraph"/>
        <w:jc w:val="both"/>
        <w:rPr>
          <w:rFonts w:ascii="Times New Roman" w:hAnsi="Times New Roman" w:cs="Times New Roman"/>
          <w:sz w:val="24"/>
          <w:szCs w:val="24"/>
        </w:rPr>
      </w:pPr>
    </w:p>
    <w:p w14:paraId="1F59CC45" w14:textId="7809B3B8" w:rsidR="008F6E97" w:rsidRPr="00FF1653" w:rsidRDefault="008F6E97" w:rsidP="008F6E97">
      <w:pPr>
        <w:pStyle w:val="ListParagraph"/>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noProof/>
        </w:rPr>
        <w:drawing>
          <wp:inline distT="0" distB="0" distL="0" distR="0" wp14:anchorId="38166750" wp14:editId="72CB4BC2">
            <wp:extent cx="5943600" cy="1487805"/>
            <wp:effectExtent l="0" t="0" r="0" b="0"/>
            <wp:docPr id="198057122" name="Picture 5" descr="A purple screen with white textAI-generated content may be incorrec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57122" name="Picture 5" descr="A purple screen with white textAI-generated content may be incorrect.">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487805"/>
                    </a:xfrm>
                    <a:prstGeom prst="rect">
                      <a:avLst/>
                    </a:prstGeom>
                    <a:noFill/>
                    <a:ln>
                      <a:noFill/>
                    </a:ln>
                  </pic:spPr>
                </pic:pic>
              </a:graphicData>
            </a:graphic>
          </wp:inline>
        </w:drawing>
      </w:r>
    </w:p>
    <w:p w14:paraId="5266B78D" w14:textId="77777777" w:rsidR="00FF1653" w:rsidRPr="00FC2656" w:rsidRDefault="00FF1653" w:rsidP="007C37E3">
      <w:pPr>
        <w:rPr>
          <w:rFonts w:ascii="Times New Roman" w:hAnsi="Times New Roman" w:cs="Times New Roman"/>
          <w:sz w:val="24"/>
          <w:szCs w:val="24"/>
        </w:rPr>
      </w:pPr>
    </w:p>
    <w:p w14:paraId="3BE1907C" w14:textId="13BFE44A" w:rsidR="007C37E3" w:rsidRPr="007C37E3" w:rsidRDefault="007C37E3" w:rsidP="007C37E3">
      <w:pPr>
        <w:rPr>
          <w:rFonts w:ascii="Times New Roman" w:hAnsi="Times New Roman" w:cs="Times New Roman"/>
          <w:b/>
          <w:bCs/>
          <w:sz w:val="24"/>
          <w:szCs w:val="24"/>
        </w:rPr>
      </w:pPr>
      <w:r w:rsidRPr="007C37E3">
        <w:rPr>
          <w:rFonts w:ascii="Times New Roman" w:hAnsi="Times New Roman" w:cs="Times New Roman"/>
          <w:b/>
          <w:bCs/>
          <w:sz w:val="24"/>
          <w:szCs w:val="24"/>
        </w:rPr>
        <w:t>References</w:t>
      </w:r>
    </w:p>
    <w:p w14:paraId="5770C27B"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Bandler, R., &amp; Grinder, J. (1975). </w:t>
      </w:r>
      <w:r w:rsidRPr="007C37E3">
        <w:rPr>
          <w:rFonts w:ascii="Times New Roman" w:hAnsi="Times New Roman" w:cs="Times New Roman"/>
          <w:i/>
          <w:iCs/>
          <w:sz w:val="24"/>
          <w:szCs w:val="24"/>
        </w:rPr>
        <w:t>The structure of magic I: A book about language and therapy</w:t>
      </w:r>
      <w:r w:rsidRPr="007C37E3">
        <w:rPr>
          <w:rFonts w:ascii="Times New Roman" w:hAnsi="Times New Roman" w:cs="Times New Roman"/>
          <w:sz w:val="24"/>
          <w:szCs w:val="24"/>
        </w:rPr>
        <w:t>. Science and Behavior Books.</w:t>
      </w:r>
    </w:p>
    <w:p w14:paraId="1BE1D5EE"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Bandura, A. (1997). </w:t>
      </w:r>
      <w:r w:rsidRPr="007C37E3">
        <w:rPr>
          <w:rFonts w:ascii="Times New Roman" w:hAnsi="Times New Roman" w:cs="Times New Roman"/>
          <w:i/>
          <w:iCs/>
          <w:sz w:val="24"/>
          <w:szCs w:val="24"/>
        </w:rPr>
        <w:t>Self-efficacy: The exercise of control</w:t>
      </w:r>
      <w:r w:rsidRPr="007C37E3">
        <w:rPr>
          <w:rFonts w:ascii="Times New Roman" w:hAnsi="Times New Roman" w:cs="Times New Roman"/>
          <w:sz w:val="24"/>
          <w:szCs w:val="24"/>
        </w:rPr>
        <w:t>. W. H. Freeman.</w:t>
      </w:r>
    </w:p>
    <w:p w14:paraId="41D8DEDB"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Beghetto, R. A. (2017). </w:t>
      </w:r>
      <w:r w:rsidRPr="007C37E3">
        <w:rPr>
          <w:rFonts w:ascii="Times New Roman" w:hAnsi="Times New Roman" w:cs="Times New Roman"/>
          <w:i/>
          <w:iCs/>
          <w:sz w:val="24"/>
          <w:szCs w:val="24"/>
        </w:rPr>
        <w:t>Creative teaching in action: Exploring creative teaching for classroom practice</w:t>
      </w:r>
      <w:r w:rsidRPr="007C37E3">
        <w:rPr>
          <w:rFonts w:ascii="Times New Roman" w:hAnsi="Times New Roman" w:cs="Times New Roman"/>
          <w:sz w:val="24"/>
          <w:szCs w:val="24"/>
        </w:rPr>
        <w:t>. Springer.</w:t>
      </w:r>
    </w:p>
    <w:p w14:paraId="37EA57C4"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Brown, B. (2010). </w:t>
      </w:r>
      <w:r w:rsidRPr="007C37E3">
        <w:rPr>
          <w:rFonts w:ascii="Times New Roman" w:hAnsi="Times New Roman" w:cs="Times New Roman"/>
          <w:i/>
          <w:iCs/>
          <w:sz w:val="24"/>
          <w:szCs w:val="24"/>
        </w:rPr>
        <w:t>The gifts of imperfection: Let go of who you think you’re supposed to be and embrace who you are</w:t>
      </w:r>
      <w:r w:rsidRPr="007C37E3">
        <w:rPr>
          <w:rFonts w:ascii="Times New Roman" w:hAnsi="Times New Roman" w:cs="Times New Roman"/>
          <w:sz w:val="24"/>
          <w:szCs w:val="24"/>
        </w:rPr>
        <w:t>. Hazelden Publishing.</w:t>
      </w:r>
    </w:p>
    <w:p w14:paraId="3435DCBC"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Dweck, C. S. (2006). </w:t>
      </w:r>
      <w:r w:rsidRPr="007C37E3">
        <w:rPr>
          <w:rFonts w:ascii="Times New Roman" w:hAnsi="Times New Roman" w:cs="Times New Roman"/>
          <w:i/>
          <w:iCs/>
          <w:sz w:val="24"/>
          <w:szCs w:val="24"/>
        </w:rPr>
        <w:t>Mindset: The new psychology of success</w:t>
      </w:r>
      <w:r w:rsidRPr="007C37E3">
        <w:rPr>
          <w:rFonts w:ascii="Times New Roman" w:hAnsi="Times New Roman" w:cs="Times New Roman"/>
          <w:sz w:val="24"/>
          <w:szCs w:val="24"/>
        </w:rPr>
        <w:t>. Random House.</w:t>
      </w:r>
    </w:p>
    <w:p w14:paraId="1161ECAB"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European Commission. (2022). </w:t>
      </w:r>
      <w:r w:rsidRPr="007C37E3">
        <w:rPr>
          <w:rFonts w:ascii="Times New Roman" w:hAnsi="Times New Roman" w:cs="Times New Roman"/>
          <w:i/>
          <w:iCs/>
          <w:sz w:val="24"/>
          <w:szCs w:val="24"/>
        </w:rPr>
        <w:t>Education and training monitor 2022</w:t>
      </w:r>
      <w:r w:rsidRPr="007C37E3">
        <w:rPr>
          <w:rFonts w:ascii="Times New Roman" w:hAnsi="Times New Roman" w:cs="Times New Roman"/>
          <w:sz w:val="24"/>
          <w:szCs w:val="24"/>
        </w:rPr>
        <w:t>. Publications Office of the European Union. https://op.europa.eu/en/publication-detail/-/publication/4f5dbf8a-587b-11ed-92ed-01aa75ed71a1</w:t>
      </w:r>
    </w:p>
    <w:p w14:paraId="74C123D3"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Gu, Q., &amp; Day, C. (2013). Challenges to teacher resilience: Conditions count. </w:t>
      </w:r>
      <w:r w:rsidRPr="007C37E3">
        <w:rPr>
          <w:rFonts w:ascii="Times New Roman" w:hAnsi="Times New Roman" w:cs="Times New Roman"/>
          <w:i/>
          <w:iCs/>
          <w:sz w:val="24"/>
          <w:szCs w:val="24"/>
        </w:rPr>
        <w:t>British Educational Research Journal, 39</w:t>
      </w:r>
      <w:r w:rsidRPr="007C37E3">
        <w:rPr>
          <w:rFonts w:ascii="Times New Roman" w:hAnsi="Times New Roman" w:cs="Times New Roman"/>
          <w:sz w:val="24"/>
          <w:szCs w:val="24"/>
        </w:rPr>
        <w:t>(1), 22–44. https://doi.org/10.1080/01411926.2011.623152</w:t>
      </w:r>
    </w:p>
    <w:p w14:paraId="30884F56"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Hobson, A. J., &amp; Malderez, A. (2013). Judgementoring and other threats to realizing the potential of school‐based mentoring in teacher education. </w:t>
      </w:r>
      <w:r w:rsidRPr="007C37E3">
        <w:rPr>
          <w:rFonts w:ascii="Times New Roman" w:hAnsi="Times New Roman" w:cs="Times New Roman"/>
          <w:i/>
          <w:iCs/>
          <w:sz w:val="24"/>
          <w:szCs w:val="24"/>
        </w:rPr>
        <w:t>International Journal of Mentoring and Coaching in Education, 2</w:t>
      </w:r>
      <w:r w:rsidRPr="007C37E3">
        <w:rPr>
          <w:rFonts w:ascii="Times New Roman" w:hAnsi="Times New Roman" w:cs="Times New Roman"/>
          <w:sz w:val="24"/>
          <w:szCs w:val="24"/>
        </w:rPr>
        <w:t>(2), 89–108. https://doi.org/10.1108/IJMCE-03-2013-0019</w:t>
      </w:r>
    </w:p>
    <w:p w14:paraId="78586F7B"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Ingersoll, R. (2021). Teacher turnover and shortages: An organizational analysis. </w:t>
      </w:r>
      <w:r w:rsidRPr="007C37E3">
        <w:rPr>
          <w:rFonts w:ascii="Times New Roman" w:hAnsi="Times New Roman" w:cs="Times New Roman"/>
          <w:i/>
          <w:iCs/>
          <w:sz w:val="24"/>
          <w:szCs w:val="24"/>
        </w:rPr>
        <w:t>Educational Researcher, 50</w:t>
      </w:r>
      <w:r w:rsidRPr="007C37E3">
        <w:rPr>
          <w:rFonts w:ascii="Times New Roman" w:hAnsi="Times New Roman" w:cs="Times New Roman"/>
          <w:sz w:val="24"/>
          <w:szCs w:val="24"/>
        </w:rPr>
        <w:t>(3), 142–153. https://doi.org/10.3102/0013189X21993634</w:t>
      </w:r>
    </w:p>
    <w:p w14:paraId="73B9A855"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Jennings, P. A., &amp; Greenberg, M. T. (2009). The prosocial classroom: Teacher social and emotional competence in relation to student and classroom outcomes. </w:t>
      </w:r>
      <w:r w:rsidRPr="007C37E3">
        <w:rPr>
          <w:rFonts w:ascii="Times New Roman" w:hAnsi="Times New Roman" w:cs="Times New Roman"/>
          <w:i/>
          <w:iCs/>
          <w:sz w:val="24"/>
          <w:szCs w:val="24"/>
        </w:rPr>
        <w:t>Review of Educational Research, 79</w:t>
      </w:r>
      <w:r w:rsidRPr="007C37E3">
        <w:rPr>
          <w:rFonts w:ascii="Times New Roman" w:hAnsi="Times New Roman" w:cs="Times New Roman"/>
          <w:sz w:val="24"/>
          <w:szCs w:val="24"/>
        </w:rPr>
        <w:t xml:space="preserve">(1), 491–525. </w:t>
      </w:r>
      <w:hyperlink r:id="rId13" w:history="1">
        <w:r w:rsidRPr="007C37E3">
          <w:rPr>
            <w:rStyle w:val="Hyperlink"/>
            <w:rFonts w:ascii="Times New Roman" w:hAnsi="Times New Roman" w:cs="Times New Roman"/>
            <w:sz w:val="24"/>
            <w:szCs w:val="24"/>
          </w:rPr>
          <w:t>https://doi.org/10.3102/0034654308325693</w:t>
        </w:r>
      </w:hyperlink>
    </w:p>
    <w:p w14:paraId="347BBF63"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Kyrikaki, E. (2023). Emotional and professional support measures for ESOL educator flourishing. Advances in Higher Education and Professional Development, 215-247. doi:10.4018/978-1-6684-8380-0.ch009</w:t>
      </w:r>
    </w:p>
    <w:p w14:paraId="0A6A1235"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Mansfield, C., Beltman, S., Price, A., &amp; McConney, A. (2016). ‘Don’t sweat the small stuff’: Understanding teacher resilience at the chalkface. </w:t>
      </w:r>
      <w:r w:rsidRPr="007C37E3">
        <w:rPr>
          <w:rFonts w:ascii="Times New Roman" w:hAnsi="Times New Roman" w:cs="Times New Roman"/>
          <w:i/>
          <w:iCs/>
          <w:sz w:val="24"/>
          <w:szCs w:val="24"/>
        </w:rPr>
        <w:t>Teaching and Teacher Education, 54</w:t>
      </w:r>
      <w:r w:rsidRPr="007C37E3">
        <w:rPr>
          <w:rFonts w:ascii="Times New Roman" w:hAnsi="Times New Roman" w:cs="Times New Roman"/>
          <w:sz w:val="24"/>
          <w:szCs w:val="24"/>
        </w:rPr>
        <w:t>, 77–87. https://doi.org/10.1016/j.tate.2015.11.016</w:t>
      </w:r>
    </w:p>
    <w:p w14:paraId="22493B8B"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lastRenderedPageBreak/>
        <w:t xml:space="preserve">Mercer, S., &amp; Gregersen, T. (2020). </w:t>
      </w:r>
      <w:r w:rsidRPr="007C37E3">
        <w:rPr>
          <w:rFonts w:ascii="Times New Roman" w:hAnsi="Times New Roman" w:cs="Times New Roman"/>
          <w:i/>
          <w:iCs/>
          <w:sz w:val="24"/>
          <w:szCs w:val="24"/>
        </w:rPr>
        <w:t>Teacher wellbeing</w:t>
      </w:r>
      <w:r w:rsidRPr="007C37E3">
        <w:rPr>
          <w:rFonts w:ascii="Times New Roman" w:hAnsi="Times New Roman" w:cs="Times New Roman"/>
          <w:sz w:val="24"/>
          <w:szCs w:val="24"/>
        </w:rPr>
        <w:t>. Oxford University Press.</w:t>
      </w:r>
    </w:p>
    <w:p w14:paraId="6E7E177D"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Organisation for Economic Co-operation and Development (OECD). (2022). </w:t>
      </w:r>
      <w:r w:rsidRPr="007C37E3">
        <w:rPr>
          <w:rFonts w:ascii="Times New Roman" w:hAnsi="Times New Roman" w:cs="Times New Roman"/>
          <w:i/>
          <w:iCs/>
          <w:sz w:val="24"/>
          <w:szCs w:val="24"/>
        </w:rPr>
        <w:t>Education at a glance 2022: OECD indicators</w:t>
      </w:r>
      <w:r w:rsidRPr="007C37E3">
        <w:rPr>
          <w:rFonts w:ascii="Times New Roman" w:hAnsi="Times New Roman" w:cs="Times New Roman"/>
          <w:sz w:val="24"/>
          <w:szCs w:val="24"/>
        </w:rPr>
        <w:t>. OECD Publishing. https://doi.org/10.1787/3197152b-en</w:t>
      </w:r>
    </w:p>
    <w:p w14:paraId="76580800"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Rodgers, C. (2002). Defining reflection: Another look at John Dewey and reflective thinking. </w:t>
      </w:r>
      <w:r w:rsidRPr="007C37E3">
        <w:rPr>
          <w:rFonts w:ascii="Times New Roman" w:hAnsi="Times New Roman" w:cs="Times New Roman"/>
          <w:i/>
          <w:iCs/>
          <w:sz w:val="24"/>
          <w:szCs w:val="24"/>
        </w:rPr>
        <w:t>Teachers College Record, 104</w:t>
      </w:r>
      <w:r w:rsidRPr="007C37E3">
        <w:rPr>
          <w:rFonts w:ascii="Times New Roman" w:hAnsi="Times New Roman" w:cs="Times New Roman"/>
          <w:sz w:val="24"/>
          <w:szCs w:val="24"/>
        </w:rPr>
        <w:t>(4), 842–866. https://doi.org/10.1111/1467-9620.00181</w:t>
      </w:r>
    </w:p>
    <w:p w14:paraId="2A37CFED"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Schön, D. A. (1983). </w:t>
      </w:r>
      <w:r w:rsidRPr="007C37E3">
        <w:rPr>
          <w:rFonts w:ascii="Times New Roman" w:hAnsi="Times New Roman" w:cs="Times New Roman"/>
          <w:i/>
          <w:iCs/>
          <w:sz w:val="24"/>
          <w:szCs w:val="24"/>
        </w:rPr>
        <w:t>The reflective practitioner: How professionals think in action</w:t>
      </w:r>
      <w:r w:rsidRPr="007C37E3">
        <w:rPr>
          <w:rFonts w:ascii="Times New Roman" w:hAnsi="Times New Roman" w:cs="Times New Roman"/>
          <w:sz w:val="24"/>
          <w:szCs w:val="24"/>
        </w:rPr>
        <w:t>. Basic Books.</w:t>
      </w:r>
    </w:p>
    <w:p w14:paraId="3A308E8A" w14:textId="77777777" w:rsidR="007C37E3" w:rsidRPr="007C37E3" w:rsidRDefault="007C37E3" w:rsidP="007C37E3">
      <w:pPr>
        <w:rPr>
          <w:rFonts w:ascii="Times New Roman" w:hAnsi="Times New Roman" w:cs="Times New Roman"/>
          <w:sz w:val="24"/>
          <w:szCs w:val="24"/>
        </w:rPr>
      </w:pPr>
      <w:r w:rsidRPr="007C37E3">
        <w:rPr>
          <w:rFonts w:ascii="Times New Roman" w:hAnsi="Times New Roman" w:cs="Times New Roman"/>
          <w:sz w:val="24"/>
          <w:szCs w:val="24"/>
        </w:rPr>
        <w:t xml:space="preserve">Tschannen-Moran, M., &amp; Hoy, A. W. (2001). Teacher efficacy: Capturing an elusive construct. </w:t>
      </w:r>
      <w:r w:rsidRPr="007C37E3">
        <w:rPr>
          <w:rFonts w:ascii="Times New Roman" w:hAnsi="Times New Roman" w:cs="Times New Roman"/>
          <w:i/>
          <w:iCs/>
          <w:sz w:val="24"/>
          <w:szCs w:val="24"/>
        </w:rPr>
        <w:t>Teaching and Teacher Education, 17</w:t>
      </w:r>
      <w:r w:rsidRPr="007C37E3">
        <w:rPr>
          <w:rFonts w:ascii="Times New Roman" w:hAnsi="Times New Roman" w:cs="Times New Roman"/>
          <w:sz w:val="24"/>
          <w:szCs w:val="24"/>
        </w:rPr>
        <w:t xml:space="preserve">(7), 783–805. </w:t>
      </w:r>
      <w:hyperlink r:id="rId14" w:history="1">
        <w:r w:rsidRPr="007C37E3">
          <w:rPr>
            <w:rStyle w:val="Hyperlink"/>
            <w:rFonts w:ascii="Times New Roman" w:hAnsi="Times New Roman" w:cs="Times New Roman"/>
            <w:sz w:val="24"/>
            <w:szCs w:val="24"/>
          </w:rPr>
          <w:t>https://doi.org/10.1016/S0742-051X(01)00036-1</w:t>
        </w:r>
      </w:hyperlink>
    </w:p>
    <w:p w14:paraId="73D91CFF" w14:textId="77777777" w:rsidR="007C37E3" w:rsidRDefault="007C37E3" w:rsidP="007C37E3">
      <w:r w:rsidRPr="007C37E3">
        <w:rPr>
          <w:rFonts w:ascii="Times New Roman" w:hAnsi="Times New Roman" w:cs="Times New Roman"/>
          <w:sz w:val="24"/>
          <w:szCs w:val="24"/>
        </w:rPr>
        <w:t xml:space="preserve">Ur, P., &amp; Dexter, P. (2025, May 5). An Interview with Video interview with Penny Ur Teaching, learning and the use of time. Teacher Trainer Journal, 38(2), 4-6. </w:t>
      </w:r>
      <w:hyperlink r:id="rId15" w:history="1">
        <w:r w:rsidRPr="007C37E3">
          <w:rPr>
            <w:rStyle w:val="Hyperlink"/>
            <w:rFonts w:ascii="Times New Roman" w:hAnsi="Times New Roman" w:cs="Times New Roman"/>
            <w:sz w:val="24"/>
            <w:szCs w:val="24"/>
          </w:rPr>
          <w:t>https://pilgrimsttj.com/</w:t>
        </w:r>
      </w:hyperlink>
    </w:p>
    <w:p w14:paraId="64CB7667" w14:textId="77777777" w:rsidR="009C4480" w:rsidRDefault="009C4480" w:rsidP="007C37E3"/>
    <w:p w14:paraId="0C6F90E0" w14:textId="77777777" w:rsidR="009C4480" w:rsidRPr="007C37E3" w:rsidRDefault="009C4480" w:rsidP="007C37E3">
      <w:pPr>
        <w:rPr>
          <w:rFonts w:ascii="Times New Roman" w:hAnsi="Times New Roman" w:cs="Times New Roman"/>
          <w:sz w:val="24"/>
          <w:szCs w:val="24"/>
        </w:rPr>
      </w:pPr>
    </w:p>
    <w:p w14:paraId="57793BB5" w14:textId="77777777" w:rsidR="008F6E97" w:rsidRPr="008F6E97" w:rsidRDefault="008F6E97" w:rsidP="008F6E97">
      <w:pPr>
        <w:spacing w:after="0" w:line="240" w:lineRule="auto"/>
        <w:rPr>
          <w:rFonts w:ascii="Times New Roman" w:eastAsia="Times New Roman" w:hAnsi="Times New Roman" w:cs="Times New Roman"/>
          <w:b/>
          <w:bCs/>
          <w:sz w:val="24"/>
          <w:szCs w:val="24"/>
          <w:lang w:val="en-GB" w:eastAsia="pl-PL"/>
        </w:rPr>
      </w:pPr>
      <w:bookmarkStart w:id="2" w:name="_Hlk207462453"/>
      <w:bookmarkStart w:id="3" w:name="_Hlk208134885"/>
      <w:r w:rsidRPr="008F6E97">
        <w:rPr>
          <w:rFonts w:ascii="Times New Roman" w:eastAsia="Times New Roman" w:hAnsi="Times New Roman" w:cs="Times New Roman"/>
          <w:b/>
          <w:i/>
          <w:iCs/>
          <w:sz w:val="24"/>
          <w:szCs w:val="24"/>
          <w:lang w:val="en-GB" w:eastAsia="pl-PL"/>
        </w:rPr>
        <w:t>Coming soon!</w:t>
      </w:r>
      <w:r w:rsidRPr="008F6E97">
        <w:rPr>
          <w:rFonts w:ascii="Times New Roman" w:eastAsia="Times New Roman" w:hAnsi="Times New Roman" w:cs="Times New Roman"/>
          <w:b/>
          <w:sz w:val="24"/>
          <w:szCs w:val="24"/>
          <w:lang w:val="en-GB" w:eastAsia="pl-PL"/>
        </w:rPr>
        <w:t xml:space="preserve"> Please check the </w:t>
      </w:r>
      <w:r w:rsidRPr="008F6E97">
        <w:rPr>
          <w:rFonts w:ascii="Times New Roman" w:eastAsia="Times New Roman" w:hAnsi="Times New Roman" w:cs="Times New Roman"/>
          <w:b/>
          <w:bCs/>
          <w:sz w:val="24"/>
          <w:szCs w:val="24"/>
          <w:u w:val="single"/>
          <w:lang w:val="en-GB" w:eastAsia="pl-PL"/>
        </w:rPr>
        <w:t>Pilgrims in Segovia Teacher Training courses 2026</w:t>
      </w:r>
      <w:r w:rsidRPr="008F6E97">
        <w:rPr>
          <w:rFonts w:ascii="Times New Roman" w:eastAsia="Times New Roman" w:hAnsi="Times New Roman" w:cs="Times New Roman"/>
          <w:b/>
          <w:bCs/>
          <w:sz w:val="24"/>
          <w:szCs w:val="24"/>
          <w:lang w:val="en-GB" w:eastAsia="pl-PL"/>
        </w:rPr>
        <w:t xml:space="preserve"> </w:t>
      </w:r>
      <w:r w:rsidRPr="008F6E97">
        <w:rPr>
          <w:rFonts w:ascii="Times New Roman" w:eastAsia="Times New Roman" w:hAnsi="Times New Roman" w:cs="Times New Roman"/>
          <w:b/>
          <w:sz w:val="24"/>
          <w:szCs w:val="24"/>
          <w:lang w:val="en-GB" w:eastAsia="pl-PL"/>
        </w:rPr>
        <w:t>at Pilgrims website.</w:t>
      </w:r>
    </w:p>
    <w:bookmarkEnd w:id="2"/>
    <w:p w14:paraId="60F4818B" w14:textId="77777777" w:rsidR="008F6E97" w:rsidRPr="008F6E97" w:rsidRDefault="008F6E97" w:rsidP="008F6E97">
      <w:pPr>
        <w:spacing w:after="0" w:line="240" w:lineRule="auto"/>
        <w:rPr>
          <w:rFonts w:ascii="Times New Roman" w:eastAsia="Times New Roman" w:hAnsi="Times New Roman" w:cs="Times New Roman"/>
          <w:sz w:val="24"/>
          <w:szCs w:val="24"/>
          <w:lang w:val="en-GB" w:eastAsia="pl-PL"/>
        </w:rPr>
      </w:pPr>
    </w:p>
    <w:bookmarkEnd w:id="3"/>
    <w:p w14:paraId="3FE5FA7F" w14:textId="77777777" w:rsidR="00D64299" w:rsidRPr="008F6E97" w:rsidRDefault="00D64299">
      <w:pPr>
        <w:rPr>
          <w:rFonts w:ascii="Times New Roman" w:hAnsi="Times New Roman" w:cs="Times New Roman"/>
          <w:sz w:val="24"/>
          <w:szCs w:val="24"/>
          <w:lang w:val="en-GB"/>
        </w:rPr>
      </w:pPr>
    </w:p>
    <w:sectPr w:rsidR="00D64299" w:rsidRPr="008F6E97" w:rsidSect="002240F5">
      <w:pgSz w:w="12240" w:h="15840"/>
      <w:pgMar w:top="1440"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alt="📺" style="width:12pt;height:12pt;visibility:visible;mso-wrap-style:square" o:bullet="t">
        <v:imagedata r:id="rId1" o:title="📺"/>
      </v:shape>
    </w:pict>
  </w:numPicBullet>
  <w:abstractNum w:abstractNumId="0" w15:restartNumberingAfterBreak="0">
    <w:nsid w:val="071A1AFE"/>
    <w:multiLevelType w:val="multilevel"/>
    <w:tmpl w:val="560A4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D96259"/>
    <w:multiLevelType w:val="multilevel"/>
    <w:tmpl w:val="7FCAD8E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438F6"/>
    <w:multiLevelType w:val="hybridMultilevel"/>
    <w:tmpl w:val="B83C50CC"/>
    <w:lvl w:ilvl="0" w:tplc="E62482F8">
      <w:start w:val="1"/>
      <w:numFmt w:val="bullet"/>
      <w:lvlText w:val=""/>
      <w:lvlPicBulletId w:val="0"/>
      <w:lvlJc w:val="left"/>
      <w:pPr>
        <w:tabs>
          <w:tab w:val="num" w:pos="720"/>
        </w:tabs>
        <w:ind w:left="720" w:hanging="360"/>
      </w:pPr>
      <w:rPr>
        <w:rFonts w:ascii="Symbol" w:hAnsi="Symbol" w:hint="default"/>
      </w:rPr>
    </w:lvl>
    <w:lvl w:ilvl="1" w:tplc="0DB05A9E" w:tentative="1">
      <w:start w:val="1"/>
      <w:numFmt w:val="bullet"/>
      <w:lvlText w:val=""/>
      <w:lvlJc w:val="left"/>
      <w:pPr>
        <w:tabs>
          <w:tab w:val="num" w:pos="1440"/>
        </w:tabs>
        <w:ind w:left="1440" w:hanging="360"/>
      </w:pPr>
      <w:rPr>
        <w:rFonts w:ascii="Symbol" w:hAnsi="Symbol" w:hint="default"/>
      </w:rPr>
    </w:lvl>
    <w:lvl w:ilvl="2" w:tplc="B9101E9C" w:tentative="1">
      <w:start w:val="1"/>
      <w:numFmt w:val="bullet"/>
      <w:lvlText w:val=""/>
      <w:lvlJc w:val="left"/>
      <w:pPr>
        <w:tabs>
          <w:tab w:val="num" w:pos="2160"/>
        </w:tabs>
        <w:ind w:left="2160" w:hanging="360"/>
      </w:pPr>
      <w:rPr>
        <w:rFonts w:ascii="Symbol" w:hAnsi="Symbol" w:hint="default"/>
      </w:rPr>
    </w:lvl>
    <w:lvl w:ilvl="3" w:tplc="9A42498A" w:tentative="1">
      <w:start w:val="1"/>
      <w:numFmt w:val="bullet"/>
      <w:lvlText w:val=""/>
      <w:lvlJc w:val="left"/>
      <w:pPr>
        <w:tabs>
          <w:tab w:val="num" w:pos="2880"/>
        </w:tabs>
        <w:ind w:left="2880" w:hanging="360"/>
      </w:pPr>
      <w:rPr>
        <w:rFonts w:ascii="Symbol" w:hAnsi="Symbol" w:hint="default"/>
      </w:rPr>
    </w:lvl>
    <w:lvl w:ilvl="4" w:tplc="8214D114" w:tentative="1">
      <w:start w:val="1"/>
      <w:numFmt w:val="bullet"/>
      <w:lvlText w:val=""/>
      <w:lvlJc w:val="left"/>
      <w:pPr>
        <w:tabs>
          <w:tab w:val="num" w:pos="3600"/>
        </w:tabs>
        <w:ind w:left="3600" w:hanging="360"/>
      </w:pPr>
      <w:rPr>
        <w:rFonts w:ascii="Symbol" w:hAnsi="Symbol" w:hint="default"/>
      </w:rPr>
    </w:lvl>
    <w:lvl w:ilvl="5" w:tplc="9568567C" w:tentative="1">
      <w:start w:val="1"/>
      <w:numFmt w:val="bullet"/>
      <w:lvlText w:val=""/>
      <w:lvlJc w:val="left"/>
      <w:pPr>
        <w:tabs>
          <w:tab w:val="num" w:pos="4320"/>
        </w:tabs>
        <w:ind w:left="4320" w:hanging="360"/>
      </w:pPr>
      <w:rPr>
        <w:rFonts w:ascii="Symbol" w:hAnsi="Symbol" w:hint="default"/>
      </w:rPr>
    </w:lvl>
    <w:lvl w:ilvl="6" w:tplc="2C261772" w:tentative="1">
      <w:start w:val="1"/>
      <w:numFmt w:val="bullet"/>
      <w:lvlText w:val=""/>
      <w:lvlJc w:val="left"/>
      <w:pPr>
        <w:tabs>
          <w:tab w:val="num" w:pos="5040"/>
        </w:tabs>
        <w:ind w:left="5040" w:hanging="360"/>
      </w:pPr>
      <w:rPr>
        <w:rFonts w:ascii="Symbol" w:hAnsi="Symbol" w:hint="default"/>
      </w:rPr>
    </w:lvl>
    <w:lvl w:ilvl="7" w:tplc="B942CF94" w:tentative="1">
      <w:start w:val="1"/>
      <w:numFmt w:val="bullet"/>
      <w:lvlText w:val=""/>
      <w:lvlJc w:val="left"/>
      <w:pPr>
        <w:tabs>
          <w:tab w:val="num" w:pos="5760"/>
        </w:tabs>
        <w:ind w:left="5760" w:hanging="360"/>
      </w:pPr>
      <w:rPr>
        <w:rFonts w:ascii="Symbol" w:hAnsi="Symbol" w:hint="default"/>
      </w:rPr>
    </w:lvl>
    <w:lvl w:ilvl="8" w:tplc="E822F57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C212F61"/>
    <w:multiLevelType w:val="multilevel"/>
    <w:tmpl w:val="987A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CF2681"/>
    <w:multiLevelType w:val="hybridMultilevel"/>
    <w:tmpl w:val="C26E84FE"/>
    <w:lvl w:ilvl="0" w:tplc="E62482F8">
      <w:start w:val="1"/>
      <w:numFmt w:val="bullet"/>
      <w:lvlText w:val=""/>
      <w:lvlPicBulletId w:val="0"/>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63F315D"/>
    <w:multiLevelType w:val="multilevel"/>
    <w:tmpl w:val="0EC28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2C7DCA"/>
    <w:multiLevelType w:val="hybridMultilevel"/>
    <w:tmpl w:val="1242E4DE"/>
    <w:lvl w:ilvl="0" w:tplc="E62482F8">
      <w:start w:val="1"/>
      <w:numFmt w:val="bullet"/>
      <w:lvlText w:val=""/>
      <w:lvlPicBulletId w:val="0"/>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0C43507"/>
    <w:multiLevelType w:val="multilevel"/>
    <w:tmpl w:val="3500A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05078D"/>
    <w:multiLevelType w:val="multilevel"/>
    <w:tmpl w:val="C772E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E13816"/>
    <w:multiLevelType w:val="multilevel"/>
    <w:tmpl w:val="AD60C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391F3D"/>
    <w:multiLevelType w:val="multilevel"/>
    <w:tmpl w:val="5EAA1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A85134"/>
    <w:multiLevelType w:val="multilevel"/>
    <w:tmpl w:val="2112F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C258EC"/>
    <w:multiLevelType w:val="hybridMultilevel"/>
    <w:tmpl w:val="30EAC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4136EF"/>
    <w:multiLevelType w:val="multilevel"/>
    <w:tmpl w:val="605E6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3E6F48"/>
    <w:multiLevelType w:val="hybridMultilevel"/>
    <w:tmpl w:val="E180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4106304">
    <w:abstractNumId w:val="8"/>
  </w:num>
  <w:num w:numId="2" w16cid:durableId="1970353604">
    <w:abstractNumId w:val="7"/>
  </w:num>
  <w:num w:numId="3" w16cid:durableId="733625210">
    <w:abstractNumId w:val="10"/>
  </w:num>
  <w:num w:numId="4" w16cid:durableId="78446773">
    <w:abstractNumId w:val="13"/>
  </w:num>
  <w:num w:numId="5" w16cid:durableId="2128618267">
    <w:abstractNumId w:val="9"/>
  </w:num>
  <w:num w:numId="6" w16cid:durableId="2053724655">
    <w:abstractNumId w:val="0"/>
  </w:num>
  <w:num w:numId="7" w16cid:durableId="790636357">
    <w:abstractNumId w:val="11"/>
  </w:num>
  <w:num w:numId="8" w16cid:durableId="1581214661">
    <w:abstractNumId w:val="5"/>
  </w:num>
  <w:num w:numId="9" w16cid:durableId="1054163009">
    <w:abstractNumId w:val="3"/>
  </w:num>
  <w:num w:numId="10" w16cid:durableId="826819874">
    <w:abstractNumId w:val="12"/>
  </w:num>
  <w:num w:numId="11" w16cid:durableId="1327319069">
    <w:abstractNumId w:val="1"/>
  </w:num>
  <w:num w:numId="12" w16cid:durableId="1983922269">
    <w:abstractNumId w:val="2"/>
  </w:num>
  <w:num w:numId="13" w16cid:durableId="1952859573">
    <w:abstractNumId w:val="14"/>
  </w:num>
  <w:num w:numId="14" w16cid:durableId="547452984">
    <w:abstractNumId w:val="4"/>
  </w:num>
  <w:num w:numId="15" w16cid:durableId="595209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9B7"/>
    <w:rsid w:val="002240F5"/>
    <w:rsid w:val="0041766D"/>
    <w:rsid w:val="00573A7C"/>
    <w:rsid w:val="005E25ED"/>
    <w:rsid w:val="006E28AC"/>
    <w:rsid w:val="00773818"/>
    <w:rsid w:val="007C37E3"/>
    <w:rsid w:val="008615B4"/>
    <w:rsid w:val="008F6E97"/>
    <w:rsid w:val="009C4480"/>
    <w:rsid w:val="009C60F2"/>
    <w:rsid w:val="00C629B7"/>
    <w:rsid w:val="00C95DB9"/>
    <w:rsid w:val="00D64299"/>
    <w:rsid w:val="00E41D6D"/>
    <w:rsid w:val="00F4624E"/>
    <w:rsid w:val="00F4765A"/>
    <w:rsid w:val="00F9311F"/>
    <w:rsid w:val="00FC2656"/>
    <w:rsid w:val="00FF165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9015"/>
  <w15:chartTrackingRefBased/>
  <w15:docId w15:val="{5E84450A-171E-4FA7-88C8-7124381F6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65A"/>
  </w:style>
  <w:style w:type="paragraph" w:styleId="Heading1">
    <w:name w:val="heading 1"/>
    <w:basedOn w:val="Normal"/>
    <w:next w:val="Normal"/>
    <w:link w:val="Heading1Char"/>
    <w:uiPriority w:val="9"/>
    <w:qFormat/>
    <w:rsid w:val="00C629B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642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6429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629B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629B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62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6429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D64299"/>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4765A"/>
    <w:pPr>
      <w:ind w:left="720"/>
      <w:contextualSpacing/>
    </w:pPr>
  </w:style>
  <w:style w:type="character" w:customStyle="1" w:styleId="Heading1Char">
    <w:name w:val="Heading 1 Char"/>
    <w:basedOn w:val="DefaultParagraphFont"/>
    <w:link w:val="Heading1"/>
    <w:uiPriority w:val="9"/>
    <w:rsid w:val="00C629B7"/>
    <w:rPr>
      <w:rFonts w:asciiTheme="majorHAnsi" w:eastAsiaTheme="majorEastAsia" w:hAnsiTheme="majorHAnsi" w:cstheme="majorBidi"/>
      <w:color w:val="2E74B5" w:themeColor="accent1" w:themeShade="BF"/>
      <w:sz w:val="40"/>
      <w:szCs w:val="40"/>
    </w:rPr>
  </w:style>
  <w:style w:type="character" w:customStyle="1" w:styleId="Heading4Char">
    <w:name w:val="Heading 4 Char"/>
    <w:basedOn w:val="DefaultParagraphFont"/>
    <w:link w:val="Heading4"/>
    <w:uiPriority w:val="9"/>
    <w:semiHidden/>
    <w:rsid w:val="00C629B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629B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62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9B7"/>
    <w:rPr>
      <w:rFonts w:eastAsiaTheme="majorEastAsia" w:cstheme="majorBidi"/>
      <w:color w:val="272727" w:themeColor="text1" w:themeTint="D8"/>
    </w:rPr>
  </w:style>
  <w:style w:type="paragraph" w:styleId="Title">
    <w:name w:val="Title"/>
    <w:basedOn w:val="Normal"/>
    <w:next w:val="Normal"/>
    <w:link w:val="TitleChar"/>
    <w:uiPriority w:val="10"/>
    <w:qFormat/>
    <w:rsid w:val="00C62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9B7"/>
    <w:pPr>
      <w:spacing w:before="160"/>
      <w:jc w:val="center"/>
    </w:pPr>
    <w:rPr>
      <w:i/>
      <w:iCs/>
      <w:color w:val="404040" w:themeColor="text1" w:themeTint="BF"/>
    </w:rPr>
  </w:style>
  <w:style w:type="character" w:customStyle="1" w:styleId="QuoteChar">
    <w:name w:val="Quote Char"/>
    <w:basedOn w:val="DefaultParagraphFont"/>
    <w:link w:val="Quote"/>
    <w:uiPriority w:val="29"/>
    <w:rsid w:val="00C629B7"/>
    <w:rPr>
      <w:i/>
      <w:iCs/>
      <w:color w:val="404040" w:themeColor="text1" w:themeTint="BF"/>
    </w:rPr>
  </w:style>
  <w:style w:type="character" w:styleId="IntenseEmphasis">
    <w:name w:val="Intense Emphasis"/>
    <w:basedOn w:val="DefaultParagraphFont"/>
    <w:uiPriority w:val="21"/>
    <w:qFormat/>
    <w:rsid w:val="00C629B7"/>
    <w:rPr>
      <w:i/>
      <w:iCs/>
      <w:color w:val="2E74B5" w:themeColor="accent1" w:themeShade="BF"/>
    </w:rPr>
  </w:style>
  <w:style w:type="paragraph" w:styleId="IntenseQuote">
    <w:name w:val="Intense Quote"/>
    <w:basedOn w:val="Normal"/>
    <w:next w:val="Normal"/>
    <w:link w:val="IntenseQuoteChar"/>
    <w:uiPriority w:val="30"/>
    <w:qFormat/>
    <w:rsid w:val="00C629B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629B7"/>
    <w:rPr>
      <w:i/>
      <w:iCs/>
      <w:color w:val="2E74B5" w:themeColor="accent1" w:themeShade="BF"/>
    </w:rPr>
  </w:style>
  <w:style w:type="character" w:styleId="IntenseReference">
    <w:name w:val="Intense Reference"/>
    <w:basedOn w:val="DefaultParagraphFont"/>
    <w:uiPriority w:val="32"/>
    <w:qFormat/>
    <w:rsid w:val="00C629B7"/>
    <w:rPr>
      <w:b/>
      <w:bCs/>
      <w:smallCaps/>
      <w:color w:val="2E74B5" w:themeColor="accent1" w:themeShade="BF"/>
      <w:spacing w:val="5"/>
    </w:rPr>
  </w:style>
  <w:style w:type="character" w:styleId="Hyperlink">
    <w:name w:val="Hyperlink"/>
    <w:basedOn w:val="DefaultParagraphFont"/>
    <w:uiPriority w:val="99"/>
    <w:unhideWhenUsed/>
    <w:rsid w:val="007C37E3"/>
    <w:rPr>
      <w:color w:val="0563C1" w:themeColor="hyperlink"/>
      <w:u w:val="single"/>
    </w:rPr>
  </w:style>
  <w:style w:type="character" w:styleId="UnresolvedMention">
    <w:name w:val="Unresolved Mention"/>
    <w:basedOn w:val="DefaultParagraphFont"/>
    <w:uiPriority w:val="99"/>
    <w:semiHidden/>
    <w:unhideWhenUsed/>
    <w:rsid w:val="007C37E3"/>
    <w:rPr>
      <w:color w:val="605E5C"/>
      <w:shd w:val="clear" w:color="auto" w:fill="E1DFDD"/>
    </w:rPr>
  </w:style>
  <w:style w:type="paragraph" w:styleId="NoSpacing">
    <w:name w:val="No Spacing"/>
    <w:link w:val="NoSpacingChar"/>
    <w:uiPriority w:val="1"/>
    <w:qFormat/>
    <w:rsid w:val="007C37E3"/>
    <w:pPr>
      <w:spacing w:after="0" w:line="240" w:lineRule="auto"/>
    </w:pPr>
    <w:rPr>
      <w:rFonts w:eastAsiaTheme="minorEastAsia"/>
    </w:rPr>
  </w:style>
  <w:style w:type="character" w:customStyle="1" w:styleId="NoSpacingChar">
    <w:name w:val="No Spacing Char"/>
    <w:basedOn w:val="DefaultParagraphFont"/>
    <w:link w:val="NoSpacing"/>
    <w:uiPriority w:val="1"/>
    <w:rsid w:val="007C37E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spotify.com/show/4FItMP43RsTr2lSDxOgs2p?si=80dqEXHZRoSjmyKfPwgkSg&amp;fbclid=IwZXh0bgNhZW0CMTAAAR596zr19aQQ2PWaH5fe9doV9KIFrB7LRSKeRm_8kCGtLBAEV--e5av1IgQ90Q_aem_dM6h_Cr_IL3uStOFwUeNow" TargetMode="External"/><Relationship Id="rId13" Type="http://schemas.openxmlformats.org/officeDocument/2006/relationships/hyperlink" Target="https://doi.org/10.3102/0034654308325693" TargetMode="Externa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metamathesis@gmail.com" TargetMode="External"/><Relationship Id="rId11" Type="http://schemas.openxmlformats.org/officeDocument/2006/relationships/hyperlink" Target="https://www.subscribepage.com/neurolearningpowereng" TargetMode="External"/><Relationship Id="rId5" Type="http://schemas.openxmlformats.org/officeDocument/2006/relationships/webSettings" Target="webSettings.xml"/><Relationship Id="rId15" Type="http://schemas.openxmlformats.org/officeDocument/2006/relationships/hyperlink" Target="https://pilgrimsttj.com/" TargetMode="External"/><Relationship Id="rId10" Type="http://schemas.openxmlformats.org/officeDocument/2006/relationships/hyperlink" Target="https://metamathesis.edu.gr/training-neurolearning-power/?lang=en" TargetMode="External"/><Relationship Id="rId4" Type="http://schemas.openxmlformats.org/officeDocument/2006/relationships/settings" Target="settings.xml"/><Relationship Id="rId9" Type="http://schemas.openxmlformats.org/officeDocument/2006/relationships/hyperlink" Target="https://www.youtube.com/playlist?list=PL2B9l89MCyNHTAdx3_8uMMoEy5rfpMkb4" TargetMode="External"/><Relationship Id="rId14" Type="http://schemas.openxmlformats.org/officeDocument/2006/relationships/hyperlink" Target="https://doi.org/10.1016/S0742-051X(01)00036-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6D4CD-F70B-4AEA-9C3B-E8F2433EF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2601</Words>
  <Characters>14831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Effie Kyrikakis</dc:creator>
  <cp:keywords/>
  <dc:description/>
  <cp:lastModifiedBy>Hanna Kryszewska</cp:lastModifiedBy>
  <cp:revision>2</cp:revision>
  <dcterms:created xsi:type="dcterms:W3CDTF">2025-09-23T12:57:00Z</dcterms:created>
  <dcterms:modified xsi:type="dcterms:W3CDTF">2025-09-23T12:57:00Z</dcterms:modified>
</cp:coreProperties>
</file>